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A4" w:rsidRDefault="006064A4" w:rsidP="0060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820A4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10. Стоматологический факультет.</w:t>
      </w:r>
    </w:p>
    <w:p w:rsidR="00FF7A30" w:rsidRPr="00BE6F8F" w:rsidRDefault="00BE6F8F" w:rsidP="00BE6F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8F">
        <w:rPr>
          <w:rFonts w:ascii="Times New Roman" w:hAnsi="Times New Roman" w:cs="Times New Roman"/>
          <w:b/>
          <w:sz w:val="28"/>
          <w:szCs w:val="28"/>
        </w:rPr>
        <w:t>Взаимосвязь</w:t>
      </w:r>
      <w:r w:rsidR="00FF7A30" w:rsidRPr="00BE6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7A30" w:rsidRPr="00BE6F8F">
        <w:rPr>
          <w:rFonts w:ascii="Times New Roman" w:hAnsi="Times New Roman" w:cs="Times New Roman"/>
          <w:b/>
          <w:sz w:val="28"/>
          <w:szCs w:val="28"/>
        </w:rPr>
        <w:t>онт</w:t>
      </w:r>
      <w:proofErr w:type="gramStart"/>
      <w:r w:rsidR="00FF7A30" w:rsidRPr="00BE6F8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FF7A30" w:rsidRPr="00BE6F8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F7A30" w:rsidRPr="00BE6F8F">
        <w:rPr>
          <w:rFonts w:ascii="Times New Roman" w:hAnsi="Times New Roman" w:cs="Times New Roman"/>
          <w:b/>
          <w:sz w:val="28"/>
          <w:szCs w:val="28"/>
        </w:rPr>
        <w:t xml:space="preserve"> и филогенеза. Общие законом</w:t>
      </w:r>
      <w:r w:rsidR="006064A4" w:rsidRPr="00BE6F8F">
        <w:rPr>
          <w:rFonts w:ascii="Times New Roman" w:hAnsi="Times New Roman" w:cs="Times New Roman"/>
          <w:b/>
          <w:sz w:val="28"/>
          <w:szCs w:val="28"/>
        </w:rPr>
        <w:t>ерности развития органов</w:t>
      </w:r>
      <w:r w:rsidR="00820A48">
        <w:rPr>
          <w:rFonts w:ascii="Times New Roman" w:hAnsi="Times New Roman" w:cs="Times New Roman"/>
          <w:b/>
          <w:sz w:val="28"/>
          <w:szCs w:val="28"/>
        </w:rPr>
        <w:t xml:space="preserve"> переднего отдела пищеварительной системы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6859"/>
      </w:tblGrid>
      <w:tr w:rsidR="00FF7A30" w:rsidRPr="006064A4" w:rsidTr="006064A4">
        <w:tc>
          <w:tcPr>
            <w:tcW w:w="2660" w:type="dxa"/>
          </w:tcPr>
          <w:p w:rsidR="00FF7A30" w:rsidRPr="006064A4" w:rsidRDefault="006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Законы: «Зародышевого сходства»</w:t>
            </w:r>
          </w:p>
          <w:p w:rsidR="006C09C1" w:rsidRPr="006064A4" w:rsidRDefault="006C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«Эмбриологический закон» К. Бэра отражает закономерности в развитии эмбриона</w:t>
            </w:r>
          </w:p>
          <w:p w:rsidR="00DC36A3" w:rsidRPr="006064A4" w:rsidRDefault="00DC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60" w:rsidRPr="006064A4" w:rsidRDefault="00D1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60" w:rsidRPr="006064A4" w:rsidRDefault="00D1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3" w:rsidRPr="006064A4" w:rsidRDefault="00DC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Ч. Дарвин использовал данные эмбриогенеза разных организмов для доказательства их происхождения и родства (1859 г.)</w:t>
            </w:r>
          </w:p>
          <w:p w:rsidR="005D4B82" w:rsidRPr="006064A4" w:rsidRDefault="005D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82" w:rsidRPr="006064A4" w:rsidRDefault="005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 (1866 г.)</w:t>
            </w: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E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Дополнение Э. Геккеля к биогенетическому закону</w:t>
            </w: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8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Учение о филэм</w:t>
            </w:r>
            <w:r w:rsidR="00B92438" w:rsidRPr="006064A4">
              <w:rPr>
                <w:rFonts w:ascii="Times New Roman" w:hAnsi="Times New Roman" w:cs="Times New Roman"/>
                <w:sz w:val="24"/>
                <w:szCs w:val="24"/>
              </w:rPr>
              <w:t>бриогенезах</w:t>
            </w: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А. Н.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(1939 г.)</w:t>
            </w: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Атавизмы.</w:t>
            </w:r>
          </w:p>
          <w:p w:rsidR="00DD5AE1" w:rsidRPr="006064A4" w:rsidRDefault="00DD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Атавистические пороки развития</w:t>
            </w: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AB" w:rsidRPr="006064A4" w:rsidRDefault="002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60" w:rsidRPr="006064A4" w:rsidRDefault="00D1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F" w:rsidRDefault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F" w:rsidRDefault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F" w:rsidRDefault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04" w:rsidRPr="00BE6F8F" w:rsidRDefault="000D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Общие основные принципы эволюции систем органов</w:t>
            </w:r>
            <w:r w:rsidR="00E9577D" w:rsidRPr="006064A4">
              <w:rPr>
                <w:rFonts w:ascii="Times New Roman" w:hAnsi="Times New Roman" w:cs="Times New Roman"/>
                <w:sz w:val="24"/>
                <w:szCs w:val="24"/>
              </w:rPr>
              <w:t>: дифференциация и</w:t>
            </w:r>
          </w:p>
          <w:p w:rsidR="00E9577D" w:rsidRPr="006064A4" w:rsidRDefault="00E9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2A2862" w:rsidRPr="006064A4" w:rsidRDefault="002A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62" w:rsidRPr="006064A4" w:rsidRDefault="002A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62" w:rsidRPr="006064A4" w:rsidRDefault="002A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84" w:rsidRPr="006064A4" w:rsidRDefault="00EF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84" w:rsidRPr="006064A4" w:rsidRDefault="00EF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84" w:rsidRPr="006064A4" w:rsidRDefault="00EF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84" w:rsidRPr="006064A4" w:rsidRDefault="00EF0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60" w:rsidRPr="006064A4" w:rsidRDefault="00D1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60" w:rsidRPr="006064A4" w:rsidRDefault="00D1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F8" w:rsidRPr="006064A4" w:rsidRDefault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62" w:rsidRPr="006064A4" w:rsidRDefault="002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Полифункциональность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способность функции к изменению – основа морфофункционального преобразования органов</w:t>
            </w:r>
          </w:p>
          <w:p w:rsidR="003671DD" w:rsidRPr="006064A4" w:rsidRDefault="0036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Главные эволюционные преобразования органов</w:t>
            </w: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EC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Прогрессивный, регрессивный, адаптивный характер преобразования органов</w:t>
            </w: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D2DC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Адаптивные изменения органа</w:t>
            </w:r>
          </w:p>
          <w:p w:rsidR="000E317C" w:rsidRPr="006064A4" w:rsidRDefault="000E317C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7C" w:rsidRPr="006064A4" w:rsidRDefault="000E317C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7C" w:rsidRPr="006064A4" w:rsidRDefault="000E317C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Гомологичные и аналогичные органы</w:t>
            </w: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5D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Соотносительные преобразования органов</w:t>
            </w:r>
          </w:p>
        </w:tc>
        <w:tc>
          <w:tcPr>
            <w:tcW w:w="6911" w:type="dxa"/>
          </w:tcPr>
          <w:p w:rsidR="00F20B3C" w:rsidRPr="006064A4" w:rsidRDefault="00BD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Сопоставляя стадии развития эмбрионов позвоночных, К. Бэр пришел к выводу о сходстве ранних стадий развития у организмов одного типа, что нашло отражения в законе «Зародышевых сходств» 1828 г.</w:t>
            </w:r>
            <w:r w:rsidR="00F20B3C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A30" w:rsidRPr="006064A4" w:rsidRDefault="0090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Закон объясняет</w:t>
            </w:r>
            <w:r w:rsidR="00F20B3C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зародышей</w:t>
            </w: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последовательностью закладки признаков</w:t>
            </w:r>
            <w:r w:rsidR="00F20B3C" w:rsidRPr="006064A4">
              <w:rPr>
                <w:rFonts w:ascii="Times New Roman" w:hAnsi="Times New Roman" w:cs="Times New Roman"/>
                <w:sz w:val="24"/>
                <w:szCs w:val="24"/>
              </w:rPr>
              <w:t>. На ранних стадиях развития закладываются общие признаки типа, а затем мелких групп и в последнюю очередь признаки вида и индивидуальные.</w:t>
            </w:r>
          </w:p>
          <w:p w:rsidR="00E0558C" w:rsidRPr="006064A4" w:rsidRDefault="00E0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C" w:rsidRPr="006064A4" w:rsidRDefault="00E0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Ч. Дарвин обнаружил сходство эмбрионов, личинок с их предковыми формами. На основании сравнения  взрослых стадий часто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не возможно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родство, но это легко сделать сравнением личиночных стадий.</w:t>
            </w:r>
          </w:p>
          <w:p w:rsidR="005D4B82" w:rsidRPr="006064A4" w:rsidRDefault="005D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82" w:rsidRPr="006064A4" w:rsidRDefault="005D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82" w:rsidRPr="006064A4" w:rsidRDefault="005D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B82" w:rsidRPr="006064A4" w:rsidRDefault="005D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Сформулирован Ф. Мюллером и Э. Геккелем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закона следующая: «Онтогенез – это краткое</w:t>
            </w:r>
            <w:r w:rsidR="00072394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быстрое повторение филогенеза».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Зародыш позвоночных проходит стадии одноклеточных (зигота), колониальных форм (морула и бластула), двух- и трехслойных (гаструла), древних хордовых (стадии осевых органов), стадии с признаками рыб, рептилий, приматов.</w:t>
            </w:r>
            <w:proofErr w:type="gramEnd"/>
          </w:p>
          <w:p w:rsidR="00E6104F" w:rsidRPr="006064A4" w:rsidRDefault="00E6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Черты предков у эмбрионов Ф. Мюллер назвал</w:t>
            </w:r>
            <w:r w:rsidR="0036201E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рекапитуляциями.</w:t>
            </w:r>
            <w:r w:rsidR="005B527E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у человека рекапитулируют хорда, нервная трубка, жаберные карманы, брюшная аорта и др.</w:t>
            </w:r>
          </w:p>
          <w:p w:rsidR="00204B5B" w:rsidRPr="006064A4" w:rsidRDefault="002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На ранних стадиях развития зародыша рекапитуляции выражены более полно.</w:t>
            </w:r>
          </w:p>
          <w:p w:rsidR="00204B5B" w:rsidRPr="006064A4" w:rsidRDefault="002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Генетическая основа рекапитуляций – в едином генетическом контроле развития, который в филогенетическом развитии передается из поколения в поколение, как комплекс общих генов, входящих в программу онтогенеза.</w:t>
            </w:r>
          </w:p>
          <w:p w:rsidR="00204B5B" w:rsidRPr="006064A4" w:rsidRDefault="002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5346CF" w:rsidRPr="006064A4">
              <w:rPr>
                <w:rFonts w:ascii="Times New Roman" w:hAnsi="Times New Roman" w:cs="Times New Roman"/>
                <w:sz w:val="24"/>
                <w:szCs w:val="24"/>
              </w:rPr>
              <w:t>апитуляции играют роль индукторов</w:t>
            </w: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последовательной закладки эмбриональных структур. От ранних этапов зависит весь дальнейший ход онтогенеза, поэтому они более консервативны.</w:t>
            </w:r>
          </w:p>
          <w:p w:rsidR="00204B5B" w:rsidRPr="006064A4" w:rsidRDefault="0020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B7" w:rsidRPr="006064A4" w:rsidRDefault="006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позднее Э. Геккель внес дополнения к биогенетическому закону, который заключается в следующем: « Повторение филогенеза в эмбриогенезе не бывает полным, зародыш повторяет лишь основные черты предковых эмбрионов, но не черты взрослых форм». </w:t>
            </w:r>
          </w:p>
          <w:p w:rsidR="00642E43" w:rsidRPr="006064A4" w:rsidRDefault="0064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Среди признаков зародыша он выделил:</w:t>
            </w:r>
          </w:p>
          <w:p w:rsidR="00642E43" w:rsidRPr="006064A4" w:rsidRDefault="00642E43" w:rsidP="00642E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Древне-генетические -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палинегенезы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(рекапитуляции)</w:t>
            </w:r>
            <w:r w:rsidR="00D40181" w:rsidRPr="006064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E43" w:rsidRPr="006064A4" w:rsidRDefault="00642E43" w:rsidP="00642E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Новые признаки – ценогенезы необходимы только зародышу и не сохраняющиеся у взрослых стадий и не влияющих на ход филогенеза.</w:t>
            </w:r>
          </w:p>
          <w:p w:rsidR="00B13064" w:rsidRPr="006064A4" w:rsidRDefault="00B13064" w:rsidP="00B1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Ценогенезы оказывают влияние на продолжительность </w:t>
            </w:r>
            <w:r w:rsidRPr="006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эмбрионального периода, благодаря чему организм в постэмбриональном развитии. </w:t>
            </w:r>
          </w:p>
          <w:p w:rsidR="008233D5" w:rsidRPr="006064A4" w:rsidRDefault="008233D5" w:rsidP="00B1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5" w:rsidRPr="006064A4" w:rsidRDefault="00B92438" w:rsidP="006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в 40-х годах ХХ столетия обнаружил отклонения от прежнего онтогенеза, проявляющиеся в эмбриогенезе</w:t>
            </w:r>
            <w:r w:rsidR="00FC5C99" w:rsidRPr="006064A4">
              <w:rPr>
                <w:rFonts w:ascii="Times New Roman" w:hAnsi="Times New Roman" w:cs="Times New Roman"/>
                <w:sz w:val="24"/>
                <w:szCs w:val="24"/>
              </w:rPr>
              <w:t>. Эти признаки</w:t>
            </w:r>
            <w:r w:rsidR="006E3B72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влияют на ход филогенеза,</w:t>
            </w:r>
            <w:r w:rsidR="007470EE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носят адаптивный характер и</w:t>
            </w:r>
            <w:r w:rsidR="002E30CA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EE" w:rsidRPr="006064A4">
              <w:rPr>
                <w:rFonts w:ascii="Times New Roman" w:hAnsi="Times New Roman" w:cs="Times New Roman"/>
                <w:sz w:val="24"/>
                <w:szCs w:val="24"/>
              </w:rPr>
              <w:t>сохраняются у взрослых форм</w:t>
            </w:r>
            <w:r w:rsidR="006E3B72" w:rsidRPr="006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B46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 w:rsidR="00CB6B46" w:rsidRPr="006064A4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="00CB6B46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назвал их филэмбриогенезами. </w:t>
            </w:r>
            <w:r w:rsidR="00131A1C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Они возникают на разных этапах при формировании </w:t>
            </w:r>
            <w:r w:rsidR="000634A7" w:rsidRPr="006064A4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131A1C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или структуры.</w:t>
            </w:r>
          </w:p>
          <w:p w:rsidR="00D068FF" w:rsidRPr="006064A4" w:rsidRDefault="00D068FF" w:rsidP="006E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Различают 3 типа филэмбриогенеза:</w:t>
            </w:r>
          </w:p>
          <w:p w:rsidR="00D068FF" w:rsidRPr="006064A4" w:rsidRDefault="00D068FF" w:rsidP="00D068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Анаболии</w:t>
            </w:r>
          </w:p>
          <w:p w:rsidR="00D068FF" w:rsidRPr="006064A4" w:rsidRDefault="00D068FF" w:rsidP="00D068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Девиации</w:t>
            </w:r>
          </w:p>
          <w:p w:rsidR="00D068FF" w:rsidRPr="006064A4" w:rsidRDefault="001A4FC8" w:rsidP="00D068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Архалаксисы</w:t>
            </w:r>
            <w:proofErr w:type="spellEnd"/>
            <w:r w:rsidR="00691EC1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8FF" w:rsidRPr="006064A4" w:rsidRDefault="00D068FF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Анаболии или надставки – возникают после завершения развития органа, в наименьшей степени нарушают ход онтогенеза, ведут к уклонению развития органа, к изменению положения сформированного органа, его окончательной конфигурации, к по</w:t>
            </w:r>
            <w:r w:rsidR="00601B75" w:rsidRPr="006064A4">
              <w:rPr>
                <w:rFonts w:ascii="Times New Roman" w:hAnsi="Times New Roman" w:cs="Times New Roman"/>
                <w:sz w:val="24"/>
                <w:szCs w:val="24"/>
              </w:rPr>
              <w:t>явлению дополнительных структур: изгибы в позвоночном столбе, извилины в новой коре, опускание семенников через паховый канал.</w:t>
            </w:r>
          </w:p>
          <w:p w:rsidR="000544D8" w:rsidRPr="006064A4" w:rsidRDefault="00901666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Девиации – отклонения от прежнего развития органа, возникающие в середине его морфогенеза, частично рекапитулир</w:t>
            </w:r>
            <w:r w:rsidR="00691EC1" w:rsidRPr="006064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ющего.</w:t>
            </w:r>
            <w:r w:rsidR="00691EC1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Примером является развитие роговой чешуи рептилий, ранние </w:t>
            </w:r>
            <w:proofErr w:type="gramStart"/>
            <w:r w:rsidR="00691EC1" w:rsidRPr="006064A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gramEnd"/>
            <w:r w:rsidR="00691EC1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которых совпадает с ранним этапом формирования </w:t>
            </w:r>
            <w:proofErr w:type="spellStart"/>
            <w:r w:rsidR="00691EC1" w:rsidRPr="006064A4">
              <w:rPr>
                <w:rFonts w:ascii="Times New Roman" w:hAnsi="Times New Roman" w:cs="Times New Roman"/>
                <w:sz w:val="24"/>
                <w:szCs w:val="24"/>
              </w:rPr>
              <w:t>плакоидной</w:t>
            </w:r>
            <w:proofErr w:type="spellEnd"/>
            <w:r w:rsidR="00691EC1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чешуи у рыб.</w:t>
            </w:r>
            <w:r w:rsidR="000544D8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Затем у рыб формируется костная структура, покрывающая сосочек, а у рептилий с этого момента наблюдается отклонение </w:t>
            </w:r>
            <w:proofErr w:type="gramStart"/>
            <w:r w:rsidR="000544D8" w:rsidRPr="006064A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0544D8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евиация, начинается процесс </w:t>
            </w:r>
            <w:proofErr w:type="spellStart"/>
            <w:r w:rsidR="000544D8" w:rsidRPr="006064A4">
              <w:rPr>
                <w:rFonts w:ascii="Times New Roman" w:hAnsi="Times New Roman" w:cs="Times New Roman"/>
                <w:sz w:val="24"/>
                <w:szCs w:val="24"/>
              </w:rPr>
              <w:t>ороговевания</w:t>
            </w:r>
            <w:proofErr w:type="spellEnd"/>
            <w:r w:rsidR="000544D8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эпидермиса.</w:t>
            </w:r>
          </w:p>
          <w:p w:rsidR="009308BB" w:rsidRPr="006064A4" w:rsidRDefault="009308BB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Архалаксисы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– эволюционные изменения в самом начале развития органа без рекапитуляций. Часто появляется совершенно новая структура. Например, волосы млекопитающих по происхождению расположению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гомологичны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роговой чешуе рептилий, но с самого начала развивается как новая структура.</w:t>
            </w:r>
          </w:p>
          <w:p w:rsidR="00977AD4" w:rsidRPr="006064A4" w:rsidRDefault="00977AD4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Архалаксисы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нарушают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онтофилогенетические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корреляции, многие их не совместимы с жизнью, поэтому являются наиболее редкими филэмбриогенезами. </w:t>
            </w:r>
          </w:p>
          <w:p w:rsidR="00977AD4" w:rsidRPr="006064A4" w:rsidRDefault="00977AD4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Филэмбриогенезы сопровождаются гетеротопиями, гетерохрониями и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гетеробатмией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5130" w:rsidRPr="006064A4" w:rsidRDefault="00D2513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Гетеротопия – изменение места развития зачатка;</w:t>
            </w:r>
          </w:p>
          <w:p w:rsidR="00D25130" w:rsidRPr="006064A4" w:rsidRDefault="00D2513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Гетерохрония – изменение времени развития зачатка;</w:t>
            </w:r>
          </w:p>
          <w:p w:rsidR="00D25130" w:rsidRPr="006064A4" w:rsidRDefault="00D2513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Гетеробатмия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разная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эволюционная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продвинутость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органов и систем в организме. Например, у человека наиболее продвинута нервная система и наименее - пищеварительная.</w:t>
            </w:r>
          </w:p>
          <w:p w:rsidR="00BF7C93" w:rsidRPr="006064A4" w:rsidRDefault="00BF7C93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И.И. Шмальгаузен в 1938 г., изучая закономерности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и филогенеза, пришел к выводу, что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онто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- и филогенез неразделимы. Филогенез – представляет исторический ряд последовательность онтогенезов всех предковых форм. Радикальные преобразования в онтогенезе вызывают отклонения всей последующей филогенетической линии.</w:t>
            </w: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эмбриогенеза может привести к формированию признака ненормального для данного вида, но нормального для его предка. Такие признаки предков, встречающиеся у взрослых особей, получили название атавизмов. </w:t>
            </w: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Различают 4 виды атавизмов, проявляющихся:</w:t>
            </w: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а) в виде недоразвития органа в связи с остановкой на определенном этапе его формирования (расщелина неба, кишечно-пузырный свищ, двурогая матка, общий артериальный ствол);</w:t>
            </w: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б) в сохранении (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персистировании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) эмбриональной структуры из-за нарушения нормальной редукции (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боталлов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проток, две дуги аорты, шейные ребра, хвостовой отдел позвоночника, полимастия,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полителия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, добавочные паращитовидные железы, хромаффинные тельца);</w:t>
            </w: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в) в нарушении гетеротопии (крипторхизм, тазовые почки, эктопия сердца – расположение в шейном отделе);</w:t>
            </w: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г) в чрезмерном развитии рудиментов – органов, утративших функциональную значимость (волосатость, выступающие клыки, надбровные дуги, мышцы, двигающие ушную раковину).</w:t>
            </w:r>
          </w:p>
          <w:p w:rsidR="00E86100" w:rsidRPr="006064A4" w:rsidRDefault="00E86100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Атавизмы, снижающие жизнеспособность организмов, называются атавистическими, анцестральными или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онто-филогенетически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обусловленными пороками развития (анэнцефалия,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сердце, шейная киста</w:t>
            </w:r>
            <w:r w:rsidR="00B6308A" w:rsidRPr="006064A4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="002B4AAB" w:rsidRPr="00606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308A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щепление верхней губы, неба и верхней челюсти, </w:t>
            </w:r>
            <w:proofErr w:type="spellStart"/>
            <w:r w:rsidR="00B6308A" w:rsidRPr="006064A4">
              <w:rPr>
                <w:rFonts w:ascii="Times New Roman" w:hAnsi="Times New Roman" w:cs="Times New Roman"/>
                <w:sz w:val="24"/>
                <w:szCs w:val="24"/>
              </w:rPr>
              <w:t>несмыкание</w:t>
            </w:r>
            <w:proofErr w:type="spellEnd"/>
            <w:r w:rsidR="00B6308A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трубки).</w:t>
            </w:r>
          </w:p>
          <w:p w:rsidR="00E258F8" w:rsidRPr="006064A4" w:rsidRDefault="00E258F8" w:rsidP="00E2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Аллогенные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пороки развития – это </w:t>
            </w:r>
          </w:p>
          <w:p w:rsidR="002B4AAB" w:rsidRPr="006064A4" w:rsidRDefault="00E258F8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AAB" w:rsidRPr="006064A4">
              <w:rPr>
                <w:rFonts w:ascii="Times New Roman" w:hAnsi="Times New Roman" w:cs="Times New Roman"/>
                <w:sz w:val="24"/>
                <w:szCs w:val="24"/>
              </w:rPr>
              <w:t>тавистические пороки, имеющие одинаковое проявление у родственных групп организмов. Они связаны с одинаковыми изменениями в генетическом аппарате. В основе лежит параллельная изменчивость.</w:t>
            </w:r>
          </w:p>
          <w:p w:rsidR="000D0804" w:rsidRPr="006064A4" w:rsidRDefault="002B4AAB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Например, расщелина твердого неба, дефект губы у млекопитающих</w:t>
            </w:r>
            <w:r w:rsidR="00951C66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0D0804" w:rsidRPr="006064A4" w:rsidRDefault="000D0804" w:rsidP="000D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04" w:rsidRPr="006064A4" w:rsidRDefault="000D0804" w:rsidP="000D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  <w:p w:rsidR="000D0804" w:rsidRPr="006064A4" w:rsidRDefault="000D0804" w:rsidP="000D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эволюции систем органов.</w:t>
            </w:r>
          </w:p>
          <w:p w:rsidR="000D0804" w:rsidRPr="006064A4" w:rsidRDefault="000D0804" w:rsidP="000D0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04" w:rsidRPr="006064A4" w:rsidRDefault="00E9577D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Дифференциация – разделение структурн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части, приобретающее специфическое строение и выполняющие разную функцию.</w:t>
            </w:r>
          </w:p>
          <w:p w:rsidR="00E9577D" w:rsidRPr="006064A4" w:rsidRDefault="00E9577D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Интеграция – объедение и соподчинение отдельных частей целостного организма.</w:t>
            </w:r>
          </w:p>
          <w:p w:rsidR="00F9182A" w:rsidRPr="006064A4" w:rsidRDefault="00F9182A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Процессы дифференциации и интеграции проходят одновременно и являются основными принципами развития.</w:t>
            </w:r>
          </w:p>
          <w:p w:rsidR="002A2862" w:rsidRPr="006064A4" w:rsidRDefault="002A2862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62" w:rsidRPr="006064A4" w:rsidRDefault="00EF0E84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Каждый орган выполняет несколько функций: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второстепенные.</w:t>
            </w:r>
          </w:p>
          <w:p w:rsidR="003671DD" w:rsidRPr="006064A4" w:rsidRDefault="003671DD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D" w:rsidRPr="006064A4" w:rsidRDefault="003671DD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D" w:rsidRPr="006064A4" w:rsidRDefault="003671DD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D" w:rsidRPr="006064A4" w:rsidRDefault="003671DD" w:rsidP="00D06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8F" w:rsidRPr="00BE6F8F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D" w:rsidRPr="006064A4" w:rsidRDefault="00F9355A" w:rsidP="00F935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Активация функций – преобразования </w:t>
            </w:r>
            <w:r w:rsidR="002C7C02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пассивного органа в </w:t>
            </w:r>
            <w:proofErr w:type="gramStart"/>
            <w:r w:rsidR="002C7C02" w:rsidRPr="006064A4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proofErr w:type="gramEnd"/>
            <w:r w:rsidR="002C7C02" w:rsidRPr="006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55A" w:rsidRPr="006064A4" w:rsidRDefault="00F9355A" w:rsidP="00F935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Иммобилизация функций  - преобразования активного органа в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C7C02" w:rsidRPr="006064A4">
              <w:rPr>
                <w:rFonts w:ascii="Times New Roman" w:hAnsi="Times New Roman" w:cs="Times New Roman"/>
                <w:sz w:val="24"/>
                <w:szCs w:val="24"/>
              </w:rPr>
              <w:t>подвижный</w:t>
            </w:r>
            <w:proofErr w:type="gramEnd"/>
            <w:r w:rsidR="002C7C02" w:rsidRPr="006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55A" w:rsidRPr="006064A4" w:rsidRDefault="00F9355A" w:rsidP="00F935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Усиление главной функции за счет:</w:t>
            </w:r>
          </w:p>
          <w:p w:rsidR="00F9355A" w:rsidRPr="006064A4" w:rsidRDefault="00F9355A" w:rsidP="00F935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а) полимеризации отдельных структур в органе;</w:t>
            </w:r>
          </w:p>
          <w:p w:rsidR="00F9355A" w:rsidRPr="006064A4" w:rsidRDefault="00F9355A" w:rsidP="00F935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олигомеризации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– объединение однородных структур в крупные отделы или органы;</w:t>
            </w:r>
          </w:p>
          <w:p w:rsidR="00F9355A" w:rsidRPr="006064A4" w:rsidRDefault="00F9355A" w:rsidP="00F935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г) полной перестройки органа</w:t>
            </w:r>
          </w:p>
          <w:p w:rsidR="002C7C02" w:rsidRPr="006064A4" w:rsidRDefault="002C7C02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 4.   Расширение числа выполняемых функций. Главная      функция дополняется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, что связано с дифференцировкой органа на отделы, приспособленные к выполнению дополнительных функций.</w:t>
            </w:r>
          </w:p>
          <w:p w:rsidR="002C7C02" w:rsidRPr="006064A4" w:rsidRDefault="002C7C02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  5. Смена функций. Первоначальная функция замещается другой, что сопровождается перестройкой органа.</w:t>
            </w:r>
          </w:p>
          <w:p w:rsidR="002C7C02" w:rsidRPr="006064A4" w:rsidRDefault="002C7C02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  6. Разделение функций.</w:t>
            </w:r>
            <w:r w:rsidR="002F3BD1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Однородная структура разделяется на несколько разных адаптированных к выполнению разных функций, что всегда сопровождается дифференцировкой.</w:t>
            </w:r>
          </w:p>
          <w:p w:rsidR="00C075D3" w:rsidRPr="006064A4" w:rsidRDefault="00C075D3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   7. Сужение функций – уменьшение числа выполняемых функций связаны со специализацией, развитием органа в одном направлении для более совершенного выполнения одной функции.</w:t>
            </w:r>
          </w:p>
          <w:p w:rsidR="005435B9" w:rsidRPr="006064A4" w:rsidRDefault="005435B9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    8. Интенсификация функций – появление дополнительных структур, выполняющих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определенную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на более высоком уровне</w:t>
            </w:r>
            <w:r w:rsidR="00EC1304" w:rsidRPr="006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304" w:rsidRPr="006064A4" w:rsidRDefault="00EC1304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04" w:rsidRPr="006064A4" w:rsidRDefault="008C5D45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Прогрессивное развитие связано с ароморфозами, т.е. изменениями в строении органа, позволяющими выполнять данную функцию на более высоком уровне.</w:t>
            </w:r>
            <w:r w:rsidR="00937DA5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увеличении размеров, усложнении строения, появлении дополнительных структур или в полной их перестройке.</w:t>
            </w:r>
            <w:r w:rsidR="005A78D8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Прогрессивное развитие также связано с появлением новых органов.</w:t>
            </w:r>
          </w:p>
          <w:p w:rsidR="005A78D8" w:rsidRPr="006064A4" w:rsidRDefault="005A78D8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Регрессивные изменения характеризуются уменьшением размеров органа вплоть до полного его исчезновения</w:t>
            </w:r>
            <w:r w:rsidR="005243BC" w:rsidRPr="006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3BC" w:rsidRPr="006064A4" w:rsidRDefault="005243BC" w:rsidP="002C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Оно связано:</w:t>
            </w:r>
          </w:p>
          <w:p w:rsidR="005243BC" w:rsidRPr="006064A4" w:rsidRDefault="005243BC" w:rsidP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а) с изменением среды обитания, в котором утрачивается функциональная значимость органа;</w:t>
            </w:r>
          </w:p>
          <w:p w:rsidR="005243BC" w:rsidRPr="006064A4" w:rsidRDefault="005243BC" w:rsidP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б) с субституцией – заменой старого органа на более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прогрессивный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, выполняющий ту же функцию;</w:t>
            </w:r>
          </w:p>
          <w:p w:rsidR="005243BC" w:rsidRPr="006064A4" w:rsidRDefault="005243BC" w:rsidP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    в) с рудиментацией – постепенным ослаблением первоначальной функции.</w:t>
            </w:r>
          </w:p>
          <w:p w:rsidR="005243BC" w:rsidRPr="006064A4" w:rsidRDefault="005243BC" w:rsidP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3BC" w:rsidRPr="006064A4" w:rsidRDefault="005D2DCE" w:rsidP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Идиоадаптация – изменения строения органа, связанные с приспособлением к конкретным условиям среды без повышения </w:t>
            </w:r>
            <w:r w:rsidR="00946252" w:rsidRPr="006064A4">
              <w:rPr>
                <w:rFonts w:ascii="Times New Roman" w:hAnsi="Times New Roman" w:cs="Times New Roman"/>
                <w:sz w:val="24"/>
                <w:szCs w:val="24"/>
              </w:rPr>
              <w:t>уровня организации.</w:t>
            </w:r>
          </w:p>
          <w:p w:rsidR="000E317C" w:rsidRPr="006064A4" w:rsidRDefault="000E317C" w:rsidP="0052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7C" w:rsidRPr="006064A4" w:rsidRDefault="00003494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Гомологичные органы 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0E317C" w:rsidRPr="006064A4">
              <w:rPr>
                <w:rFonts w:ascii="Times New Roman" w:hAnsi="Times New Roman" w:cs="Times New Roman"/>
                <w:sz w:val="24"/>
                <w:szCs w:val="24"/>
              </w:rPr>
              <w:t>рганы, обнаруженные у организмов, стоящих на разных уровнях организаций, расположенных в одинаковом месте и развивающихся из одинаковых эмбриональных зачатков</w:t>
            </w: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17C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Могут выполнять одинаковую или разную функцию. Свидетельствуют о филогенетическом </w:t>
            </w:r>
            <w:r w:rsidR="000E317C" w:rsidRPr="0060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родстве. </w:t>
            </w:r>
          </w:p>
          <w:p w:rsidR="00003494" w:rsidRPr="006064A4" w:rsidRDefault="00003494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Аналогичные органы различаются по расположению, происхождению и строению, но выполняют одинаковую функцию, что связано с одинаковыми условиями обитания.</w:t>
            </w:r>
          </w:p>
          <w:p w:rsidR="00E979EE" w:rsidRPr="006064A4" w:rsidRDefault="00E979EE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9EE" w:rsidRPr="006064A4" w:rsidRDefault="00E979EE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Все части, структуры взаимосвязаны. В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и филогенезе целостность организма сохраняется благодаря соотносительным изменениям его органов и систем или корреляция.</w:t>
            </w:r>
            <w:r w:rsidR="00067D76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76" w:rsidRPr="006064A4" w:rsidRDefault="00067D76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Взаимосвязанные изменения частей организма в филогенезе, называются филогенетическими координациями.</w:t>
            </w:r>
            <w:r w:rsidR="00606C4D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C4D" w:rsidRPr="006064A4" w:rsidRDefault="00606C4D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Различают: топографические, динамические и биологические координации.</w:t>
            </w:r>
          </w:p>
          <w:p w:rsidR="00C3460D" w:rsidRPr="006064A4" w:rsidRDefault="00C3460D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Изменения в одном звене координационной цепи обязательно сопровождаются изменениями в другом звене</w:t>
            </w:r>
            <w:r w:rsidR="002646D1" w:rsidRPr="006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D1" w:rsidRPr="006064A4" w:rsidRDefault="002646D1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следующие виды корреляции, возникающие в онтогенезе: геномные, морфологические и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эргонтические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D1" w:rsidRPr="006064A4" w:rsidRDefault="002646D1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Геномные – выражаются в функционировании генотипа как сбалансированной системы генов, с активацией и репрессией генов на разных этапах онтогенеза, с аллельным исключением, взаимодействием и сцеплением генов.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Они определяют все виды координацией в </w:t>
            </w: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proofErr w:type="gram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и филогенезе. Одни из них общие для вида передаются из поколения в поколение, а другие, изменившиеся – обеспечивают внутривидовое разнообразие организмов.</w:t>
            </w:r>
          </w:p>
          <w:p w:rsidR="002646D1" w:rsidRPr="006064A4" w:rsidRDefault="002646D1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Морфогенетические</w:t>
            </w:r>
            <w:r w:rsidR="00DF52D6"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– появляются на ранних этапах эмбрионального развития и выражаются во взаимодействии клеток зародыша, в эмбриональной индукции, обеспечивающей последовательное развитие частей зародыша и их расположение (топография).</w:t>
            </w:r>
          </w:p>
          <w:p w:rsidR="00DF52D6" w:rsidRPr="006064A4" w:rsidRDefault="002F0286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Эргонтические</w:t>
            </w:r>
            <w:proofErr w:type="spellEnd"/>
            <w:r w:rsidRPr="006064A4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корреляции возникают на поздних стадиях развития и обуславливают функциональную взаимозависимость.</w:t>
            </w:r>
          </w:p>
          <w:p w:rsidR="002F0286" w:rsidRPr="006064A4" w:rsidRDefault="002F0286" w:rsidP="0000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A4">
              <w:rPr>
                <w:rFonts w:ascii="Times New Roman" w:hAnsi="Times New Roman" w:cs="Times New Roman"/>
                <w:sz w:val="24"/>
                <w:szCs w:val="24"/>
              </w:rPr>
              <w:t>Например, развитие мышцы и костного выроста, к которому она прикрепляется, половых желез и вторничных половых признаков, конечностей и нервных центров в спинном мозге.</w:t>
            </w:r>
          </w:p>
        </w:tc>
      </w:tr>
    </w:tbl>
    <w:p w:rsidR="00FF7A30" w:rsidRDefault="00FF7A30" w:rsidP="00FF7A30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F4E7E" w:rsidRDefault="00BF4E7E"/>
    <w:sectPr w:rsidR="00BF4E7E" w:rsidSect="00B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149"/>
    <w:multiLevelType w:val="hybridMultilevel"/>
    <w:tmpl w:val="5190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051"/>
    <w:multiLevelType w:val="hybridMultilevel"/>
    <w:tmpl w:val="85E0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650F4"/>
    <w:multiLevelType w:val="hybridMultilevel"/>
    <w:tmpl w:val="A05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EF9"/>
    <w:multiLevelType w:val="hybridMultilevel"/>
    <w:tmpl w:val="49D2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30"/>
    <w:rsid w:val="00003494"/>
    <w:rsid w:val="000544D8"/>
    <w:rsid w:val="000634A7"/>
    <w:rsid w:val="00067D76"/>
    <w:rsid w:val="00072394"/>
    <w:rsid w:val="000D0804"/>
    <w:rsid w:val="000E317C"/>
    <w:rsid w:val="00131A1C"/>
    <w:rsid w:val="001A4FC8"/>
    <w:rsid w:val="00204B5B"/>
    <w:rsid w:val="002646D1"/>
    <w:rsid w:val="002A2862"/>
    <w:rsid w:val="002B4AAB"/>
    <w:rsid w:val="002C7C02"/>
    <w:rsid w:val="002E30CA"/>
    <w:rsid w:val="002F0286"/>
    <w:rsid w:val="002F3BD1"/>
    <w:rsid w:val="00345BD4"/>
    <w:rsid w:val="0036201E"/>
    <w:rsid w:val="003671DD"/>
    <w:rsid w:val="005243BC"/>
    <w:rsid w:val="005346CF"/>
    <w:rsid w:val="005435B9"/>
    <w:rsid w:val="005A78D8"/>
    <w:rsid w:val="005B527E"/>
    <w:rsid w:val="005D2DCE"/>
    <w:rsid w:val="005D4B82"/>
    <w:rsid w:val="00601B75"/>
    <w:rsid w:val="006064A4"/>
    <w:rsid w:val="00606C4D"/>
    <w:rsid w:val="00642E43"/>
    <w:rsid w:val="00691EC1"/>
    <w:rsid w:val="006C09C1"/>
    <w:rsid w:val="006E3B72"/>
    <w:rsid w:val="007470EE"/>
    <w:rsid w:val="00783D44"/>
    <w:rsid w:val="00820A48"/>
    <w:rsid w:val="008233D5"/>
    <w:rsid w:val="00877C9C"/>
    <w:rsid w:val="008C5D45"/>
    <w:rsid w:val="00901666"/>
    <w:rsid w:val="009050B6"/>
    <w:rsid w:val="009308BB"/>
    <w:rsid w:val="00937DA5"/>
    <w:rsid w:val="00946252"/>
    <w:rsid w:val="00951C66"/>
    <w:rsid w:val="00977AD4"/>
    <w:rsid w:val="00996270"/>
    <w:rsid w:val="00A8532A"/>
    <w:rsid w:val="00B13064"/>
    <w:rsid w:val="00B6308A"/>
    <w:rsid w:val="00B92438"/>
    <w:rsid w:val="00BD4E56"/>
    <w:rsid w:val="00BE6F8F"/>
    <w:rsid w:val="00BF4E7E"/>
    <w:rsid w:val="00BF7C93"/>
    <w:rsid w:val="00C075D3"/>
    <w:rsid w:val="00C3460D"/>
    <w:rsid w:val="00CB6B46"/>
    <w:rsid w:val="00D068FF"/>
    <w:rsid w:val="00D14D60"/>
    <w:rsid w:val="00D25130"/>
    <w:rsid w:val="00D40181"/>
    <w:rsid w:val="00DC36A3"/>
    <w:rsid w:val="00DD5AE1"/>
    <w:rsid w:val="00DE4606"/>
    <w:rsid w:val="00DE4E0A"/>
    <w:rsid w:val="00DF52D6"/>
    <w:rsid w:val="00E0558C"/>
    <w:rsid w:val="00E16C99"/>
    <w:rsid w:val="00E258F8"/>
    <w:rsid w:val="00E6104F"/>
    <w:rsid w:val="00E773B7"/>
    <w:rsid w:val="00E86100"/>
    <w:rsid w:val="00E9577D"/>
    <w:rsid w:val="00E979EE"/>
    <w:rsid w:val="00EC1304"/>
    <w:rsid w:val="00EE7084"/>
    <w:rsid w:val="00EF0E84"/>
    <w:rsid w:val="00F20B3C"/>
    <w:rsid w:val="00F9182A"/>
    <w:rsid w:val="00F9355A"/>
    <w:rsid w:val="00FC5C99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D6DF-B87B-47A2-8159-F44DDF3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tatarenko-kozmina</dc:creator>
  <cp:keywords/>
  <dc:description/>
  <cp:lastModifiedBy>act-11</cp:lastModifiedBy>
  <cp:revision>90</cp:revision>
  <cp:lastPrinted>2016-06-29T13:15:00Z</cp:lastPrinted>
  <dcterms:created xsi:type="dcterms:W3CDTF">2016-05-24T15:48:00Z</dcterms:created>
  <dcterms:modified xsi:type="dcterms:W3CDTF">2016-11-11T10:07:00Z</dcterms:modified>
</cp:coreProperties>
</file>