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2A640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2A640C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7F3506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3506">
              <w:rPr>
                <w:rFonts w:ascii="Times New Roman" w:hAnsi="Times New Roman"/>
                <w:sz w:val="24"/>
                <w:szCs w:val="24"/>
              </w:rPr>
              <w:t>Трансплантологии и искусственных органов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3214B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214B0" w:rsidRPr="003209F1" w:rsidRDefault="003214B0" w:rsidP="00905010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3214B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214B0" w:rsidRPr="003209F1" w:rsidRDefault="003214B0" w:rsidP="00905010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3214B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214B0" w:rsidRPr="003209F1" w:rsidRDefault="003214B0" w:rsidP="00905010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>
              <w:rPr>
                <w:snapToGrid w:val="0"/>
                <w:sz w:val="24"/>
                <w:szCs w:val="24"/>
              </w:rPr>
              <w:t>/И.В. Маев/</w:t>
            </w:r>
          </w:p>
        </w:tc>
      </w:tr>
      <w:tr w:rsidR="003214B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214B0" w:rsidRPr="006D5BB7" w:rsidRDefault="003214B0" w:rsidP="00905010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  <w:u w:val="single"/>
              </w:rPr>
            </w:pPr>
            <w:r w:rsidRPr="006D5BB7">
              <w:rPr>
                <w:snapToGrid w:val="0"/>
                <w:sz w:val="24"/>
                <w:szCs w:val="24"/>
                <w:u w:val="single"/>
              </w:rPr>
              <w:t xml:space="preserve">«_28» ___августа </w:t>
            </w:r>
            <w:r>
              <w:rPr>
                <w:snapToGrid w:val="0"/>
                <w:sz w:val="24"/>
                <w:szCs w:val="24"/>
                <w:u w:val="single"/>
              </w:rPr>
              <w:t xml:space="preserve">                   </w:t>
            </w:r>
            <w:r w:rsidRPr="006D5BB7">
              <w:rPr>
                <w:snapToGrid w:val="0"/>
                <w:sz w:val="24"/>
                <w:szCs w:val="24"/>
                <w:u w:val="single"/>
              </w:rPr>
              <w:t>20</w:t>
            </w:r>
            <w:r>
              <w:rPr>
                <w:snapToGrid w:val="0"/>
                <w:sz w:val="24"/>
                <w:szCs w:val="24"/>
                <w:u w:val="single"/>
              </w:rPr>
              <w:t>15</w:t>
            </w:r>
            <w:r w:rsidRPr="006D5BB7">
              <w:rPr>
                <w:snapToGrid w:val="0"/>
                <w:sz w:val="24"/>
                <w:szCs w:val="24"/>
                <w:u w:val="single"/>
              </w:rPr>
              <w:t>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2A640C" w:rsidTr="00DD1D6B">
        <w:tc>
          <w:tcPr>
            <w:tcW w:w="2802" w:type="dxa"/>
          </w:tcPr>
          <w:p w:rsidR="002A640C" w:rsidRPr="00EC68D5" w:rsidRDefault="002A640C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A640C" w:rsidRDefault="002A640C" w:rsidP="002A640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C2FE5">
              <w:rPr>
                <w:rFonts w:ascii="Times New Roman" w:hAnsi="Times New Roman"/>
              </w:rPr>
              <w:t xml:space="preserve"> </w:t>
            </w:r>
          </w:p>
          <w:p w:rsidR="002A640C" w:rsidRPr="002679AA" w:rsidRDefault="002A640C" w:rsidP="00D923AB">
            <w:pPr>
              <w:pStyle w:val="af5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EC2FE5">
              <w:rPr>
                <w:rFonts w:ascii="Times New Roman" w:hAnsi="Times New Roman"/>
              </w:rPr>
              <w:t>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276150">
              <w:rPr>
                <w:rFonts w:ascii="Times New Roman" w:hAnsi="Times New Roman"/>
              </w:rPr>
              <w:t>Трансплантология и искусственные органы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E907B6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E907B6" w:rsidRPr="003209F1" w:rsidRDefault="00E907B6" w:rsidP="00E907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07B6" w:rsidRPr="003C7AF4" w:rsidRDefault="00E907B6" w:rsidP="00E907B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А.Ш. Хубутия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07B6" w:rsidRPr="003C7AF4" w:rsidRDefault="00E907B6" w:rsidP="00E90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кафедрой, д.м.н., профессор </w:t>
            </w:r>
          </w:p>
        </w:tc>
      </w:tr>
      <w:tr w:rsidR="00E907B6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Pr="003209F1" w:rsidRDefault="00E907B6" w:rsidP="00E907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7B6" w:rsidRPr="003C7AF4" w:rsidRDefault="00E907B6" w:rsidP="00E907B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Ржевская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07B6" w:rsidRPr="00D20013" w:rsidRDefault="00E907B6" w:rsidP="00E90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, д.м.н.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7C5A8F" w:rsidRPr="003209F1" w:rsidTr="007C5A8F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7C5A8F" w:rsidRPr="001F03EB" w:rsidRDefault="007C5A8F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5A8F" w:rsidRPr="001F03EB" w:rsidRDefault="007C5A8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A8F" w:rsidRPr="003209F1" w:rsidRDefault="007C5A8F" w:rsidP="007C5A8F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7C5A8F" w:rsidRPr="003209F1" w:rsidTr="007C5A8F">
        <w:trPr>
          <w:trHeight w:val="340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5A8F" w:rsidRPr="00846915" w:rsidRDefault="007C5A8F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907B6">
              <w:rPr>
                <w:rFonts w:ascii="Times New Roman" w:hAnsi="Times New Roman"/>
              </w:rPr>
              <w:t>Трансплантологии и искусственных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5A8F" w:rsidRPr="003209F1" w:rsidRDefault="007C5A8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5A8F" w:rsidRPr="003209F1" w:rsidRDefault="007C5A8F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7C5A8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87586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7C5A8F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E907B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А.Ш. Хубутия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7C5A8F" w:rsidP="007C5A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E907B6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907B6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907B6">
              <w:rPr>
                <w:rFonts w:ascii="Times New Roman" w:hAnsi="Times New Roman"/>
              </w:rPr>
              <w:t xml:space="preserve">Направленность </w:t>
            </w:r>
            <w:r w:rsidR="002A640C">
              <w:rPr>
                <w:rFonts w:ascii="Times New Roman" w:hAnsi="Times New Roman"/>
              </w:rPr>
              <w:t>-</w:t>
            </w:r>
            <w:r w:rsidRPr="00E907B6">
              <w:rPr>
                <w:rFonts w:ascii="Times New Roman" w:hAnsi="Times New Roman"/>
              </w:rPr>
              <w:t xml:space="preserve"> Трансплантология и искусственные органы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E907B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E907B6">
              <w:rPr>
                <w:rFonts w:ascii="Times New Roman" w:hAnsi="Times New Roman"/>
              </w:rPr>
              <w:t xml:space="preserve">и лечения в трансплантации </w:t>
            </w:r>
            <w:r>
              <w:rPr>
                <w:rFonts w:ascii="Times New Roman" w:hAnsi="Times New Roman"/>
              </w:rPr>
              <w:t>органов.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877C38" w:rsidRPr="00197C7A" w:rsidTr="00E907B6">
        <w:trPr>
          <w:tblHeader/>
        </w:trPr>
        <w:tc>
          <w:tcPr>
            <w:tcW w:w="227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E907B6">
        <w:trPr>
          <w:trHeight w:val="340"/>
        </w:trPr>
        <w:tc>
          <w:tcPr>
            <w:tcW w:w="227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980018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r w:rsidR="00877C38" w:rsidRPr="00EF2CB4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732C15" w:rsidRPr="00197C7A" w:rsidTr="00E907B6">
        <w:trPr>
          <w:trHeight w:val="340"/>
        </w:trPr>
        <w:tc>
          <w:tcPr>
            <w:tcW w:w="227" w:type="pct"/>
            <w:vAlign w:val="bottom"/>
          </w:tcPr>
          <w:p w:rsidR="00732C15" w:rsidRPr="00197C7A" w:rsidRDefault="00732C1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732C15" w:rsidRPr="00197C7A" w:rsidRDefault="00732C15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732C15" w:rsidRPr="00CC05A3" w:rsidRDefault="00732C15" w:rsidP="006157DA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732C15" w:rsidRPr="00197C7A" w:rsidTr="00E907B6">
        <w:trPr>
          <w:trHeight w:val="340"/>
        </w:trPr>
        <w:tc>
          <w:tcPr>
            <w:tcW w:w="227" w:type="pct"/>
            <w:vAlign w:val="bottom"/>
          </w:tcPr>
          <w:p w:rsidR="00732C15" w:rsidRPr="00197C7A" w:rsidRDefault="00732C1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732C15" w:rsidRPr="00197C7A" w:rsidRDefault="00732C15" w:rsidP="00E90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vAlign w:val="bottom"/>
          </w:tcPr>
          <w:p w:rsidR="00732C15" w:rsidRPr="00EF2CB4" w:rsidRDefault="00980018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32C15" w:rsidRPr="00E70094">
              <w:rPr>
                <w:rFonts w:ascii="Times New Roman" w:hAnsi="Times New Roman"/>
              </w:rPr>
              <w:t>пособность и готовность к организации проведения фундаментальных научных исследований в области трансплантологии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3214B0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3214B0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Результаты обучения</w:t>
            </w:r>
            <w:r w:rsidRPr="003214B0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3214B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3214B0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214B0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470EEA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Знать</w:t>
            </w:r>
            <w:r w:rsidRPr="003214B0">
              <w:rPr>
                <w:rFonts w:ascii="Times New Roman" w:hAnsi="Times New Roman"/>
              </w:rPr>
              <w:t xml:space="preserve">  показания  и противопоказания к проведению пересадки органов; патологические механизмы основных клинических и клинико-лабораторных синдромов, свойственных острым и хроническим кризам отторжения; основные принципы  и протоколы иммуносупрессивной терапии; современные методы инструментального обследования больных в  клиниках пересадки почки, печени, сердца и поджелудочной железы</w:t>
            </w:r>
          </w:p>
          <w:p w:rsidR="00470EEA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Уметь</w:t>
            </w:r>
            <w:r w:rsidRPr="003214B0">
              <w:rPr>
                <w:rFonts w:ascii="Times New Roman" w:hAnsi="Times New Roman"/>
              </w:rPr>
              <w:t xml:space="preserve"> верифицировать диагноз, трактовать данные клинико-лабораторных и инструментальных исследований; провести квалифицированное клиническое обследование  больного после пересадки солидного органа</w:t>
            </w:r>
          </w:p>
          <w:p w:rsidR="00877C38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Владеть</w:t>
            </w:r>
            <w:r w:rsidRPr="003214B0">
              <w:rPr>
                <w:rFonts w:ascii="Times New Roman" w:hAnsi="Times New Roman"/>
              </w:rPr>
              <w:t>-</w:t>
            </w:r>
            <w:r w:rsidRPr="003214B0">
              <w:rPr>
                <w:rFonts w:ascii="Times New Roman" w:hAnsi="Times New Roman"/>
              </w:rPr>
              <w:tab/>
              <w:t>владеть медицинскими манипуляциями в объеме не ниже требований квалификационной характеристики врача – хирурга. трансплантолога , окончившего клиническую ординатуру.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3214B0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</w:rPr>
              <w:t>У</w:t>
            </w:r>
            <w:r w:rsidR="00877C38" w:rsidRPr="003214B0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3214B0" w:rsidRDefault="00877C38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Знать</w:t>
            </w:r>
            <w:r w:rsidRPr="003214B0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3214B0" w:rsidRDefault="00877C38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Уметь</w:t>
            </w:r>
            <w:r w:rsidRPr="003214B0">
              <w:rPr>
                <w:rFonts w:ascii="Times New Roman" w:hAnsi="Times New Roman"/>
              </w:rPr>
              <w:t xml:space="preserve"> </w:t>
            </w:r>
            <w:r w:rsidRPr="003214B0">
              <w:rPr>
                <w:rFonts w:ascii="Times New Roman" w:hAnsi="Times New Roman"/>
                <w:bCs/>
              </w:rPr>
              <w:t xml:space="preserve">решать </w:t>
            </w:r>
            <w:r w:rsidR="000145D2" w:rsidRPr="003214B0">
              <w:rPr>
                <w:rFonts w:ascii="Times New Roman" w:hAnsi="Times New Roman"/>
                <w:bCs/>
              </w:rPr>
              <w:t>деонтологических</w:t>
            </w:r>
            <w:r w:rsidRPr="003214B0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</w:t>
            </w:r>
            <w:r w:rsidR="00470EEA" w:rsidRPr="003214B0">
              <w:rPr>
                <w:rFonts w:ascii="Times New Roman" w:hAnsi="Times New Roman"/>
                <w:bCs/>
              </w:rPr>
              <w:t>стикой, лечением и и трансплантацией органов</w:t>
            </w:r>
            <w:r w:rsidRPr="003214B0">
              <w:rPr>
                <w:rFonts w:ascii="Times New Roman" w:hAnsi="Times New Roman"/>
                <w:bCs/>
              </w:rPr>
              <w:t>;</w:t>
            </w:r>
          </w:p>
          <w:p w:rsidR="00877C38" w:rsidRPr="003214B0" w:rsidRDefault="000145D2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3214B0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3214B0" w:rsidRDefault="00877C38" w:rsidP="00470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</w:rPr>
              <w:t>ПК-</w:t>
            </w:r>
            <w:r w:rsidR="00470EEA" w:rsidRPr="003214B0">
              <w:rPr>
                <w:rFonts w:ascii="Times New Roman" w:hAnsi="Times New Roman"/>
              </w:rPr>
              <w:t>3</w:t>
            </w:r>
          </w:p>
        </w:tc>
        <w:tc>
          <w:tcPr>
            <w:tcW w:w="4154" w:type="pct"/>
          </w:tcPr>
          <w:p w:rsidR="00470EEA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Знать</w:t>
            </w:r>
            <w:r w:rsidRPr="003214B0">
              <w:rPr>
                <w:rFonts w:ascii="Times New Roman" w:hAnsi="Times New Roman"/>
              </w:rPr>
              <w:t xml:space="preserve">  клиническую фармакологию (фармакодинамику, фармакокинетику, механизм действия, методы применения, показания к применению лекарственных </w:t>
            </w:r>
            <w:r w:rsidRPr="003214B0">
              <w:rPr>
                <w:rFonts w:ascii="Times New Roman" w:hAnsi="Times New Roman"/>
              </w:rPr>
              <w:lastRenderedPageBreak/>
              <w:t>средств); побочные эффекты, противопоказания к применению  иммуносупрессивных и других лекарственных препаратов;</w:t>
            </w:r>
          </w:p>
          <w:p w:rsidR="00470EEA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>Уметь</w:t>
            </w:r>
            <w:r w:rsidRPr="003214B0">
              <w:rPr>
                <w:rFonts w:ascii="Times New Roman" w:hAnsi="Times New Roman"/>
              </w:rPr>
              <w:t xml:space="preserve"> оценить результаты специальных лабораторных исследований   больного  после пересадки солидного органа и  использовать их в диагностике и лечении; оценить результаты инструментального обследования  больного  после пересадки солидного органа и использовать их в диагностике и лечении; прогнозировать течение  посттрансплантационного   периода в ранние и более отделенные сроки, а также предупреждать  интеркуррентные  и заболевания;</w:t>
            </w:r>
          </w:p>
          <w:p w:rsidR="00470EEA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  <w:b/>
              </w:rPr>
              <w:t xml:space="preserve">Владеть </w:t>
            </w:r>
            <w:r w:rsidRPr="003214B0">
              <w:rPr>
                <w:rFonts w:ascii="Times New Roman" w:hAnsi="Times New Roman"/>
              </w:rPr>
              <w:t>выбором рационального индивидуального лечения  больного после пересадки солидного органа с учетом показаний и противопоказаний к назначаемым препаратам, в том числе при тяжелом и осложненном течении болезни или  реакции криза отторжения трансплантата; способностью оценить эффективность примененного больному лекарственного препарата на основании учета объективных клинических и лабораторных критериев; выбором рационального индивидуального лечения больного после пересадки солидного органа с учетом показаний и противопоказаний к назначаемым препаратам, в том числе при тяжелом и осложненном течении болезни;</w:t>
            </w:r>
          </w:p>
          <w:p w:rsidR="00470EEA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 xml:space="preserve">Приобрести опыт </w:t>
            </w:r>
            <w:r w:rsidRPr="003214B0">
              <w:rPr>
                <w:rFonts w:ascii="Times New Roman" w:hAnsi="Times New Roman"/>
              </w:rPr>
              <w:t>оценки эффективности примененного больному лекарственного препарата на основании учета объективных клинических и лабораторных критериев;</w:t>
            </w:r>
          </w:p>
          <w:p w:rsidR="00877C38" w:rsidRPr="003214B0" w:rsidRDefault="00470EEA" w:rsidP="00470E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</w:rPr>
              <w:t>прогнозировать течение  пострансплантационного периода в ранние и отдаленные сроки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3214B0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3214B0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7202D7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3214B0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3214B0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3214B0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Общая трудоемкость</w:t>
            </w:r>
            <w:r w:rsidRPr="003214B0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3214B0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Общая трудоемкость</w:t>
            </w:r>
            <w:r w:rsidRPr="003214B0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14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3214B0">
              <w:rPr>
                <w:rFonts w:ascii="Times New Roman" w:hAnsi="Times New Roman"/>
                <w:b/>
              </w:rPr>
              <w:t>Промежуточный контроль:</w:t>
            </w:r>
            <w:r w:rsidRPr="003214B0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3214B0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3214B0" w:rsidRDefault="00992C66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3214B0" w:rsidRDefault="00992C66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3214B0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D052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63728">
        <w:tc>
          <w:tcPr>
            <w:tcW w:w="339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466DDC" w:rsidRDefault="00470EEA" w:rsidP="008D052B">
            <w:pPr>
              <w:pStyle w:val="a"/>
              <w:numPr>
                <w:ilvl w:val="0"/>
                <w:numId w:val="0"/>
              </w:numPr>
              <w:contextualSpacing w:val="0"/>
            </w:pPr>
            <w:r w:rsidRPr="00466DDC">
              <w:rPr>
                <w:lang w:eastAsia="en-US"/>
              </w:rPr>
              <w:t xml:space="preserve">Современные проблемы </w:t>
            </w:r>
            <w:r w:rsidRPr="00466DDC">
              <w:rPr>
                <w:lang w:eastAsia="en-US"/>
              </w:rPr>
              <w:lastRenderedPageBreak/>
              <w:t>клинической трансплантологии</w:t>
            </w:r>
          </w:p>
        </w:tc>
        <w:tc>
          <w:tcPr>
            <w:tcW w:w="3349" w:type="pct"/>
          </w:tcPr>
          <w:p w:rsidR="00877C38" w:rsidRPr="00466DDC" w:rsidRDefault="00470EEA" w:rsidP="008D052B">
            <w:pPr>
              <w:pStyle w:val="a"/>
              <w:numPr>
                <w:ilvl w:val="0"/>
                <w:numId w:val="0"/>
              </w:numPr>
            </w:pPr>
            <w:r w:rsidRPr="00466DDC">
              <w:lastRenderedPageBreak/>
              <w:t>Современные методы  трансплантологии и искусственных органов</w:t>
            </w:r>
            <w:r w:rsidR="00466DDC" w:rsidRPr="00466DDC">
              <w:t>.</w:t>
            </w:r>
          </w:p>
          <w:p w:rsidR="00470EEA" w:rsidRPr="00466DDC" w:rsidRDefault="00470EEA" w:rsidP="008D052B">
            <w:pPr>
              <w:pStyle w:val="a"/>
              <w:numPr>
                <w:ilvl w:val="0"/>
                <w:numId w:val="0"/>
              </w:numPr>
            </w:pPr>
          </w:p>
        </w:tc>
      </w:tr>
      <w:tr w:rsidR="00877C38" w:rsidRPr="008D052B" w:rsidTr="00663728">
        <w:tc>
          <w:tcPr>
            <w:tcW w:w="339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466DDC" w:rsidRDefault="00470EEA" w:rsidP="00470EEA">
            <w:pPr>
              <w:pStyle w:val="a"/>
              <w:numPr>
                <w:ilvl w:val="0"/>
                <w:numId w:val="0"/>
              </w:numPr>
              <w:tabs>
                <w:tab w:val="left" w:pos="525"/>
              </w:tabs>
              <w:contextualSpacing w:val="0"/>
            </w:pPr>
            <w:r w:rsidRPr="00466DDC">
              <w:rPr>
                <w:lang w:eastAsia="en-US"/>
              </w:rPr>
              <w:t>Дискуссионные проблемы современной  трансплантологии</w:t>
            </w:r>
          </w:p>
        </w:tc>
        <w:tc>
          <w:tcPr>
            <w:tcW w:w="3349" w:type="pct"/>
          </w:tcPr>
          <w:p w:rsidR="00877C38" w:rsidRPr="00466DDC" w:rsidRDefault="00470EEA" w:rsidP="008D0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DC">
              <w:rPr>
                <w:rFonts w:ascii="Times New Roman" w:hAnsi="Times New Roman"/>
                <w:sz w:val="24"/>
                <w:szCs w:val="24"/>
              </w:rPr>
              <w:t xml:space="preserve">Современные протоколы иммуносупрессивной терапии . Актуальные подходы к выбору прокола и схем иммуносупрессивной терапии  и реабилитации </w:t>
            </w:r>
            <w:r w:rsidR="00466DDC">
              <w:rPr>
                <w:rFonts w:ascii="Times New Roman" w:hAnsi="Times New Roman"/>
                <w:sz w:val="24"/>
                <w:szCs w:val="24"/>
              </w:rPr>
              <w:t>больных после пересадки</w:t>
            </w:r>
            <w:r w:rsidRPr="00466DDC">
              <w:rPr>
                <w:rFonts w:ascii="Times New Roman" w:hAnsi="Times New Roman"/>
                <w:sz w:val="24"/>
                <w:szCs w:val="24"/>
              </w:rPr>
              <w:t xml:space="preserve"> солидных органов. 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 и др.). Современные методы инструментального исследования</w:t>
            </w:r>
            <w:r w:rsidR="0046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DC">
              <w:rPr>
                <w:rFonts w:ascii="Times New Roman" w:hAnsi="Times New Roman"/>
                <w:sz w:val="24"/>
                <w:szCs w:val="24"/>
              </w:rPr>
              <w:t>больных (эндоскопические ,биопсии трансплантата рентгенорадиологические, ультразвуковые и др.)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506FE1" w:rsidRDefault="00877C38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vAlign w:val="center"/>
          </w:tcPr>
          <w:p w:rsidR="00877C38" w:rsidRPr="003214B0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214B0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506FE1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877C38" w:rsidRPr="003214B0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214B0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</w:t>
      </w:r>
      <w:r>
        <w:rPr>
          <w:sz w:val="22"/>
          <w:szCs w:val="22"/>
        </w:rPr>
        <w:t>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3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3214B0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214B0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3214B0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214B0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5E394F" w:rsidTr="00663728">
        <w:tc>
          <w:tcPr>
            <w:tcW w:w="3507" w:type="pct"/>
          </w:tcPr>
          <w:p w:rsidR="00877C38" w:rsidRPr="003214B0" w:rsidRDefault="00A955E4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877C38" w:rsidRPr="003214B0" w:rsidRDefault="00A955E4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>15</w:t>
            </w:r>
          </w:p>
        </w:tc>
      </w:tr>
    </w:tbl>
    <w:p w:rsidR="00877C38" w:rsidRDefault="00877C38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ff"/>
          <w:sz w:val="24"/>
          <w:szCs w:val="24"/>
        </w:rPr>
        <w:footnoteReference w:id="3"/>
      </w:r>
      <w:bookmarkEnd w:id="5"/>
    </w:p>
    <w:p w:rsidR="00A955E4" w:rsidRDefault="00A955E4" w:rsidP="00A955E4">
      <w:pPr>
        <w:pStyle w:val="1"/>
        <w:numPr>
          <w:ilvl w:val="0"/>
          <w:numId w:val="37"/>
        </w:numPr>
        <w:rPr>
          <w:rFonts w:ascii="Times New Roman" w:hAnsi="Times New Roman"/>
          <w:b w:val="0"/>
          <w:szCs w:val="24"/>
        </w:rPr>
      </w:pPr>
      <w:r w:rsidRPr="00A955E4">
        <w:rPr>
          <w:rFonts w:ascii="Times New Roman" w:hAnsi="Times New Roman"/>
          <w:b w:val="0"/>
          <w:szCs w:val="24"/>
        </w:rPr>
        <w:t>Ведение мультиорганного донора, оптимальные критерии параметров гемодинамики, гомеостаза и методы их поддержания.</w:t>
      </w:r>
    </w:p>
    <w:p w:rsidR="00A955E4" w:rsidRPr="00A955E4" w:rsidRDefault="00A955E4" w:rsidP="00A955E4">
      <w:pPr>
        <w:pStyle w:val="1"/>
        <w:numPr>
          <w:ilvl w:val="0"/>
          <w:numId w:val="37"/>
        </w:numPr>
        <w:rPr>
          <w:rFonts w:ascii="Times New Roman" w:hAnsi="Times New Roman"/>
          <w:b w:val="0"/>
          <w:szCs w:val="24"/>
        </w:rPr>
      </w:pPr>
      <w:bookmarkStart w:id="6" w:name="_GoBack"/>
      <w:bookmarkEnd w:id="6"/>
      <w:r w:rsidRPr="00A955E4">
        <w:rPr>
          <w:rFonts w:ascii="Times New Roman" w:hAnsi="Times New Roman"/>
          <w:b w:val="0"/>
          <w:szCs w:val="24"/>
        </w:rPr>
        <w:t>Техника изъятия донорских органов, методы консервации, предельные сроки холодовой ишемии.</w:t>
      </w:r>
    </w:p>
    <w:p w:rsidR="00877C38" w:rsidRPr="00A83168" w:rsidRDefault="00877C38" w:rsidP="003214B0">
      <w:pPr>
        <w:pStyle w:val="2"/>
        <w:numPr>
          <w:ilvl w:val="1"/>
          <w:numId w:val="39"/>
        </w:numPr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7"/>
    </w:p>
    <w:p w:rsidR="00877C38" w:rsidRPr="003772A4" w:rsidRDefault="003214B0" w:rsidP="003214B0">
      <w:pPr>
        <w:pStyle w:val="3"/>
        <w:numPr>
          <w:ilvl w:val="0"/>
          <w:numId w:val="0"/>
        </w:numPr>
        <w:ind w:left="720"/>
      </w:pPr>
      <w:bookmarkStart w:id="8" w:name="_Toc420069334"/>
      <w:r>
        <w:t>6.2.1.</w:t>
      </w:r>
      <w:r w:rsidR="00877C38" w:rsidRPr="003772A4">
        <w:t xml:space="preserve">Оценивание обучающегося на </w:t>
      </w:r>
      <w:bookmarkEnd w:id="8"/>
      <w:r w:rsidR="00877C38"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3209F1" w:rsidTr="00D3432C">
        <w:trPr>
          <w:tblHeader/>
        </w:trPr>
        <w:tc>
          <w:tcPr>
            <w:tcW w:w="1005" w:type="pct"/>
            <w:vAlign w:val="center"/>
          </w:tcPr>
          <w:p w:rsidR="00877C38" w:rsidRPr="003214B0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3214B0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3214B0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3214B0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3214B0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3214B0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 xml:space="preserve">«Не зачтено»  выставляется обучающемуся, показавшему поверхностные </w:t>
            </w:r>
            <w:r w:rsidRPr="003214B0">
              <w:rPr>
                <w:sz w:val="22"/>
                <w:szCs w:val="22"/>
              </w:rPr>
              <w:lastRenderedPageBreak/>
              <w:t>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lastRenderedPageBreak/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877C38" w:rsidRPr="003209F1" w:rsidRDefault="003214B0" w:rsidP="003214B0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77C38" w:rsidRPr="003209F1">
        <w:rPr>
          <w:rFonts w:ascii="Times New Roman" w:hAnsi="Times New Roman"/>
        </w:rPr>
        <w:t>Учебно-методическое обеспечение</w:t>
      </w:r>
      <w:r w:rsidR="00877C38" w:rsidRPr="0050431B">
        <w:rPr>
          <w:rFonts w:ascii="Times New Roman" w:hAnsi="Times New Roman"/>
        </w:rPr>
        <w:t>, необходим</w:t>
      </w:r>
      <w:r w:rsidR="00877C38">
        <w:rPr>
          <w:rFonts w:ascii="Times New Roman" w:hAnsi="Times New Roman"/>
        </w:rPr>
        <w:t>ое для проведения практики</w:t>
      </w:r>
    </w:p>
    <w:p w:rsidR="0052705A" w:rsidRPr="003209F1" w:rsidRDefault="0052705A" w:rsidP="003214B0">
      <w:pPr>
        <w:pStyle w:val="2"/>
        <w:numPr>
          <w:ilvl w:val="1"/>
          <w:numId w:val="41"/>
        </w:numPr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2705A" w:rsidRPr="005D1417" w:rsidTr="00244A49">
        <w:trPr>
          <w:trHeight w:val="253"/>
        </w:trPr>
        <w:tc>
          <w:tcPr>
            <w:tcW w:w="272" w:type="pct"/>
            <w:vMerge w:val="restart"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2705A" w:rsidRPr="005D1417" w:rsidTr="00244A49">
        <w:trPr>
          <w:trHeight w:val="253"/>
        </w:trPr>
        <w:tc>
          <w:tcPr>
            <w:tcW w:w="272" w:type="pct"/>
            <w:vMerge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5A" w:rsidRPr="005D1417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3214B0" w:rsidRDefault="0052705A" w:rsidP="003214B0">
            <w:pPr>
              <w:pStyle w:val="aff4"/>
              <w:jc w:val="left"/>
              <w:rPr>
                <w:sz w:val="22"/>
                <w:szCs w:val="22"/>
              </w:rPr>
            </w:pPr>
            <w:r w:rsidRPr="003214B0">
              <w:rPr>
                <w:sz w:val="22"/>
                <w:szCs w:val="22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</w:p>
        </w:tc>
      </w:tr>
      <w:tr w:rsidR="0052705A" w:rsidRPr="005D1417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267AC8" w:rsidRDefault="0052705A" w:rsidP="003214B0">
            <w:pPr>
              <w:pStyle w:val="aff4"/>
              <w:jc w:val="left"/>
            </w:pPr>
            <w:r w:rsidRPr="00267AC8">
              <w:rPr>
                <w:rFonts w:eastAsia="Times New Roman"/>
              </w:rPr>
              <w:t xml:space="preserve">     </w:t>
            </w:r>
            <w:r w:rsidRPr="003214B0">
              <w:rPr>
                <w:sz w:val="22"/>
                <w:szCs w:val="22"/>
              </w:rPr>
              <w:t>Трансплантация</w:t>
            </w:r>
            <w:r w:rsidRPr="00267AC8">
              <w:rPr>
                <w:rFonts w:eastAsia="Times New Roman"/>
              </w:rPr>
              <w:t xml:space="preserve"> почки /под ред. Я.Г. Мойсюка. - М.: ГЭОТАР-Медиа, 2014. - 848 с.: ил. </w:t>
            </w:r>
          </w:p>
        </w:tc>
      </w:tr>
    </w:tbl>
    <w:p w:rsidR="0052705A" w:rsidRPr="003209F1" w:rsidRDefault="0052705A" w:rsidP="003214B0">
      <w:pPr>
        <w:pStyle w:val="2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2705A" w:rsidRPr="005D1417" w:rsidTr="00244A49">
        <w:trPr>
          <w:trHeight w:val="253"/>
        </w:trPr>
        <w:tc>
          <w:tcPr>
            <w:tcW w:w="272" w:type="pct"/>
            <w:vMerge w:val="restart"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2705A" w:rsidRPr="005D1417" w:rsidTr="00244A49">
        <w:trPr>
          <w:trHeight w:val="253"/>
        </w:trPr>
        <w:tc>
          <w:tcPr>
            <w:tcW w:w="272" w:type="pct"/>
            <w:vMerge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2705A" w:rsidRPr="005D1417" w:rsidRDefault="0052705A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5A" w:rsidRPr="005D1417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В.И.Шумаков Т.М.Махатадзе В.Е.Толпекин Аппараты и методы вспомогательного кровообращения « Сабчоиа Сакартвело»1989</w:t>
            </w:r>
          </w:p>
        </w:tc>
      </w:tr>
      <w:tr w:rsidR="0052705A" w:rsidRPr="005D1417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В.И.Шумаков В.Е.Толпекин Д.В.Шумаков Искусственное сердце и вспомогательное кровообращение Москва» Янус- К» 2003</w:t>
            </w:r>
            <w:r w:rsidRPr="005F2D5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2705A" w:rsidRPr="00980018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14161B" w:rsidRDefault="0052705A" w:rsidP="00244A49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Kidney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transplantation</w:t>
            </w:r>
            <w:r w:rsidRPr="0014161B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Claudio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Ponticelli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Informa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UK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Ltd 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 w:rsidRPr="00401B3E">
              <w:rPr>
                <w:sz w:val="22"/>
                <w:szCs w:val="22"/>
                <w:lang w:val="en-US"/>
              </w:rPr>
              <w:t>,</w:t>
            </w:r>
            <w:r w:rsidRPr="0014161B">
              <w:rPr>
                <w:sz w:val="22"/>
                <w:szCs w:val="22"/>
                <w:lang w:val="en-US"/>
              </w:rPr>
              <w:t>2007</w:t>
            </w:r>
          </w:p>
        </w:tc>
      </w:tr>
      <w:tr w:rsidR="0052705A" w:rsidRPr="00A74B34" w:rsidTr="00244A49">
        <w:tc>
          <w:tcPr>
            <w:tcW w:w="272" w:type="pct"/>
          </w:tcPr>
          <w:p w:rsidR="0052705A" w:rsidRPr="0052705A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 w:rsidRPr="005270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Трансплантология   руководство: под ред. В.И.Шумакова</w:t>
            </w:r>
            <w:r w:rsidRPr="005F2D5D">
              <w:rPr>
                <w:sz w:val="22"/>
                <w:szCs w:val="22"/>
              </w:rPr>
              <w:t xml:space="preserve"> [и др.]. </w:t>
            </w:r>
            <w:r>
              <w:rPr>
                <w:sz w:val="22"/>
                <w:szCs w:val="22"/>
              </w:rPr>
              <w:t xml:space="preserve"> Медицина 2005</w:t>
            </w:r>
          </w:p>
        </w:tc>
      </w:tr>
      <w:tr w:rsidR="0052705A" w:rsidRPr="00267AC8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Трансплантология </w:t>
            </w:r>
            <w:r w:rsidRPr="005F2D5D">
              <w:rPr>
                <w:sz w:val="22"/>
                <w:szCs w:val="22"/>
              </w:rPr>
              <w:t xml:space="preserve">: учебник /под ред.: </w:t>
            </w:r>
            <w:r>
              <w:rPr>
                <w:sz w:val="22"/>
                <w:szCs w:val="22"/>
              </w:rPr>
              <w:t xml:space="preserve"> В.К.Денисова, 1998</w:t>
            </w:r>
            <w:r w:rsidRPr="005F2D5D">
              <w:rPr>
                <w:sz w:val="22"/>
                <w:szCs w:val="22"/>
              </w:rPr>
              <w:t xml:space="preserve">. </w:t>
            </w:r>
          </w:p>
        </w:tc>
      </w:tr>
      <w:tr w:rsidR="0052705A" w:rsidRPr="00A74B34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Сандриков. В.И. Садовников  Клиническая физиология трансплантированной почкиМосква, изд. “МАИК « Наука”, 2001</w:t>
            </w:r>
            <w:r w:rsidRPr="005F2D5D">
              <w:rPr>
                <w:sz w:val="22"/>
                <w:szCs w:val="22"/>
              </w:rPr>
              <w:t xml:space="preserve"> г.</w:t>
            </w:r>
          </w:p>
        </w:tc>
      </w:tr>
      <w:tr w:rsidR="0052705A" w:rsidRPr="00A74B34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Готье  Очерки клинической трансплантологии. Москва. ООО Триада, 2009</w:t>
            </w:r>
            <w:r w:rsidRPr="005F2D5D">
              <w:rPr>
                <w:sz w:val="22"/>
                <w:szCs w:val="22"/>
              </w:rPr>
              <w:t xml:space="preserve">г </w:t>
            </w:r>
          </w:p>
        </w:tc>
      </w:tr>
      <w:tr w:rsidR="0052705A" w:rsidRPr="00267AC8" w:rsidTr="00244A49">
        <w:tc>
          <w:tcPr>
            <w:tcW w:w="272" w:type="pct"/>
          </w:tcPr>
          <w:p w:rsidR="0052705A" w:rsidRPr="002A572B" w:rsidRDefault="0052705A" w:rsidP="0052705A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2705A" w:rsidRPr="005F2D5D" w:rsidRDefault="0052705A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Р.М.Хаитов Г.А.Игнатьева И.Г. Сидорович Иммунология Москва « Медицина» 2001г</w:t>
            </w:r>
          </w:p>
        </w:tc>
      </w:tr>
    </w:tbl>
    <w:p w:rsidR="00877C38" w:rsidRPr="00724C6B" w:rsidRDefault="00877C38" w:rsidP="003214B0">
      <w:pPr>
        <w:pStyle w:val="2"/>
        <w:numPr>
          <w:ilvl w:val="1"/>
          <w:numId w:val="41"/>
        </w:numPr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F1DE0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F1DE0" w:rsidTr="000833F7">
        <w:trPr>
          <w:trHeight w:val="253"/>
        </w:trPr>
        <w:tc>
          <w:tcPr>
            <w:tcW w:w="2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DDC" w:rsidRPr="00AF1DE0" w:rsidTr="000833F7">
        <w:tc>
          <w:tcPr>
            <w:tcW w:w="272" w:type="pct"/>
          </w:tcPr>
          <w:p w:rsidR="00466DDC" w:rsidRPr="00AF1DE0" w:rsidRDefault="00466DDC" w:rsidP="00466D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66DDC" w:rsidRPr="005D1417" w:rsidRDefault="00466DDC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библиотека</w:t>
            </w:r>
          </w:p>
        </w:tc>
        <w:tc>
          <w:tcPr>
            <w:tcW w:w="2356" w:type="pct"/>
          </w:tcPr>
          <w:p w:rsidR="00466DDC" w:rsidRPr="005D1417" w:rsidRDefault="00832B01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66DDC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http://www.booksmed.com/</w:t>
              </w:r>
            </w:hyperlink>
            <w:r w:rsidR="0046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6DDC" w:rsidRPr="00AF1DE0" w:rsidTr="000833F7">
        <w:tc>
          <w:tcPr>
            <w:tcW w:w="272" w:type="pct"/>
          </w:tcPr>
          <w:p w:rsidR="00466DDC" w:rsidRPr="00AF1DE0" w:rsidRDefault="00466DDC" w:rsidP="00466D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66DDC" w:rsidRPr="005D1417" w:rsidRDefault="00466DDC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466DDC" w:rsidRPr="005D1417" w:rsidRDefault="00832B01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66DDC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http://saxum.ru/</w:t>
              </w:r>
            </w:hyperlink>
            <w:r w:rsidR="0046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6DDC" w:rsidRPr="00AF1DE0" w:rsidTr="000833F7">
        <w:tc>
          <w:tcPr>
            <w:tcW w:w="272" w:type="pct"/>
          </w:tcPr>
          <w:p w:rsidR="00466DDC" w:rsidRPr="00AF1DE0" w:rsidRDefault="00466DDC" w:rsidP="00466D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66DDC" w:rsidRPr="005D1417" w:rsidRDefault="00466DDC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466DDC" w:rsidRPr="005D1417" w:rsidRDefault="00832B01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66DDC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http://www.femb.ru/feml?663290</w:t>
              </w:r>
            </w:hyperlink>
            <w:r w:rsidR="0046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6DDC" w:rsidRPr="00AF1DE0" w:rsidTr="000833F7">
        <w:tc>
          <w:tcPr>
            <w:tcW w:w="272" w:type="pct"/>
          </w:tcPr>
          <w:p w:rsidR="00466DDC" w:rsidRPr="00AF1DE0" w:rsidRDefault="00466DDC" w:rsidP="00466DD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466DDC" w:rsidRPr="005D1417" w:rsidRDefault="00466DDC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Биомедицинский журнал</w:t>
            </w:r>
          </w:p>
        </w:tc>
        <w:tc>
          <w:tcPr>
            <w:tcW w:w="2356" w:type="pct"/>
          </w:tcPr>
          <w:p w:rsidR="00466DDC" w:rsidRPr="005D1417" w:rsidRDefault="00832B01" w:rsidP="004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66DDC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www.medline</w:t>
              </w:r>
            </w:hyperlink>
            <w:r w:rsidR="0046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7C38" w:rsidRPr="00AF1DE0" w:rsidTr="000833F7">
        <w:tc>
          <w:tcPr>
            <w:tcW w:w="272" w:type="pct"/>
          </w:tcPr>
          <w:p w:rsidR="00877C38" w:rsidRPr="00AF1DE0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77C38" w:rsidRPr="00466DDC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DDC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466DDC">
              <w:rPr>
                <w:rFonts w:ascii="Times New Roman" w:hAnsi="Times New Roman"/>
                <w:color w:val="000000"/>
              </w:rPr>
              <w:t>.</w:t>
            </w:r>
            <w:r w:rsidRPr="00466DDC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466DDC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466DDC" w:rsidRDefault="00832B01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7C38" w:rsidRPr="00466DDC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3209F1" w:rsidRDefault="00877C38" w:rsidP="003214B0">
      <w:pPr>
        <w:pStyle w:val="1"/>
        <w:numPr>
          <w:ilvl w:val="0"/>
          <w:numId w:val="41"/>
        </w:numPr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94701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94701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877C38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38" w:rsidRPr="00FD40C1" w:rsidTr="001113D4">
        <w:tc>
          <w:tcPr>
            <w:tcW w:w="272" w:type="pct"/>
          </w:tcPr>
          <w:p w:rsidR="00877C38" w:rsidRPr="00FD40C1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77C38" w:rsidRPr="00EC2549" w:rsidRDefault="00EC2549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2549">
              <w:rPr>
                <w:rFonts w:ascii="Times New Roman" w:hAnsi="Times New Roman"/>
                <w:color w:val="00000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г.Москва, ул. Вучетича, д. 9а стр. 1</w:t>
            </w:r>
          </w:p>
        </w:tc>
      </w:tr>
      <w:tr w:rsidR="00EC2549" w:rsidRPr="00FD40C1" w:rsidTr="001113D4">
        <w:tc>
          <w:tcPr>
            <w:tcW w:w="272" w:type="pct"/>
          </w:tcPr>
          <w:p w:rsidR="00EC2549" w:rsidRPr="00FD40C1" w:rsidRDefault="00EC2549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C2549" w:rsidRPr="00EC2549" w:rsidRDefault="00EC2549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2549">
              <w:rPr>
                <w:rFonts w:ascii="Times New Roman" w:hAnsi="Times New Roman"/>
                <w:color w:val="000000"/>
              </w:rPr>
              <w:t>Клиника ГБОУ ВПО "Московский государственный медико-стоматологический университет им. А.И.Евдокимова" МЗ РФ (Москва, ул. Кусковская, д.1)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578"/>
        <w:gridCol w:w="4777"/>
      </w:tblGrid>
      <w:tr w:rsidR="00877C38" w:rsidRPr="00FD40C1" w:rsidTr="00466DDC">
        <w:trPr>
          <w:tblHeader/>
        </w:trPr>
        <w:tc>
          <w:tcPr>
            <w:tcW w:w="25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4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466DDC" w:rsidRPr="00FD40C1" w:rsidTr="00466DDC">
        <w:trPr>
          <w:trHeight w:val="340"/>
        </w:trPr>
        <w:tc>
          <w:tcPr>
            <w:tcW w:w="253" w:type="pct"/>
            <w:vAlign w:val="center"/>
          </w:tcPr>
          <w:p w:rsidR="00466DDC" w:rsidRPr="00FD40C1" w:rsidRDefault="00466DDC" w:rsidP="00466DDC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66DDC" w:rsidRPr="00466DDC" w:rsidRDefault="00466DDC" w:rsidP="00466DDC">
            <w:pPr>
              <w:pStyle w:val="a"/>
              <w:numPr>
                <w:ilvl w:val="0"/>
                <w:numId w:val="0"/>
              </w:numPr>
              <w:contextualSpacing w:val="0"/>
            </w:pPr>
            <w:r w:rsidRPr="00466DDC">
              <w:rPr>
                <w:lang w:eastAsia="en-US"/>
              </w:rPr>
              <w:t>Современные проблемы клинической трансплантологии</w:t>
            </w:r>
          </w:p>
        </w:tc>
        <w:tc>
          <w:tcPr>
            <w:tcW w:w="2424" w:type="pct"/>
            <w:vAlign w:val="center"/>
          </w:tcPr>
          <w:p w:rsidR="00466DDC" w:rsidRPr="006F78AA" w:rsidRDefault="00466DDC" w:rsidP="00466D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78AA">
              <w:rPr>
                <w:rFonts w:ascii="Times New Roman" w:hAnsi="Times New Roman"/>
              </w:rPr>
              <w:t>Мультимедийный комплекс,</w:t>
            </w:r>
          </w:p>
          <w:p w:rsidR="00466DDC" w:rsidRPr="006F78AA" w:rsidRDefault="00466DDC" w:rsidP="00466D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78AA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466DDC" w:rsidRPr="006F78AA" w:rsidRDefault="00466DDC" w:rsidP="00466D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78AA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466DDC" w:rsidRPr="00FD40C1" w:rsidTr="00466DDC">
        <w:trPr>
          <w:trHeight w:val="340"/>
        </w:trPr>
        <w:tc>
          <w:tcPr>
            <w:tcW w:w="253" w:type="pct"/>
            <w:vAlign w:val="center"/>
          </w:tcPr>
          <w:p w:rsidR="00466DDC" w:rsidRPr="00FD40C1" w:rsidRDefault="00466DDC" w:rsidP="00466DDC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66DDC" w:rsidRPr="00466DDC" w:rsidRDefault="00466DDC" w:rsidP="00466DDC">
            <w:pPr>
              <w:pStyle w:val="a"/>
              <w:numPr>
                <w:ilvl w:val="0"/>
                <w:numId w:val="0"/>
              </w:numPr>
              <w:tabs>
                <w:tab w:val="left" w:pos="525"/>
              </w:tabs>
              <w:contextualSpacing w:val="0"/>
            </w:pPr>
            <w:r w:rsidRPr="00466DDC">
              <w:rPr>
                <w:lang w:eastAsia="en-US"/>
              </w:rPr>
              <w:t>Дискуссионные проблемы современной  трансплантологии</w:t>
            </w:r>
          </w:p>
        </w:tc>
        <w:tc>
          <w:tcPr>
            <w:tcW w:w="2424" w:type="pct"/>
            <w:vAlign w:val="center"/>
          </w:tcPr>
          <w:p w:rsidR="00466DDC" w:rsidRPr="006F78AA" w:rsidRDefault="00466DDC" w:rsidP="00466D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78AA">
              <w:rPr>
                <w:rFonts w:ascii="Times New Roman" w:hAnsi="Times New Roman"/>
              </w:rPr>
              <w:t>Мультимедийный комплекс,</w:t>
            </w:r>
          </w:p>
          <w:p w:rsidR="00466DDC" w:rsidRPr="006F78AA" w:rsidRDefault="00466DDC" w:rsidP="00466D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78AA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466DDC" w:rsidRPr="006F78AA" w:rsidRDefault="00466DDC" w:rsidP="00466D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78AA">
              <w:rPr>
                <w:rFonts w:ascii="Times New Roman" w:hAnsi="Times New Roman"/>
              </w:rPr>
              <w:t>Медицинские инструменты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95" w:rsidRDefault="004C4F95" w:rsidP="00617194">
      <w:pPr>
        <w:spacing w:after="0" w:line="240" w:lineRule="auto"/>
      </w:pPr>
      <w:r>
        <w:separator/>
      </w:r>
    </w:p>
  </w:endnote>
  <w:endnote w:type="continuationSeparator" w:id="0">
    <w:p w:rsidR="004C4F95" w:rsidRDefault="004C4F9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32B01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98001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95" w:rsidRDefault="004C4F95" w:rsidP="00617194">
      <w:pPr>
        <w:spacing w:after="0" w:line="240" w:lineRule="auto"/>
      </w:pPr>
      <w:r>
        <w:separator/>
      </w:r>
    </w:p>
  </w:footnote>
  <w:footnote w:type="continuationSeparator" w:id="0">
    <w:p w:rsidR="004C4F95" w:rsidRDefault="004C4F95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2A640C" w:rsidRDefault="002A640C" w:rsidP="002A640C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276150">
      <w:rPr>
        <w:rFonts w:ascii="Times New Roman" w:hAnsi="Times New Roman"/>
        <w:i/>
        <w:sz w:val="16"/>
        <w:szCs w:val="16"/>
      </w:rPr>
      <w:t>Трансплантология и искусственные органы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C7FC2"/>
    <w:multiLevelType w:val="multilevel"/>
    <w:tmpl w:val="1FFED8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C4920"/>
    <w:multiLevelType w:val="multilevel"/>
    <w:tmpl w:val="2BA23A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4"/>
  </w:num>
  <w:num w:numId="36">
    <w:abstractNumId w:val="24"/>
  </w:num>
  <w:num w:numId="37">
    <w:abstractNumId w:val="2"/>
    <w:lvlOverride w:ilvl="0">
      <w:startOverride w:val="1"/>
    </w:lvlOverride>
  </w:num>
  <w:num w:numId="38">
    <w:abstractNumId w:val="22"/>
  </w:num>
  <w:num w:numId="39">
    <w:abstractNumId w:val="11"/>
  </w:num>
  <w:num w:numId="40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41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05BF"/>
    <w:rsid w:val="001113D4"/>
    <w:rsid w:val="001144EF"/>
    <w:rsid w:val="0011563A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970DB"/>
    <w:rsid w:val="002A640C"/>
    <w:rsid w:val="002B4231"/>
    <w:rsid w:val="002C4EE7"/>
    <w:rsid w:val="002D0155"/>
    <w:rsid w:val="002F2DDF"/>
    <w:rsid w:val="00303F98"/>
    <w:rsid w:val="003209F1"/>
    <w:rsid w:val="003214B0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13196"/>
    <w:rsid w:val="004255B2"/>
    <w:rsid w:val="00441783"/>
    <w:rsid w:val="0044405E"/>
    <w:rsid w:val="00451EC7"/>
    <w:rsid w:val="004524C6"/>
    <w:rsid w:val="00466DDC"/>
    <w:rsid w:val="004707D6"/>
    <w:rsid w:val="00470EEA"/>
    <w:rsid w:val="004750FC"/>
    <w:rsid w:val="00487278"/>
    <w:rsid w:val="00493615"/>
    <w:rsid w:val="004A2FCC"/>
    <w:rsid w:val="004B04B4"/>
    <w:rsid w:val="004C2903"/>
    <w:rsid w:val="004C4F95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2705A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6F78AA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32C15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C5A8F"/>
    <w:rsid w:val="007E6AA1"/>
    <w:rsid w:val="007F14FE"/>
    <w:rsid w:val="007F3506"/>
    <w:rsid w:val="007F4AA0"/>
    <w:rsid w:val="0080189C"/>
    <w:rsid w:val="008073CA"/>
    <w:rsid w:val="00807B7F"/>
    <w:rsid w:val="0081002B"/>
    <w:rsid w:val="008265B6"/>
    <w:rsid w:val="00832B01"/>
    <w:rsid w:val="00832FF4"/>
    <w:rsid w:val="00844A64"/>
    <w:rsid w:val="00846915"/>
    <w:rsid w:val="00851CED"/>
    <w:rsid w:val="0085298E"/>
    <w:rsid w:val="00860DB0"/>
    <w:rsid w:val="0086104B"/>
    <w:rsid w:val="00863009"/>
    <w:rsid w:val="0087586A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14DC"/>
    <w:rsid w:val="008F3944"/>
    <w:rsid w:val="008F4B92"/>
    <w:rsid w:val="009250E2"/>
    <w:rsid w:val="009437E0"/>
    <w:rsid w:val="0094701B"/>
    <w:rsid w:val="0096161E"/>
    <w:rsid w:val="00972E6F"/>
    <w:rsid w:val="00980018"/>
    <w:rsid w:val="009827A3"/>
    <w:rsid w:val="00992C66"/>
    <w:rsid w:val="00995065"/>
    <w:rsid w:val="00995F52"/>
    <w:rsid w:val="009A3CD2"/>
    <w:rsid w:val="009A660D"/>
    <w:rsid w:val="009B30A9"/>
    <w:rsid w:val="009B3BAD"/>
    <w:rsid w:val="009C4086"/>
    <w:rsid w:val="009C7887"/>
    <w:rsid w:val="009D051A"/>
    <w:rsid w:val="009D12E4"/>
    <w:rsid w:val="009D16A9"/>
    <w:rsid w:val="009D7752"/>
    <w:rsid w:val="009E22CF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86218"/>
    <w:rsid w:val="00A955E4"/>
    <w:rsid w:val="00AA2C61"/>
    <w:rsid w:val="00AA5925"/>
    <w:rsid w:val="00AB2F0A"/>
    <w:rsid w:val="00AB7C9E"/>
    <w:rsid w:val="00AC76AC"/>
    <w:rsid w:val="00AE164C"/>
    <w:rsid w:val="00AF12DE"/>
    <w:rsid w:val="00AF1DE0"/>
    <w:rsid w:val="00B15304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484E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A44ED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0094"/>
    <w:rsid w:val="00E779B3"/>
    <w:rsid w:val="00E86362"/>
    <w:rsid w:val="00E87AC6"/>
    <w:rsid w:val="00E907B6"/>
    <w:rsid w:val="00EA02A9"/>
    <w:rsid w:val="00EA0A4F"/>
    <w:rsid w:val="00EA0D3F"/>
    <w:rsid w:val="00EB48B0"/>
    <w:rsid w:val="00EC2549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057B"/>
    <w:rsid w:val="00F0123E"/>
    <w:rsid w:val="00F06394"/>
    <w:rsid w:val="00F074A2"/>
    <w:rsid w:val="00F164DA"/>
    <w:rsid w:val="00F16566"/>
    <w:rsid w:val="00F20C02"/>
    <w:rsid w:val="00F224D8"/>
    <w:rsid w:val="00F229D1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1389</Words>
  <Characters>11393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18</cp:revision>
  <cp:lastPrinted>2015-10-19T09:12:00Z</cp:lastPrinted>
  <dcterms:created xsi:type="dcterms:W3CDTF">2015-11-18T07:17:00Z</dcterms:created>
  <dcterms:modified xsi:type="dcterms:W3CDTF">2015-12-04T07:57:00Z</dcterms:modified>
</cp:coreProperties>
</file>