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FE0B93" w:rsidRDefault="000F3FC7" w:rsidP="0092670C">
            <w:pPr>
              <w:spacing w:after="0"/>
              <w:rPr>
                <w:rFonts w:ascii="Times New Roman" w:hAnsi="Times New Roman"/>
              </w:rPr>
            </w:pPr>
            <w:r w:rsidRPr="00FE0B93">
              <w:rPr>
                <w:rFonts w:ascii="Times New Roman" w:hAnsi="Times New Roman"/>
              </w:rPr>
              <w:t>Патологическ</w:t>
            </w:r>
            <w:r w:rsidR="0092670C">
              <w:rPr>
                <w:rFonts w:ascii="Times New Roman" w:hAnsi="Times New Roman"/>
              </w:rPr>
              <w:t xml:space="preserve">ой </w:t>
            </w:r>
            <w:r w:rsidRPr="00FE0B93">
              <w:rPr>
                <w:rFonts w:ascii="Times New Roman" w:hAnsi="Times New Roman"/>
              </w:rPr>
              <w:t>анатоми</w:t>
            </w:r>
            <w:r w:rsidR="0092670C">
              <w:rPr>
                <w:rFonts w:ascii="Times New Roman" w:hAnsi="Times New Roman"/>
              </w:rPr>
              <w:t>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ПРОГРАММА </w:t>
      </w:r>
      <w:r w:rsidR="000245E6">
        <w:rPr>
          <w:rFonts w:ascii="Times New Roman" w:hAnsi="Times New Roman"/>
          <w:b/>
        </w:rPr>
        <w:t>ГОСУДАРСТВЕННОЙ ИТОГОВОЙ АТТЕСТАЦИИ</w:t>
      </w:r>
      <w:r w:rsidRPr="00C758E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0F3FC7" w:rsidP="00284E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42B">
              <w:rPr>
                <w:rFonts w:ascii="Times New Roman" w:hAnsi="Times New Roman"/>
                <w:b/>
              </w:rPr>
              <w:t>31.08.07</w:t>
            </w:r>
            <w:r w:rsidR="00284E93">
              <w:rPr>
                <w:rFonts w:ascii="Times New Roman" w:hAnsi="Times New Roman"/>
                <w:b/>
              </w:rPr>
              <w:t xml:space="preserve"> </w:t>
            </w:r>
            <w:r w:rsidRPr="00B9142B">
              <w:rPr>
                <w:rFonts w:ascii="Times New Roman" w:hAnsi="Times New Roman"/>
                <w:b/>
              </w:rPr>
              <w:t xml:space="preserve"> </w:t>
            </w:r>
            <w:r w:rsidR="00284E93">
              <w:rPr>
                <w:rFonts w:ascii="Times New Roman" w:hAnsi="Times New Roman"/>
                <w:b/>
              </w:rPr>
              <w:t>Патологическая анатомия</w:t>
            </w:r>
            <w:r w:rsidRPr="00B9142B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A36980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FE0B93" w:rsidRDefault="00FE0B9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0B93">
              <w:rPr>
                <w:rFonts w:ascii="Times New Roman" w:hAnsi="Times New Roman"/>
                <w:b/>
              </w:rPr>
              <w:t>О</w:t>
            </w:r>
            <w:r w:rsidR="00A678E7" w:rsidRPr="00FE0B93">
              <w:rPr>
                <w:rFonts w:ascii="Times New Roman" w:hAnsi="Times New Roman"/>
                <w:b/>
              </w:rPr>
              <w:t>чная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FE0B93" w:rsidRDefault="000245E6" w:rsidP="00FE0B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0B93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A0C6E" w:rsidRDefault="000F3FC7" w:rsidP="00FE0B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9142B">
              <w:rPr>
                <w:rFonts w:ascii="Times New Roman" w:hAnsi="Times New Roman"/>
                <w:b/>
              </w:rPr>
              <w:t>31.08.07 П</w:t>
            </w:r>
            <w:r>
              <w:rPr>
                <w:rFonts w:ascii="Times New Roman" w:hAnsi="Times New Roman"/>
                <w:b/>
              </w:rPr>
              <w:t>атологическая анатомия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FE0B9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46FE">
              <w:rPr>
                <w:rFonts w:ascii="Times New Roman" w:hAnsi="Times New Roman"/>
              </w:rPr>
              <w:t>Врач – патологоанатом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FE0B93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E0B93" w:rsidRPr="00C758E1" w:rsidRDefault="00FE0B9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0B93" w:rsidRPr="003C7AF4" w:rsidRDefault="00FE0B93" w:rsidP="000F3FC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Зайратьянц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0B93" w:rsidRPr="003C7AF4" w:rsidRDefault="00FE0B93" w:rsidP="00A369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  <w:r w:rsidR="00284E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д.м.н., </w:t>
            </w:r>
            <w:r w:rsidR="00284E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профессор</w:t>
            </w:r>
          </w:p>
        </w:tc>
      </w:tr>
      <w:tr w:rsidR="00FE0B93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93" w:rsidRPr="00C758E1" w:rsidRDefault="00FE0B9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93" w:rsidRPr="003C7AF4" w:rsidRDefault="00FE0B93" w:rsidP="000F3FC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</w:rPr>
              <w:t>Рябоштанова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0B93" w:rsidRPr="0048423B" w:rsidRDefault="00FE0B93" w:rsidP="00A369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Профессор, </w:t>
            </w:r>
            <w:r w:rsidR="00284E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FE0B93" w:rsidP="00284E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F3FC7">
              <w:rPr>
                <w:rFonts w:ascii="Times New Roman" w:hAnsi="Times New Roman"/>
              </w:rPr>
              <w:t>атологическ</w:t>
            </w:r>
            <w:r w:rsidR="00284E93">
              <w:rPr>
                <w:rFonts w:ascii="Times New Roman" w:hAnsi="Times New Roman"/>
              </w:rPr>
              <w:t>ой</w:t>
            </w:r>
            <w:r w:rsidR="000F3FC7">
              <w:rPr>
                <w:rFonts w:ascii="Times New Roman" w:hAnsi="Times New Roman"/>
              </w:rPr>
              <w:t xml:space="preserve"> анатоми</w:t>
            </w:r>
            <w:r w:rsidR="00284E93">
              <w:rPr>
                <w:rFonts w:ascii="Times New Roman" w:hAnsi="Times New Roman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0F3FC7" w:rsidP="00FE0B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  <w:r w:rsidR="00FE0B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Зайратьянц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632542" w:rsidP="00284E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31.08.07</w:t>
            </w:r>
            <w:r w:rsidR="00284E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Патологическая анатомия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0148CF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A678E7" w:rsidRPr="00506FE1" w:rsidTr="00A3698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A678E7" w:rsidRPr="00506FE1" w:rsidRDefault="00A678E7" w:rsidP="00A3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678E7" w:rsidRPr="00506FE1" w:rsidRDefault="00A678E7" w:rsidP="00A3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678E7" w:rsidRPr="00506FE1" w:rsidRDefault="00A678E7" w:rsidP="00A3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632542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32542" w:rsidRPr="00701493" w:rsidRDefault="00632542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632542" w:rsidRPr="00843ADA" w:rsidRDefault="00632542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32542" w:rsidRPr="00A36980" w:rsidRDefault="00632542" w:rsidP="00A369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</w:t>
            </w:r>
          </w:p>
        </w:tc>
      </w:tr>
      <w:tr w:rsidR="00632542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32542" w:rsidRPr="00701493" w:rsidRDefault="00632542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632542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632542" w:rsidRPr="00A36980" w:rsidRDefault="00A36980" w:rsidP="00A36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6980">
              <w:rPr>
                <w:rFonts w:ascii="Times New Roman" w:hAnsi="Times New Roman" w:cs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32542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32542" w:rsidRPr="00701493" w:rsidRDefault="00632542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632542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632542" w:rsidRPr="00A36980" w:rsidRDefault="00A36980" w:rsidP="00A369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36980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A36980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6980">
              <w:rPr>
                <w:rFonts w:ascii="Times New Roman" w:hAnsi="Times New Roman" w:cs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A36980">
                <w:rPr>
                  <w:rFonts w:ascii="Times New Roman" w:hAnsi="Times New Roman" w:cs="Times New Roman"/>
                </w:rPr>
                <w:t>классификацией</w:t>
              </w:r>
            </w:hyperlink>
            <w:r w:rsidRPr="00A36980">
              <w:rPr>
                <w:rFonts w:ascii="Times New Roman" w:hAnsi="Times New Roman" w:cs="Times New Roman"/>
              </w:rPr>
              <w:t xml:space="preserve"> болезней и проблем, связанных со здоровьем;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rPr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применению патологоанатомических методов диагностики и интерпретации их результатов.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 мотивации, направленной на сохранение и укрепление своего здоровья и здоровья окружающих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36980" w:rsidRPr="00701493" w:rsidTr="00A3698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6980" w:rsidRPr="00701493" w:rsidRDefault="00A36980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36980" w:rsidRPr="00843ADA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36980" w:rsidRPr="00A36980" w:rsidRDefault="00A36980" w:rsidP="00A36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80">
              <w:rPr>
                <w:rFonts w:ascii="Times New Roman" w:hAnsi="Times New Roman"/>
                <w:sz w:val="20"/>
                <w:szCs w:val="20"/>
              </w:rPr>
              <w:t xml:space="preserve">готовность к организации медицинской помощи при чрезвычайных ситуациях, в том числе </w:t>
            </w:r>
            <w:r w:rsidRPr="00A36980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эвакуации</w:t>
            </w:r>
          </w:p>
        </w:tc>
      </w:tr>
    </w:tbl>
    <w:p w:rsidR="00A678E7" w:rsidRPr="00EA275D" w:rsidRDefault="00A678E7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4243F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  <w:r w:rsidR="00A678E7">
              <w:t xml:space="preserve">   </w:t>
            </w:r>
            <w:r w:rsidR="004243F6">
              <w:t>Патологическая анатомия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A36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A36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A36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A369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A3698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A3698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01122" w:rsidRPr="00C758E1" w:rsidTr="00502C2B">
        <w:tc>
          <w:tcPr>
            <w:tcW w:w="339" w:type="pct"/>
          </w:tcPr>
          <w:p w:rsidR="00F01122" w:rsidRPr="00C758E1" w:rsidRDefault="00F0112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F01122" w:rsidRPr="00C758E1" w:rsidRDefault="00F01122" w:rsidP="00F0112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вопросы патологической анатомии</w:t>
            </w:r>
          </w:p>
        </w:tc>
        <w:tc>
          <w:tcPr>
            <w:tcW w:w="3648" w:type="pct"/>
          </w:tcPr>
          <w:p w:rsidR="00F01122" w:rsidRPr="00F01122" w:rsidRDefault="00F01122" w:rsidP="00F011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01122">
              <w:rPr>
                <w:rFonts w:ascii="Times New Roman" w:hAnsi="Times New Roman"/>
                <w:noProof/>
                <w:sz w:val="22"/>
                <w:szCs w:val="22"/>
              </w:rPr>
              <w:t xml:space="preserve">Повреждение и гибель клеток и тканей. </w:t>
            </w:r>
            <w:r w:rsidRPr="00F01122">
              <w:rPr>
                <w:rFonts w:ascii="Times New Roman" w:hAnsi="Times New Roman"/>
                <w:sz w:val="22"/>
                <w:szCs w:val="22"/>
              </w:rPr>
              <w:t>Нарушения обмена веще</w:t>
            </w:r>
            <w:proofErr w:type="gramStart"/>
            <w:r w:rsidRPr="00F01122">
              <w:rPr>
                <w:rFonts w:ascii="Times New Roman" w:hAnsi="Times New Roman"/>
                <w:sz w:val="22"/>
                <w:szCs w:val="22"/>
              </w:rPr>
              <w:t>ств в кл</w:t>
            </w:r>
            <w:proofErr w:type="gramEnd"/>
            <w:r w:rsidRPr="00F01122">
              <w:rPr>
                <w:rFonts w:ascii="Times New Roman" w:hAnsi="Times New Roman"/>
                <w:sz w:val="22"/>
                <w:szCs w:val="22"/>
              </w:rPr>
              <w:t xml:space="preserve">етках и тканях. Расстройства </w:t>
            </w:r>
            <w:proofErr w:type="spellStart"/>
            <w:r w:rsidRPr="00F01122">
              <w:rPr>
                <w:rFonts w:ascii="Times New Roman" w:hAnsi="Times New Roman"/>
                <w:sz w:val="22"/>
                <w:szCs w:val="22"/>
              </w:rPr>
              <w:t>кров</w:t>
            </w:r>
            <w:proofErr w:type="gramStart"/>
            <w:r w:rsidRPr="00F01122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F01122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F0112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01122">
              <w:rPr>
                <w:rFonts w:ascii="Times New Roman" w:hAnsi="Times New Roman"/>
                <w:sz w:val="22"/>
                <w:szCs w:val="22"/>
              </w:rPr>
              <w:t>лимфообращения</w:t>
            </w:r>
            <w:proofErr w:type="spellEnd"/>
            <w:r w:rsidRPr="00F01122">
              <w:rPr>
                <w:rFonts w:ascii="Times New Roman" w:hAnsi="Times New Roman"/>
                <w:sz w:val="22"/>
                <w:szCs w:val="22"/>
              </w:rPr>
              <w:t>. Воспаление. Иммунопатологические процессы. Процессы  регенерации и адаптации.</w:t>
            </w:r>
            <w:r w:rsidRPr="00864B21">
              <w:rPr>
                <w:rFonts w:ascii="Times New Roman" w:hAnsi="Times New Roman"/>
              </w:rPr>
              <w:t xml:space="preserve"> Опухоли из эпителия.</w:t>
            </w:r>
            <w:r w:rsidR="00F56399">
              <w:rPr>
                <w:rFonts w:ascii="Times New Roman" w:hAnsi="Times New Roman"/>
              </w:rPr>
              <w:t xml:space="preserve"> </w:t>
            </w:r>
            <w:r w:rsidRPr="00864B21">
              <w:rPr>
                <w:rFonts w:ascii="Times New Roman" w:hAnsi="Times New Roman"/>
              </w:rPr>
              <w:t xml:space="preserve">Опухоли из тканей, производных мезенхимы, </w:t>
            </w:r>
            <w:proofErr w:type="spellStart"/>
            <w:r w:rsidRPr="00864B21">
              <w:rPr>
                <w:rFonts w:ascii="Times New Roman" w:hAnsi="Times New Roman"/>
              </w:rPr>
              <w:t>нейроэктодермы</w:t>
            </w:r>
            <w:proofErr w:type="spellEnd"/>
            <w:r w:rsidRPr="00864B21">
              <w:rPr>
                <w:rFonts w:ascii="Times New Roman" w:hAnsi="Times New Roman"/>
              </w:rPr>
              <w:t xml:space="preserve"> и </w:t>
            </w:r>
            <w:proofErr w:type="spellStart"/>
            <w:r w:rsidRPr="00864B21">
              <w:rPr>
                <w:rFonts w:ascii="Times New Roman" w:hAnsi="Times New Roman"/>
              </w:rPr>
              <w:t>меланинпродуцирующей</w:t>
            </w:r>
            <w:proofErr w:type="spellEnd"/>
            <w:r w:rsidRPr="00864B21">
              <w:rPr>
                <w:rFonts w:ascii="Times New Roman" w:hAnsi="Times New Roman"/>
              </w:rPr>
              <w:t xml:space="preserve"> ткани.</w:t>
            </w: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A678E7" w:rsidP="00F0112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Частные вопросы </w:t>
            </w:r>
            <w:r w:rsidR="00F01122">
              <w:rPr>
                <w:sz w:val="22"/>
                <w:szCs w:val="22"/>
              </w:rPr>
              <w:t>патологической анатомии</w:t>
            </w:r>
          </w:p>
        </w:tc>
        <w:tc>
          <w:tcPr>
            <w:tcW w:w="3648" w:type="pct"/>
          </w:tcPr>
          <w:p w:rsidR="00AA5925" w:rsidRPr="00E8347D" w:rsidRDefault="00E8347D" w:rsidP="00E8347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347D">
              <w:rPr>
                <w:rFonts w:ascii="Times New Roman" w:hAnsi="Times New Roman"/>
                <w:sz w:val="22"/>
                <w:szCs w:val="22"/>
              </w:rPr>
              <w:t xml:space="preserve">Патологическая анатомия основных болезней. Организация </w:t>
            </w:r>
            <w:proofErr w:type="spellStart"/>
            <w:proofErr w:type="gramStart"/>
            <w:r w:rsidRPr="00E8347D">
              <w:rPr>
                <w:rFonts w:ascii="Times New Roman" w:hAnsi="Times New Roman"/>
                <w:sz w:val="22"/>
                <w:szCs w:val="22"/>
              </w:rPr>
              <w:t>патолого-анатомической</w:t>
            </w:r>
            <w:proofErr w:type="spellEnd"/>
            <w:proofErr w:type="gramEnd"/>
            <w:r w:rsidRPr="00E8347D">
              <w:rPr>
                <w:rFonts w:ascii="Times New Roman" w:hAnsi="Times New Roman"/>
                <w:sz w:val="22"/>
                <w:szCs w:val="22"/>
              </w:rPr>
              <w:t xml:space="preserve"> службы.</w:t>
            </w:r>
            <w:r w:rsidRPr="00E834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8347D">
              <w:rPr>
                <w:rFonts w:ascii="Times New Roman" w:hAnsi="Times New Roman"/>
                <w:sz w:val="22"/>
                <w:szCs w:val="22"/>
              </w:rPr>
              <w:t>Международная классификация болезней,  МКБ-10.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0148CF">
        <w:rPr>
          <w:sz w:val="22"/>
          <w:szCs w:val="22"/>
        </w:rPr>
        <w:t xml:space="preserve">два </w:t>
      </w:r>
      <w:r w:rsidRPr="00C04EE2">
        <w:rPr>
          <w:sz w:val="22"/>
          <w:szCs w:val="22"/>
        </w:rPr>
        <w:t>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C9198C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276EF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</w:t>
      </w:r>
      <w:r w:rsidR="00C9198C">
        <w:rPr>
          <w:sz w:val="22"/>
          <w:szCs w:val="22"/>
        </w:rPr>
        <w:t>один  являе</w:t>
      </w:r>
      <w:r w:rsidRPr="003276EF">
        <w:rPr>
          <w:sz w:val="22"/>
          <w:szCs w:val="22"/>
        </w:rPr>
        <w:t xml:space="preserve">тся </w:t>
      </w:r>
      <w:r w:rsidR="00C9198C">
        <w:rPr>
          <w:sz w:val="22"/>
          <w:szCs w:val="22"/>
        </w:rPr>
        <w:t>не</w:t>
      </w:r>
      <w:r w:rsidRPr="003276EF">
        <w:rPr>
          <w:sz w:val="22"/>
          <w:szCs w:val="22"/>
        </w:rPr>
        <w:t>верным</w:t>
      </w:r>
      <w:r w:rsidR="00C9198C">
        <w:rPr>
          <w:sz w:val="22"/>
          <w:szCs w:val="22"/>
        </w:rPr>
        <w:t>.</w:t>
      </w:r>
    </w:p>
    <w:p w:rsidR="009B108B" w:rsidRPr="009B108B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276EF">
        <w:rPr>
          <w:sz w:val="22"/>
          <w:szCs w:val="22"/>
        </w:rPr>
        <w:lastRenderedPageBreak/>
        <w:t xml:space="preserve">3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0148CF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CC510C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FC10F6" w:rsidRPr="00C758E1" w:rsidRDefault="00CE7F5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CE7F54" w:rsidRPr="00CE4554" w:rsidRDefault="00CE7F54" w:rsidP="00CE7F54">
      <w:pPr>
        <w:pStyle w:val="a"/>
        <w:numPr>
          <w:ilvl w:val="0"/>
          <w:numId w:val="0"/>
        </w:numPr>
        <w:ind w:left="494" w:hanging="247"/>
        <w:contextualSpacing w:val="0"/>
        <w:rPr>
          <w:b/>
          <w:sz w:val="20"/>
          <w:szCs w:val="20"/>
        </w:rPr>
      </w:pPr>
      <w:r w:rsidRPr="00CE4554">
        <w:rPr>
          <w:b/>
          <w:sz w:val="20"/>
          <w:szCs w:val="20"/>
        </w:rPr>
        <w:t xml:space="preserve">        Задания в тестовой форме</w:t>
      </w:r>
    </w:p>
    <w:p w:rsidR="00CE7F54" w:rsidRPr="00CE4554" w:rsidRDefault="00CE7F54" w:rsidP="00CE7F54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E4554">
        <w:rPr>
          <w:rFonts w:ascii="Times New Roman" w:hAnsi="Times New Roman"/>
          <w:b/>
          <w:sz w:val="20"/>
          <w:szCs w:val="20"/>
        </w:rPr>
        <w:t xml:space="preserve">            1. Синонимы крупозной пневмонии</w:t>
      </w:r>
    </w:p>
    <w:p w:rsidR="00CE7F54" w:rsidRPr="00CE4554" w:rsidRDefault="00CE7F54" w:rsidP="00CE7F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 xml:space="preserve">    1) сегментарная, долевая</w:t>
      </w:r>
    </w:p>
    <w:p w:rsidR="00CE7F54" w:rsidRPr="00CE4554" w:rsidRDefault="00CE7F54" w:rsidP="00CE7F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color w:val="FF0000"/>
          <w:sz w:val="20"/>
          <w:szCs w:val="20"/>
        </w:rPr>
        <w:t xml:space="preserve">    </w:t>
      </w:r>
      <w:r w:rsidRPr="00C7600D">
        <w:rPr>
          <w:rFonts w:ascii="Times New Roman" w:hAnsi="Times New Roman"/>
          <w:sz w:val="20"/>
          <w:szCs w:val="20"/>
        </w:rPr>
        <w:t>2)</w:t>
      </w:r>
      <w:r w:rsidRPr="00CE455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E4554">
        <w:rPr>
          <w:rFonts w:ascii="Times New Roman" w:hAnsi="Times New Roman"/>
          <w:sz w:val="20"/>
          <w:szCs w:val="20"/>
        </w:rPr>
        <w:t>плевропневмония, долевая *</w:t>
      </w:r>
    </w:p>
    <w:p w:rsidR="00CE7F54" w:rsidRPr="00CE4554" w:rsidRDefault="00CE7F54" w:rsidP="00CE7F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 xml:space="preserve">    3) плевропневмония, уремическая пневмония</w:t>
      </w:r>
    </w:p>
    <w:p w:rsidR="00CE7F54" w:rsidRPr="00CE4554" w:rsidRDefault="00CE7F54" w:rsidP="00CE7F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 xml:space="preserve">    4) бронхопневмония, фибринозная пневмония</w:t>
      </w:r>
    </w:p>
    <w:p w:rsidR="00CE7F54" w:rsidRPr="00CE4554" w:rsidRDefault="00CE7F54" w:rsidP="00CE7F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 xml:space="preserve">    5) </w:t>
      </w:r>
      <w:proofErr w:type="spellStart"/>
      <w:r w:rsidRPr="00CE4554">
        <w:rPr>
          <w:rFonts w:ascii="Times New Roman" w:hAnsi="Times New Roman"/>
          <w:sz w:val="20"/>
          <w:szCs w:val="20"/>
        </w:rPr>
        <w:t>пневмонит</w:t>
      </w:r>
      <w:proofErr w:type="spellEnd"/>
      <w:r w:rsidRPr="00CE4554">
        <w:rPr>
          <w:rFonts w:ascii="Times New Roman" w:hAnsi="Times New Roman"/>
          <w:sz w:val="20"/>
          <w:szCs w:val="20"/>
        </w:rPr>
        <w:t xml:space="preserve">, пневмокониоз </w:t>
      </w:r>
    </w:p>
    <w:p w:rsidR="00CE7F54" w:rsidRPr="00CE4554" w:rsidRDefault="00CE7F54" w:rsidP="00CE7F54">
      <w:pPr>
        <w:pStyle w:val="1"/>
        <w:numPr>
          <w:ilvl w:val="0"/>
          <w:numId w:val="0"/>
        </w:numPr>
        <w:spacing w:before="0" w:after="0"/>
        <w:rPr>
          <w:rStyle w:val="FontStyle15"/>
          <w:b w:val="0"/>
          <w:sz w:val="20"/>
          <w:szCs w:val="20"/>
        </w:rPr>
      </w:pPr>
    </w:p>
    <w:p w:rsidR="00CE7F54" w:rsidRPr="00CE4554" w:rsidRDefault="00CE7F54" w:rsidP="00CE7F54">
      <w:pPr>
        <w:pStyle w:val="a"/>
        <w:numPr>
          <w:ilvl w:val="0"/>
          <w:numId w:val="0"/>
        </w:numPr>
        <w:ind w:firstLine="709"/>
        <w:contextualSpacing w:val="0"/>
        <w:rPr>
          <w:b/>
          <w:sz w:val="20"/>
          <w:szCs w:val="20"/>
        </w:rPr>
      </w:pPr>
      <w:r w:rsidRPr="00CE4554">
        <w:rPr>
          <w:b/>
          <w:sz w:val="20"/>
          <w:szCs w:val="20"/>
        </w:rPr>
        <w:t>Ситуационные задачи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b/>
          <w:sz w:val="20"/>
          <w:szCs w:val="20"/>
          <w:u w:val="single"/>
        </w:rPr>
        <w:t>ЗАДАЧА 1.</w:t>
      </w:r>
      <w:r w:rsidRPr="00CE4554">
        <w:rPr>
          <w:rFonts w:ascii="Times New Roman" w:hAnsi="Times New Roman"/>
          <w:sz w:val="20"/>
          <w:szCs w:val="20"/>
        </w:rPr>
        <w:t xml:space="preserve"> 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Больной туберкулезом умер от легочно-сердечной недостаточности. На вскрытии обнаружены межуточный миокардит, множественные очажки размером с просяное зерно в легких, печени и селезенке.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E4554">
        <w:rPr>
          <w:rFonts w:ascii="Times New Roman" w:hAnsi="Times New Roman"/>
          <w:b/>
          <w:sz w:val="20"/>
          <w:szCs w:val="20"/>
        </w:rPr>
        <w:t>Вопросы и задания: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1. Назовите изменения в легких, печени и селезенке.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2. Как называются эти «очажки»?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 xml:space="preserve">3. Какую тканевую реакцию они отражают? 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4. Что входит в состав данного образования?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5. Каков исход данного образования?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E4554">
        <w:rPr>
          <w:rFonts w:ascii="Times New Roman" w:hAnsi="Times New Roman"/>
          <w:b/>
          <w:sz w:val="20"/>
          <w:szCs w:val="20"/>
        </w:rPr>
        <w:t>Ответы: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1. Изменения в легких, печени и селезенки называются милиарный туберкулез.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2. «Очажки» называются – гранулемы.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>3. Они отражают тканевую реакцию – продуктивную.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t xml:space="preserve">4. В состав данного образования входят: казеозный некроз, </w:t>
      </w:r>
      <w:proofErr w:type="spellStart"/>
      <w:r w:rsidRPr="00CE4554">
        <w:rPr>
          <w:rFonts w:ascii="Times New Roman" w:hAnsi="Times New Roman"/>
          <w:sz w:val="20"/>
          <w:szCs w:val="20"/>
        </w:rPr>
        <w:t>эпителиоидные</w:t>
      </w:r>
      <w:proofErr w:type="spellEnd"/>
      <w:r w:rsidRPr="00CE4554">
        <w:rPr>
          <w:rFonts w:ascii="Times New Roman" w:hAnsi="Times New Roman"/>
          <w:sz w:val="20"/>
          <w:szCs w:val="20"/>
        </w:rPr>
        <w:t xml:space="preserve"> клетки, лимфоциты и клетки </w:t>
      </w:r>
      <w:proofErr w:type="spellStart"/>
      <w:r w:rsidRPr="00CE4554">
        <w:rPr>
          <w:rFonts w:ascii="Times New Roman" w:hAnsi="Times New Roman"/>
          <w:sz w:val="20"/>
          <w:szCs w:val="20"/>
        </w:rPr>
        <w:t>Пирогова-Лангханса</w:t>
      </w:r>
      <w:proofErr w:type="spellEnd"/>
      <w:r w:rsidRPr="00CE4554">
        <w:rPr>
          <w:rFonts w:ascii="Times New Roman" w:hAnsi="Times New Roman"/>
          <w:sz w:val="20"/>
          <w:szCs w:val="20"/>
        </w:rPr>
        <w:t>.</w:t>
      </w:r>
    </w:p>
    <w:p w:rsidR="00CE7F54" w:rsidRPr="00CE4554" w:rsidRDefault="00CE7F54" w:rsidP="00CE7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554">
        <w:rPr>
          <w:rFonts w:ascii="Times New Roman" w:hAnsi="Times New Roman"/>
          <w:sz w:val="20"/>
          <w:szCs w:val="20"/>
        </w:rPr>
        <w:lastRenderedPageBreak/>
        <w:t>5. Исход данного образования – рубцевание.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A3698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A3698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A3698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A36980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A3698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CB6" w:rsidRPr="00C758E1" w:rsidTr="00642E8E">
        <w:tc>
          <w:tcPr>
            <w:tcW w:w="272" w:type="pct"/>
          </w:tcPr>
          <w:p w:rsidR="00781CB6" w:rsidRPr="00C758E1" w:rsidRDefault="00781CB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81CB6" w:rsidRDefault="0078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Патологическая анатомия</w:t>
            </w:r>
            <w:r>
              <w:rPr>
                <w:rStyle w:val="afff1"/>
              </w:rPr>
              <w:t>. Руководство</w:t>
            </w:r>
            <w:r>
              <w:rPr>
                <w:rFonts w:ascii="Times New Roman" w:hAnsi="Times New Roman"/>
              </w:rPr>
              <w:t xml:space="preserve"> к практическим занятиям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под ред.: О. В. Зайратьянца, Л. Б. Тарасовой. - 2-е изд., испр. и доп. - М. : ГЭОТАР-Медиа, 2015. - 694 с. : цв.ил.</w:t>
            </w:r>
          </w:p>
        </w:tc>
      </w:tr>
      <w:tr w:rsidR="00781CB6" w:rsidRPr="00C758E1" w:rsidTr="00642E8E">
        <w:tc>
          <w:tcPr>
            <w:tcW w:w="272" w:type="pct"/>
          </w:tcPr>
          <w:p w:rsidR="00781CB6" w:rsidRPr="00C758E1" w:rsidRDefault="00781CB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81CB6" w:rsidRDefault="0078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Патологическая анатомия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национальное руководство с прил. на компакт-диске / под ред.: М. А. Пальцева, Л. В. Кактурского, О. В. Зайратьянца.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ГЭОТАР-Медиа, 2014. - 1259 с. : цв.ил.</w:t>
            </w:r>
          </w:p>
        </w:tc>
      </w:tr>
      <w:tr w:rsidR="00781CB6" w:rsidRPr="00C758E1" w:rsidTr="00642E8E">
        <w:tc>
          <w:tcPr>
            <w:tcW w:w="272" w:type="pct"/>
          </w:tcPr>
          <w:p w:rsidR="00781CB6" w:rsidRPr="00C758E1" w:rsidRDefault="00781CB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81CB6" w:rsidRDefault="0078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</w:t>
            </w:r>
            <w:proofErr w:type="spellStart"/>
            <w:r>
              <w:rPr>
                <w:rFonts w:ascii="Times New Roman" w:hAnsi="Times New Roman"/>
              </w:rPr>
              <w:t>ГЭОТАРМедиа</w:t>
            </w:r>
            <w:proofErr w:type="spellEnd"/>
            <w:r>
              <w:rPr>
                <w:rFonts w:ascii="Times New Roman" w:hAnsi="Times New Roman"/>
              </w:rPr>
              <w:t>, 2013. - 1259 с.: цв.ил.</w:t>
            </w:r>
          </w:p>
        </w:tc>
      </w:tr>
      <w:tr w:rsidR="00540D4D" w:rsidRPr="00C758E1" w:rsidTr="00642E8E">
        <w:tc>
          <w:tcPr>
            <w:tcW w:w="272" w:type="pct"/>
          </w:tcPr>
          <w:p w:rsidR="00540D4D" w:rsidRPr="00C758E1" w:rsidRDefault="00540D4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81CB6" w:rsidRDefault="00540D4D" w:rsidP="00781C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3823">
              <w:rPr>
                <w:rFonts w:ascii="Times New Roman" w:hAnsi="Times New Roman"/>
                <w:sz w:val="20"/>
                <w:szCs w:val="20"/>
              </w:rPr>
              <w:t xml:space="preserve">Зайратьянц О.В., </w:t>
            </w:r>
            <w:proofErr w:type="spellStart"/>
            <w:r w:rsidRPr="00E53823">
              <w:rPr>
                <w:rFonts w:ascii="Times New Roman" w:hAnsi="Times New Roman"/>
                <w:sz w:val="20"/>
                <w:szCs w:val="20"/>
              </w:rPr>
              <w:t>Кактурский</w:t>
            </w:r>
            <w:proofErr w:type="spellEnd"/>
            <w:r w:rsidRPr="00E53823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</w:p>
          <w:p w:rsidR="00540D4D" w:rsidRPr="00E53823" w:rsidRDefault="00781CB6" w:rsidP="00781C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40D4D" w:rsidRPr="00E53823">
              <w:rPr>
                <w:rFonts w:ascii="Times New Roman" w:hAnsi="Times New Roman"/>
                <w:sz w:val="20"/>
                <w:szCs w:val="20"/>
              </w:rPr>
              <w:t xml:space="preserve">Формулировка и сопоставление клинического и патологоанатомического диагнозов: справочник. – 2-е изд., перераб. и </w:t>
            </w:r>
            <w:proofErr w:type="spellStart"/>
            <w:r w:rsidR="00540D4D" w:rsidRPr="00E53823">
              <w:rPr>
                <w:rFonts w:ascii="Times New Roman" w:hAnsi="Times New Roman"/>
                <w:sz w:val="20"/>
                <w:szCs w:val="20"/>
              </w:rPr>
              <w:t>дополн</w:t>
            </w:r>
            <w:proofErr w:type="spellEnd"/>
            <w:r w:rsidR="00540D4D" w:rsidRPr="00E53823">
              <w:rPr>
                <w:rFonts w:ascii="Times New Roman" w:hAnsi="Times New Roman"/>
                <w:sz w:val="20"/>
                <w:szCs w:val="20"/>
              </w:rPr>
              <w:t xml:space="preserve">. – М.: ООО «Медицинское информационное агентство», 2011 – 576 </w:t>
            </w:r>
            <w:proofErr w:type="gramStart"/>
            <w:r w:rsidR="00540D4D" w:rsidRPr="00E538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40D4D" w:rsidRPr="00E538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40D4D" w:rsidRPr="00C758E1" w:rsidTr="00642E8E">
        <w:tc>
          <w:tcPr>
            <w:tcW w:w="272" w:type="pct"/>
          </w:tcPr>
          <w:p w:rsidR="00540D4D" w:rsidRPr="00C758E1" w:rsidRDefault="00540D4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81CB6" w:rsidRDefault="00540D4D" w:rsidP="00781C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823">
              <w:rPr>
                <w:rFonts w:ascii="Times New Roman" w:hAnsi="Times New Roman"/>
                <w:sz w:val="20"/>
                <w:szCs w:val="20"/>
              </w:rPr>
              <w:t>Клатт</w:t>
            </w:r>
            <w:proofErr w:type="spellEnd"/>
            <w:r w:rsidRPr="00E53823">
              <w:rPr>
                <w:rFonts w:ascii="Times New Roman" w:hAnsi="Times New Roman"/>
                <w:sz w:val="20"/>
                <w:szCs w:val="20"/>
              </w:rPr>
              <w:t xml:space="preserve"> Э.К. </w:t>
            </w:r>
          </w:p>
          <w:p w:rsidR="00540D4D" w:rsidRPr="00E53823" w:rsidRDefault="00781CB6" w:rsidP="00781CB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40D4D" w:rsidRPr="00E53823">
              <w:rPr>
                <w:rFonts w:ascii="Times New Roman" w:hAnsi="Times New Roman"/>
                <w:sz w:val="20"/>
                <w:szCs w:val="20"/>
              </w:rPr>
              <w:t xml:space="preserve">Атлас патологии </w:t>
            </w:r>
            <w:proofErr w:type="spellStart"/>
            <w:r w:rsidR="00540D4D" w:rsidRPr="00E53823">
              <w:rPr>
                <w:rFonts w:ascii="Times New Roman" w:hAnsi="Times New Roman"/>
                <w:sz w:val="20"/>
                <w:szCs w:val="20"/>
              </w:rPr>
              <w:t>Роббинса</w:t>
            </w:r>
            <w:proofErr w:type="spellEnd"/>
            <w:r w:rsidR="00540D4D" w:rsidRPr="00E53823">
              <w:rPr>
                <w:rFonts w:ascii="Times New Roman" w:hAnsi="Times New Roman"/>
                <w:sz w:val="20"/>
                <w:szCs w:val="20"/>
              </w:rPr>
              <w:t xml:space="preserve"> и Котрана. Перевод с английского и научное редактирование </w:t>
            </w:r>
            <w:r w:rsidR="00540D4D" w:rsidRPr="00E538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О.Д. Мишнёва, А.И.Щёголева. — М.: </w:t>
            </w:r>
            <w:proofErr w:type="spellStart"/>
            <w:r w:rsidR="00540D4D" w:rsidRPr="00E53823">
              <w:rPr>
                <w:rFonts w:ascii="Times New Roman" w:hAnsi="Times New Roman"/>
                <w:sz w:val="20"/>
                <w:szCs w:val="20"/>
              </w:rPr>
              <w:t>Логосфера</w:t>
            </w:r>
            <w:proofErr w:type="spellEnd"/>
            <w:r w:rsidR="00540D4D" w:rsidRPr="00E53823">
              <w:rPr>
                <w:rFonts w:ascii="Times New Roman" w:hAnsi="Times New Roman"/>
                <w:sz w:val="20"/>
                <w:szCs w:val="20"/>
              </w:rPr>
              <w:t>, 2010. — 544 с.: ил.</w:t>
            </w:r>
          </w:p>
        </w:tc>
      </w:tr>
      <w:tr w:rsidR="00540D4D" w:rsidRPr="00C758E1" w:rsidTr="00642E8E">
        <w:tc>
          <w:tcPr>
            <w:tcW w:w="272" w:type="pct"/>
          </w:tcPr>
          <w:p w:rsidR="00540D4D" w:rsidRPr="00C758E1" w:rsidRDefault="00540D4D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81CB6" w:rsidRDefault="00540D4D" w:rsidP="00781CB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53823">
              <w:rPr>
                <w:rFonts w:ascii="Times New Roman" w:hAnsi="Times New Roman"/>
                <w:iCs/>
                <w:sz w:val="20"/>
                <w:szCs w:val="20"/>
              </w:rPr>
              <w:t xml:space="preserve">Роуз А.Г. </w:t>
            </w:r>
          </w:p>
          <w:p w:rsidR="00540D4D" w:rsidRPr="00E53823" w:rsidRDefault="00781CB6" w:rsidP="00781CB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540D4D" w:rsidRPr="00E53823">
              <w:rPr>
                <w:rFonts w:ascii="Times New Roman" w:hAnsi="Times New Roman"/>
                <w:bCs/>
                <w:sz w:val="20"/>
                <w:szCs w:val="20"/>
              </w:rPr>
              <w:t xml:space="preserve">Атлас патологии </w:t>
            </w:r>
            <w:r w:rsidR="00540D4D" w:rsidRPr="00E53823">
              <w:rPr>
                <w:rFonts w:ascii="Times New Roman" w:hAnsi="Times New Roman"/>
                <w:sz w:val="20"/>
                <w:szCs w:val="20"/>
              </w:rPr>
              <w:t>/ пер. с англ. под ред. Е.А. Коган. — М.:ГЭОТАР-Медиа, 2010. — 576 с.: ил.</w:t>
            </w:r>
          </w:p>
        </w:tc>
      </w:tr>
    </w:tbl>
    <w:p w:rsidR="000E292A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819"/>
        <w:gridCol w:w="4499"/>
      </w:tblGrid>
      <w:tr w:rsidR="004330B8" w:rsidRPr="00191F0C" w:rsidTr="00A36980">
        <w:trPr>
          <w:trHeight w:val="253"/>
        </w:trPr>
        <w:tc>
          <w:tcPr>
            <w:tcW w:w="272" w:type="pct"/>
            <w:vMerge w:val="restart"/>
          </w:tcPr>
          <w:p w:rsidR="004330B8" w:rsidRPr="00191F0C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F0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91F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F0C">
              <w:rPr>
                <w:rFonts w:ascii="Times New Roman" w:hAnsi="Times New Roman"/>
              </w:rPr>
              <w:t>/</w:t>
            </w:r>
            <w:proofErr w:type="spellStart"/>
            <w:r w:rsidRPr="00191F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5" w:type="pct"/>
            <w:vMerge w:val="restart"/>
            <w:vAlign w:val="center"/>
          </w:tcPr>
          <w:p w:rsidR="004330B8" w:rsidRPr="00191F0C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F0C">
              <w:rPr>
                <w:rFonts w:ascii="Times New Roman" w:hAnsi="Times New Roman"/>
              </w:rPr>
              <w:t>Адрес сайта - наименование ресурса</w:t>
            </w:r>
          </w:p>
        </w:tc>
        <w:tc>
          <w:tcPr>
            <w:tcW w:w="2283" w:type="pct"/>
            <w:vMerge w:val="restart"/>
            <w:vAlign w:val="center"/>
          </w:tcPr>
          <w:p w:rsidR="004330B8" w:rsidRPr="00191F0C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0B8" w:rsidRPr="00191F0C" w:rsidTr="00A36980">
        <w:trPr>
          <w:trHeight w:val="253"/>
        </w:trPr>
        <w:tc>
          <w:tcPr>
            <w:tcW w:w="272" w:type="pct"/>
            <w:vMerge/>
          </w:tcPr>
          <w:p w:rsidR="004330B8" w:rsidRPr="00191F0C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pct"/>
            <w:vMerge/>
          </w:tcPr>
          <w:p w:rsidR="004330B8" w:rsidRPr="00191F0C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pct"/>
            <w:vMerge/>
          </w:tcPr>
          <w:p w:rsidR="004330B8" w:rsidRPr="00191F0C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D4D" w:rsidRPr="00191F0C" w:rsidTr="00A36980">
        <w:tc>
          <w:tcPr>
            <w:tcW w:w="272" w:type="pct"/>
          </w:tcPr>
          <w:p w:rsidR="00540D4D" w:rsidRPr="00191F0C" w:rsidRDefault="00540D4D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540D4D" w:rsidRPr="005D1417" w:rsidRDefault="00540D4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библиотека</w:t>
            </w:r>
          </w:p>
        </w:tc>
        <w:tc>
          <w:tcPr>
            <w:tcW w:w="2283" w:type="pct"/>
          </w:tcPr>
          <w:p w:rsidR="00540D4D" w:rsidRPr="005D1417" w:rsidRDefault="005A00C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40D4D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http://www.booksmed.com/</w:t>
              </w:r>
            </w:hyperlink>
            <w:r w:rsidR="00540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0D4D" w:rsidRPr="00191F0C" w:rsidTr="00A36980">
        <w:tc>
          <w:tcPr>
            <w:tcW w:w="272" w:type="pct"/>
          </w:tcPr>
          <w:p w:rsidR="00540D4D" w:rsidRPr="00191F0C" w:rsidRDefault="00540D4D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540D4D" w:rsidRPr="005D1417" w:rsidRDefault="00540D4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540D4D" w:rsidRPr="005D1417" w:rsidRDefault="005A00C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540D4D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http://saxum.ru/</w:t>
              </w:r>
            </w:hyperlink>
            <w:r w:rsidR="00540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0D4D" w:rsidRPr="00191F0C" w:rsidTr="00A36980">
        <w:tc>
          <w:tcPr>
            <w:tcW w:w="272" w:type="pct"/>
          </w:tcPr>
          <w:p w:rsidR="00540D4D" w:rsidRPr="00191F0C" w:rsidRDefault="00540D4D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540D4D" w:rsidRPr="005D1417" w:rsidRDefault="00540D4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электронная медицинская библиотека</w:t>
            </w:r>
          </w:p>
        </w:tc>
        <w:tc>
          <w:tcPr>
            <w:tcW w:w="2283" w:type="pct"/>
          </w:tcPr>
          <w:p w:rsidR="00540D4D" w:rsidRPr="005D1417" w:rsidRDefault="005A00C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540D4D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http://www.femb.ru/feml?663290</w:t>
              </w:r>
            </w:hyperlink>
            <w:r w:rsidR="00540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0D4D" w:rsidRPr="00191F0C" w:rsidTr="00A36980">
        <w:tc>
          <w:tcPr>
            <w:tcW w:w="272" w:type="pct"/>
          </w:tcPr>
          <w:p w:rsidR="00540D4D" w:rsidRPr="00191F0C" w:rsidRDefault="00540D4D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540D4D" w:rsidRPr="005D1417" w:rsidRDefault="00540D4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Биомедицинский журнал</w:t>
            </w:r>
          </w:p>
        </w:tc>
        <w:tc>
          <w:tcPr>
            <w:tcW w:w="2283" w:type="pct"/>
          </w:tcPr>
          <w:p w:rsidR="00540D4D" w:rsidRPr="005D1417" w:rsidRDefault="005A00CD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40D4D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www.medline</w:t>
              </w:r>
            </w:hyperlink>
            <w:r w:rsidR="00540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678E7" w:rsidRPr="00C758E1" w:rsidRDefault="00A678E7" w:rsidP="00A678E7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  <w:r w:rsidR="00B4776E">
              <w:rPr>
                <w:rFonts w:ascii="Times New Roman" w:hAnsi="Times New Roman"/>
              </w:rPr>
              <w:t xml:space="preserve"> 31.08.</w:t>
            </w:r>
            <w:r w:rsidR="00B4776E" w:rsidRPr="00B4776E">
              <w:rPr>
                <w:rFonts w:ascii="Times New Roman" w:hAnsi="Times New Roman"/>
              </w:rPr>
              <w:t xml:space="preserve">07 </w:t>
            </w:r>
            <w:r w:rsidR="00B4776E">
              <w:rPr>
                <w:rFonts w:ascii="Times New Roman" w:hAnsi="Times New Roman"/>
              </w:rPr>
              <w:t>Патологическая анатомия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330B8" w:rsidRPr="00FD40C1" w:rsidTr="00A36980">
        <w:trPr>
          <w:trHeight w:val="253"/>
        </w:trPr>
        <w:tc>
          <w:tcPr>
            <w:tcW w:w="272" w:type="pct"/>
            <w:vMerge w:val="restart"/>
          </w:tcPr>
          <w:p w:rsidR="004330B8" w:rsidRPr="00FD40C1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330B8" w:rsidRPr="00FD40C1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4330B8" w:rsidRPr="00FD40C1" w:rsidTr="00A36980">
        <w:trPr>
          <w:trHeight w:val="253"/>
        </w:trPr>
        <w:tc>
          <w:tcPr>
            <w:tcW w:w="272" w:type="pct"/>
            <w:vMerge/>
          </w:tcPr>
          <w:p w:rsidR="004330B8" w:rsidRPr="00FD40C1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4330B8" w:rsidRPr="00FD40C1" w:rsidRDefault="004330B8" w:rsidP="00A36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76E" w:rsidRPr="00FD40C1" w:rsidTr="00A36980">
        <w:tc>
          <w:tcPr>
            <w:tcW w:w="272" w:type="pct"/>
          </w:tcPr>
          <w:p w:rsidR="00B4776E" w:rsidRPr="00FD40C1" w:rsidRDefault="00B4776E" w:rsidP="004330B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4776E" w:rsidRPr="00FD40C1" w:rsidRDefault="00B4776E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Учебные аудитории База ГКБ № 33,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Стромынка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7, к. 10</w:t>
            </w:r>
          </w:p>
        </w:tc>
      </w:tr>
      <w:tr w:rsidR="00B4776E" w:rsidRPr="00FD40C1" w:rsidTr="00A36980">
        <w:tc>
          <w:tcPr>
            <w:tcW w:w="272" w:type="pct"/>
          </w:tcPr>
          <w:p w:rsidR="00B4776E" w:rsidRPr="00FD40C1" w:rsidRDefault="00B4776E" w:rsidP="004330B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4776E" w:rsidRPr="00FD40C1" w:rsidRDefault="00B4776E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Учебные аудитории База ГКБ № 36,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Фортунатовская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1</w:t>
            </w:r>
          </w:p>
        </w:tc>
      </w:tr>
      <w:tr w:rsidR="00B4776E" w:rsidRPr="00FD40C1" w:rsidTr="00A36980">
        <w:tc>
          <w:tcPr>
            <w:tcW w:w="272" w:type="pct"/>
          </w:tcPr>
          <w:p w:rsidR="00B4776E" w:rsidRPr="00FD40C1" w:rsidRDefault="00B4776E" w:rsidP="004330B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4776E" w:rsidRPr="00FD40C1" w:rsidRDefault="00B4776E" w:rsidP="00A3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Учебные аудитории База ГКБ № 50,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Вутечича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20</w:t>
            </w:r>
          </w:p>
        </w:tc>
      </w:tr>
    </w:tbl>
    <w:p w:rsidR="004330B8" w:rsidRDefault="004330B8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80" w:rsidRDefault="00A36980" w:rsidP="00617194">
      <w:pPr>
        <w:spacing w:after="0" w:line="240" w:lineRule="auto"/>
      </w:pPr>
      <w:r>
        <w:separator/>
      </w:r>
    </w:p>
  </w:endnote>
  <w:endnote w:type="continuationSeparator" w:id="0">
    <w:p w:rsidR="00A36980" w:rsidRDefault="00A3698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38" w:rsidRDefault="005D3A3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80" w:rsidRDefault="005A00CD" w:rsidP="00F0123E">
    <w:pPr>
      <w:pStyle w:val="af0"/>
      <w:jc w:val="right"/>
    </w:pPr>
    <w:fldSimple w:instr=" PAGE   \* MERGEFORMAT ">
      <w:r w:rsidR="000148CF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80" w:rsidRDefault="00A36980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80" w:rsidRDefault="00A36980" w:rsidP="00617194">
      <w:pPr>
        <w:spacing w:after="0" w:line="240" w:lineRule="auto"/>
      </w:pPr>
      <w:r>
        <w:separator/>
      </w:r>
    </w:p>
  </w:footnote>
  <w:footnote w:type="continuationSeparator" w:id="0">
    <w:p w:rsidR="00A36980" w:rsidRDefault="00A36980" w:rsidP="00617194">
      <w:pPr>
        <w:spacing w:after="0" w:line="240" w:lineRule="auto"/>
      </w:pPr>
      <w:r>
        <w:continuationSeparator/>
      </w:r>
    </w:p>
  </w:footnote>
  <w:footnote w:id="1">
    <w:p w:rsidR="00A36980" w:rsidRDefault="00A36980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2">
    <w:p w:rsidR="00A36980" w:rsidRPr="00705E62" w:rsidRDefault="00A36980" w:rsidP="004330B8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38" w:rsidRDefault="005D3A3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80" w:rsidRPr="0008581F" w:rsidRDefault="00A36980" w:rsidP="004243F6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31.08.07 Патологическая анатомия</w:t>
    </w:r>
    <w:r w:rsidR="005D3A38">
      <w:rPr>
        <w:i/>
        <w:sz w:val="16"/>
        <w:szCs w:val="16"/>
      </w:rPr>
      <w:t xml:space="preserve"> - ГИА</w:t>
    </w:r>
  </w:p>
  <w:p w:rsidR="00A36980" w:rsidRPr="004243F6" w:rsidRDefault="00A36980" w:rsidP="004243F6">
    <w:pPr>
      <w:pStyle w:val="af3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38" w:rsidRDefault="005D3A3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17EA"/>
    <w:multiLevelType w:val="hybridMultilevel"/>
    <w:tmpl w:val="E048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14"/>
  </w:num>
  <w:num w:numId="28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8D"/>
    <w:rsid w:val="00002ED6"/>
    <w:rsid w:val="00003570"/>
    <w:rsid w:val="00004DAE"/>
    <w:rsid w:val="000148CF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0F3FC7"/>
    <w:rsid w:val="00104984"/>
    <w:rsid w:val="001113D4"/>
    <w:rsid w:val="00112511"/>
    <w:rsid w:val="001144EF"/>
    <w:rsid w:val="00117BAA"/>
    <w:rsid w:val="00117F13"/>
    <w:rsid w:val="00123422"/>
    <w:rsid w:val="00131E6D"/>
    <w:rsid w:val="001436F0"/>
    <w:rsid w:val="0014417A"/>
    <w:rsid w:val="00150069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267D9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84E93"/>
    <w:rsid w:val="00295BCE"/>
    <w:rsid w:val="002D0155"/>
    <w:rsid w:val="002F2DDF"/>
    <w:rsid w:val="002F76EA"/>
    <w:rsid w:val="00323B1B"/>
    <w:rsid w:val="00324B3B"/>
    <w:rsid w:val="003276EF"/>
    <w:rsid w:val="00333692"/>
    <w:rsid w:val="00337C66"/>
    <w:rsid w:val="00355935"/>
    <w:rsid w:val="003576AF"/>
    <w:rsid w:val="0036554B"/>
    <w:rsid w:val="003677C9"/>
    <w:rsid w:val="00377E00"/>
    <w:rsid w:val="00391823"/>
    <w:rsid w:val="00396254"/>
    <w:rsid w:val="003C4BEE"/>
    <w:rsid w:val="003D2A0D"/>
    <w:rsid w:val="003D43AB"/>
    <w:rsid w:val="003E2C4A"/>
    <w:rsid w:val="003E41AA"/>
    <w:rsid w:val="003F258D"/>
    <w:rsid w:val="003F3FFD"/>
    <w:rsid w:val="0040071B"/>
    <w:rsid w:val="00404657"/>
    <w:rsid w:val="004243F6"/>
    <w:rsid w:val="004330B8"/>
    <w:rsid w:val="00441783"/>
    <w:rsid w:val="0044405E"/>
    <w:rsid w:val="00451EC7"/>
    <w:rsid w:val="004707D6"/>
    <w:rsid w:val="004750FC"/>
    <w:rsid w:val="00487278"/>
    <w:rsid w:val="004963C5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40D4D"/>
    <w:rsid w:val="00561E08"/>
    <w:rsid w:val="00564A70"/>
    <w:rsid w:val="005724F6"/>
    <w:rsid w:val="0058586B"/>
    <w:rsid w:val="005A00CD"/>
    <w:rsid w:val="005C154B"/>
    <w:rsid w:val="005C42E5"/>
    <w:rsid w:val="005D3A38"/>
    <w:rsid w:val="005E394F"/>
    <w:rsid w:val="0060090D"/>
    <w:rsid w:val="00617194"/>
    <w:rsid w:val="00624974"/>
    <w:rsid w:val="00632542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81CB6"/>
    <w:rsid w:val="007A1496"/>
    <w:rsid w:val="007A527B"/>
    <w:rsid w:val="007A6B96"/>
    <w:rsid w:val="007B26D7"/>
    <w:rsid w:val="007C5F72"/>
    <w:rsid w:val="007E0E84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45BBE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42A4"/>
    <w:rsid w:val="008E521B"/>
    <w:rsid w:val="008F3944"/>
    <w:rsid w:val="009000C2"/>
    <w:rsid w:val="009250E2"/>
    <w:rsid w:val="0092670C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26EF4"/>
    <w:rsid w:val="00A36980"/>
    <w:rsid w:val="00A40558"/>
    <w:rsid w:val="00A43842"/>
    <w:rsid w:val="00A44702"/>
    <w:rsid w:val="00A5160D"/>
    <w:rsid w:val="00A607BF"/>
    <w:rsid w:val="00A6568D"/>
    <w:rsid w:val="00A678E7"/>
    <w:rsid w:val="00A72764"/>
    <w:rsid w:val="00A72A58"/>
    <w:rsid w:val="00A7630A"/>
    <w:rsid w:val="00A80434"/>
    <w:rsid w:val="00A83168"/>
    <w:rsid w:val="00A848FC"/>
    <w:rsid w:val="00A85D21"/>
    <w:rsid w:val="00A87FAE"/>
    <w:rsid w:val="00A94722"/>
    <w:rsid w:val="00AA2C61"/>
    <w:rsid w:val="00AA5925"/>
    <w:rsid w:val="00AB26FF"/>
    <w:rsid w:val="00AB7C9E"/>
    <w:rsid w:val="00B141AC"/>
    <w:rsid w:val="00B3087C"/>
    <w:rsid w:val="00B4776E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57AAB"/>
    <w:rsid w:val="00C62E60"/>
    <w:rsid w:val="00C640F7"/>
    <w:rsid w:val="00C750F6"/>
    <w:rsid w:val="00C758E1"/>
    <w:rsid w:val="00C84058"/>
    <w:rsid w:val="00C913F3"/>
    <w:rsid w:val="00C9198C"/>
    <w:rsid w:val="00CB071E"/>
    <w:rsid w:val="00CC510C"/>
    <w:rsid w:val="00CD30D5"/>
    <w:rsid w:val="00CD5700"/>
    <w:rsid w:val="00CE22FD"/>
    <w:rsid w:val="00CE30BC"/>
    <w:rsid w:val="00CE7F54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347D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122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56399"/>
    <w:rsid w:val="00F63803"/>
    <w:rsid w:val="00F67279"/>
    <w:rsid w:val="00F8652D"/>
    <w:rsid w:val="00F86FF9"/>
    <w:rsid w:val="00F910A7"/>
    <w:rsid w:val="00F927C9"/>
    <w:rsid w:val="00F965A9"/>
    <w:rsid w:val="00FA5B92"/>
    <w:rsid w:val="00FB2F69"/>
    <w:rsid w:val="00FB3B7C"/>
    <w:rsid w:val="00FC10F6"/>
    <w:rsid w:val="00FD27D9"/>
    <w:rsid w:val="00FD40C1"/>
    <w:rsid w:val="00FE0B93"/>
    <w:rsid w:val="00FE25A8"/>
    <w:rsid w:val="00FF2E2E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1"/>
    <w:uiPriority w:val="99"/>
    <w:rsid w:val="00CE7F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B410511F1DE4C805F4C06E065FAD8E513F3B9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li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mb.ru/feml?6632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axu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med.com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8;&#1076;&#1080;&#1085;&#1072;&#1090;&#1091;&#1088;&#1072;%20&#1088;&#1072;&#1073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F83C-A03D-44AD-803F-D1F66F77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29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qwerty8</cp:lastModifiedBy>
  <cp:revision>20</cp:revision>
  <cp:lastPrinted>2015-10-19T09:40:00Z</cp:lastPrinted>
  <dcterms:created xsi:type="dcterms:W3CDTF">2015-11-05T10:36:00Z</dcterms:created>
  <dcterms:modified xsi:type="dcterms:W3CDTF">2016-03-24T14:21:00Z</dcterms:modified>
</cp:coreProperties>
</file>