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FA0880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FA0880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FA0880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FA0880" w:rsidRDefault="00AB2D67" w:rsidP="007818F3">
            <w:pPr>
              <w:spacing w:after="0"/>
              <w:rPr>
                <w:rFonts w:ascii="Times New Roman" w:hAnsi="Times New Roman"/>
              </w:rPr>
            </w:pPr>
            <w:r w:rsidRPr="00FA0880">
              <w:rPr>
                <w:rFonts w:ascii="Times New Roman" w:hAnsi="Times New Roman"/>
              </w:rPr>
              <w:t>Судебной медицины и медицинского права</w:t>
            </w:r>
          </w:p>
        </w:tc>
      </w:tr>
    </w:tbl>
    <w:p w:rsidR="000E292A" w:rsidRPr="00FA0880" w:rsidRDefault="000E292A" w:rsidP="000E292A">
      <w:pPr>
        <w:jc w:val="center"/>
        <w:rPr>
          <w:rFonts w:ascii="Times New Roman" w:hAnsi="Times New Roman"/>
        </w:rPr>
      </w:pPr>
    </w:p>
    <w:p w:rsidR="000E292A" w:rsidRPr="00FA0880" w:rsidRDefault="000E292A" w:rsidP="000E292A">
      <w:pPr>
        <w:rPr>
          <w:rFonts w:ascii="Times New Roman" w:hAnsi="Times New Roman"/>
        </w:rPr>
      </w:pPr>
    </w:p>
    <w:p w:rsidR="000E292A" w:rsidRPr="00FA0880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FA088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FA0880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FA0880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FA088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FA0880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FA0880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FA088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FA0880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FA0880">
              <w:rPr>
                <w:snapToGrid w:val="0"/>
                <w:sz w:val="22"/>
                <w:szCs w:val="22"/>
              </w:rPr>
              <w:t>____________</w:t>
            </w:r>
            <w:r w:rsidR="001B0191" w:rsidRPr="00FA0880">
              <w:rPr>
                <w:snapToGrid w:val="0"/>
                <w:sz w:val="22"/>
                <w:szCs w:val="22"/>
              </w:rPr>
              <w:t>______</w:t>
            </w:r>
            <w:r w:rsidRPr="00FA0880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FA0880">
              <w:rPr>
                <w:snapToGrid w:val="0"/>
                <w:sz w:val="22"/>
                <w:szCs w:val="22"/>
              </w:rPr>
              <w:t>/</w:t>
            </w:r>
            <w:r w:rsidR="002547E3" w:rsidRPr="00FA0880">
              <w:rPr>
                <w:snapToGrid w:val="0"/>
                <w:sz w:val="22"/>
                <w:szCs w:val="22"/>
              </w:rPr>
              <w:t>И.В. Маев</w:t>
            </w:r>
            <w:r w:rsidR="001B0191" w:rsidRPr="00FA0880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FA088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FA0880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FA0880">
              <w:rPr>
                <w:snapToGrid w:val="0"/>
                <w:sz w:val="22"/>
                <w:szCs w:val="22"/>
              </w:rPr>
              <w:t>«____» _____________ 20</w:t>
            </w:r>
            <w:r w:rsidRPr="00FA0880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FA0880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FA0880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FA0880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A0880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FA0880" w:rsidRDefault="000E292A" w:rsidP="000E292A">
      <w:pPr>
        <w:rPr>
          <w:rFonts w:ascii="Times New Roman" w:hAnsi="Times New Roman"/>
        </w:rPr>
      </w:pPr>
    </w:p>
    <w:p w:rsidR="000E292A" w:rsidRPr="00FA0880" w:rsidRDefault="000E292A" w:rsidP="000E292A">
      <w:pPr>
        <w:rPr>
          <w:rFonts w:ascii="Times New Roman" w:hAnsi="Times New Roman"/>
        </w:rPr>
      </w:pPr>
    </w:p>
    <w:p w:rsidR="000E292A" w:rsidRPr="00FA0880" w:rsidRDefault="000E292A" w:rsidP="000E292A">
      <w:pPr>
        <w:jc w:val="center"/>
        <w:rPr>
          <w:rFonts w:ascii="Times New Roman" w:hAnsi="Times New Roman"/>
          <w:b/>
        </w:rPr>
      </w:pPr>
      <w:r w:rsidRPr="00FA0880">
        <w:rPr>
          <w:rFonts w:ascii="Times New Roman" w:hAnsi="Times New Roman"/>
          <w:b/>
        </w:rPr>
        <w:t xml:space="preserve">ПРОГРАММА </w:t>
      </w:r>
      <w:r w:rsidR="000245E6" w:rsidRPr="00FA0880">
        <w:rPr>
          <w:rFonts w:ascii="Times New Roman" w:hAnsi="Times New Roman"/>
          <w:b/>
        </w:rPr>
        <w:t>ГОСУДАРСТВЕННОЙ ИТОГОВОЙ АТТЕСТАЦИИ</w:t>
      </w:r>
      <w:r w:rsidRPr="00FA0880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FA0880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FA0880" w:rsidRDefault="00AB2D67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0880">
              <w:rPr>
                <w:rFonts w:ascii="Times New Roman" w:hAnsi="Times New Roman"/>
                <w:b/>
              </w:rPr>
              <w:t>31.08.10 Судебно-медицинская экспертиза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BB5924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FA0880" w:rsidRDefault="00AB2D67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A0880">
              <w:rPr>
                <w:rFonts w:ascii="Times New Roman" w:hAnsi="Times New Roman"/>
              </w:rPr>
              <w:t>Врач – судебно-медицинский эксперт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  <w:bookmarkStart w:id="0" w:name="_GoBack"/>
            <w:bookmarkEnd w:id="0"/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FA0880" w:rsidRDefault="000245E6" w:rsidP="00FA0880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0880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FA0880" w:rsidRDefault="00AB2D67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FA0880">
              <w:rPr>
                <w:rFonts w:ascii="Times New Roman" w:hAnsi="Times New Roman"/>
                <w:b/>
              </w:rPr>
              <w:t>31.08.10 Судебно-медицинская экспертиза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FA0880" w:rsidRDefault="00AB2D67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A0880">
              <w:rPr>
                <w:rFonts w:ascii="Times New Roman" w:hAnsi="Times New Roman"/>
              </w:rPr>
              <w:t>Врач – судебно-медицинский эксперт</w:t>
            </w:r>
          </w:p>
        </w:tc>
      </w:tr>
      <w:tr w:rsidR="006B358C" w:rsidRPr="00C758E1" w:rsidTr="00FA0880">
        <w:trPr>
          <w:trHeight w:val="321"/>
        </w:trPr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FA0880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A0880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AB2D67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AB2D67" w:rsidRPr="00C758E1" w:rsidRDefault="00AB2D6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B2D67" w:rsidRPr="003C7AF4" w:rsidRDefault="00AB2D67" w:rsidP="00AB2D67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П.О. Ромодановский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B2D67" w:rsidRPr="003C7AF4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профессор, д.м.н.</w:t>
            </w:r>
          </w:p>
        </w:tc>
      </w:tr>
      <w:tr w:rsidR="00AB2D67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D67" w:rsidRPr="00C758E1" w:rsidRDefault="00AB2D6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D67" w:rsidRPr="003C7AF4" w:rsidRDefault="00AB2D67" w:rsidP="00AB2D67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Михеева.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2D67" w:rsidRPr="00D47E86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кафедры,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FA088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B2D67">
              <w:rPr>
                <w:rFonts w:ascii="Times New Roman" w:hAnsi="Times New Roman"/>
              </w:rPr>
              <w:t>удебной медицины и медицинского права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AB2D67" w:rsidP="00FA0880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П.О. Ромодановский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FA0880" w:rsidRDefault="000245E6" w:rsidP="00FA0880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A0880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FA0880" w:rsidRDefault="00AB2D67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A0880">
              <w:rPr>
                <w:rFonts w:ascii="Times New Roman" w:hAnsi="Times New Roman"/>
              </w:rPr>
              <w:t>31.08.10 Судебно-медицинская экспертиза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C501E7">
              <w:rPr>
                <w:rFonts w:ascii="Times New Roman" w:hAnsi="Times New Roman"/>
              </w:rPr>
              <w:t xml:space="preserve"> федерального</w:t>
            </w:r>
            <w:r w:rsidRPr="00EF7FD5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AB2D67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B2D67" w:rsidRPr="00C501E7" w:rsidRDefault="00C501E7" w:rsidP="00C501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1E7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AB2D67" w:rsidRPr="00C501E7">
              <w:rPr>
                <w:rFonts w:ascii="Times New Roman" w:hAnsi="Times New Roman" w:cs="Times New Roman"/>
                <w:sz w:val="22"/>
                <w:szCs w:val="22"/>
              </w:rPr>
              <w:t xml:space="preserve"> к абстрактному мышлению, анализу, синтезу</w:t>
            </w:r>
          </w:p>
        </w:tc>
      </w:tr>
      <w:tr w:rsidR="00AB2D67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B2D67" w:rsidRPr="00C501E7" w:rsidRDefault="00C501E7" w:rsidP="00C501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1E7">
              <w:rPr>
                <w:rFonts w:ascii="Times New Roman" w:hAnsi="Times New Roman"/>
              </w:rPr>
              <w:t>готовность</w:t>
            </w:r>
            <w:r w:rsidR="00AB2D67" w:rsidRPr="00C501E7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AB2D67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B2D67" w:rsidRPr="00C501E7" w:rsidRDefault="00AB2D67" w:rsidP="00C501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501E7">
              <w:rPr>
                <w:rFonts w:ascii="Times New Roman" w:hAnsi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AB2D67" w:rsidRPr="00C758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B2D67" w:rsidRPr="00C501E7" w:rsidRDefault="00AB2D67" w:rsidP="00C501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1E7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C501E7">
              <w:rPr>
                <w:rFonts w:ascii="Times New Roman" w:hAnsi="Times New Roman"/>
              </w:rPr>
              <w:t>влияния</w:t>
            </w:r>
            <w:proofErr w:type="gramEnd"/>
            <w:r w:rsidRPr="00C501E7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AB2D67" w:rsidRPr="00C758E1" w:rsidTr="00BB592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AB2D67" w:rsidRPr="00C501E7" w:rsidRDefault="00AB2D67" w:rsidP="00C501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1E7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B2D67" w:rsidRPr="00C758E1" w:rsidTr="00BB592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AB2D67" w:rsidRPr="00C501E7" w:rsidRDefault="00AB2D67" w:rsidP="00C501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1E7">
              <w:rPr>
                <w:rFonts w:ascii="Times New Roman" w:hAnsi="Times New Roman" w:cs="Times New Roman"/>
                <w:sz w:val="22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B2D67" w:rsidRPr="00C758E1" w:rsidTr="00BB592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AB2D67" w:rsidRPr="00C501E7" w:rsidRDefault="00AB2D67" w:rsidP="00C501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1E7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B2D67" w:rsidRPr="00C758E1" w:rsidTr="00BB592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AB2D67" w:rsidRPr="00C501E7" w:rsidRDefault="00AB2D67" w:rsidP="00C501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1E7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C501E7">
                <w:rPr>
                  <w:rFonts w:ascii="Times New Roman" w:hAnsi="Times New Roman" w:cs="Times New Roman"/>
                  <w:sz w:val="22"/>
                  <w:szCs w:val="22"/>
                </w:rPr>
                <w:t>классификацией</w:t>
              </w:r>
            </w:hyperlink>
            <w:r w:rsidRPr="00C501E7">
              <w:rPr>
                <w:rFonts w:ascii="Times New Roman" w:hAnsi="Times New Roman" w:cs="Times New Roman"/>
                <w:sz w:val="22"/>
                <w:szCs w:val="22"/>
              </w:rPr>
              <w:t xml:space="preserve"> болезней и проблем, связанных со здоровьем</w:t>
            </w:r>
          </w:p>
        </w:tc>
      </w:tr>
      <w:tr w:rsidR="00AB2D67" w:rsidRPr="00C758E1" w:rsidTr="00BB592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AB2D67" w:rsidRPr="00C501E7" w:rsidRDefault="00AB2D67" w:rsidP="00C501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1E7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применению лабораторных методов исследований и интерпретации их </w:t>
            </w:r>
            <w:r w:rsidRPr="00C501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результатов</w:t>
            </w:r>
          </w:p>
        </w:tc>
      </w:tr>
      <w:tr w:rsidR="00AB2D67" w:rsidRPr="00C758E1" w:rsidTr="00BB592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AB2D67" w:rsidRPr="00C501E7" w:rsidRDefault="00AB2D67" w:rsidP="00C501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1E7">
              <w:rPr>
                <w:rFonts w:ascii="Times New Roman" w:hAnsi="Times New Roman" w:cs="Times New Roman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AB2D67" w:rsidRPr="00C758E1" w:rsidTr="00BB592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AB2D67" w:rsidRPr="00C501E7" w:rsidRDefault="00AB2D67" w:rsidP="00C501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1E7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B2D67" w:rsidRPr="00C758E1" w:rsidTr="00BB592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AB2D67" w:rsidRPr="00C501E7" w:rsidRDefault="00AB2D67" w:rsidP="00C501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1E7">
              <w:rPr>
                <w:rFonts w:ascii="Times New Roman" w:hAnsi="Times New Roman" w:cs="Times New Roman"/>
                <w:sz w:val="22"/>
                <w:szCs w:val="22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B2D67" w:rsidRPr="00C758E1" w:rsidTr="00BB592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B2D67" w:rsidRPr="00C758E1" w:rsidRDefault="00AB2D67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AB2D67" w:rsidRPr="006568DD" w:rsidRDefault="00AB2D67" w:rsidP="00BB5924">
            <w:pPr>
              <w:spacing w:after="0" w:line="240" w:lineRule="auto"/>
              <w:rPr>
                <w:rFonts w:ascii="Times New Roman" w:hAnsi="Times New Roman"/>
              </w:rPr>
            </w:pPr>
            <w:r w:rsidRPr="006568DD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AB2D67" w:rsidRPr="00C501E7" w:rsidRDefault="00AB2D67" w:rsidP="00C501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1E7">
              <w:rPr>
                <w:rFonts w:ascii="Times New Roman" w:hAnsi="Times New Roman" w:cs="Times New Roman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C501E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BB5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BB5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BB5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BB59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F76EA" w:rsidRPr="00C758E1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BB592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BB592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3" w:name="_Toc421786354"/>
    </w:p>
    <w:p w:rsidR="00AB2D67" w:rsidRDefault="00AB2D6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lastRenderedPageBreak/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57"/>
        <w:gridCol w:w="2019"/>
        <w:gridCol w:w="7178"/>
      </w:tblGrid>
      <w:tr w:rsidR="00AA5925" w:rsidRPr="00C758E1" w:rsidTr="00502C2B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3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13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48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502C2B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502C2B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A6240">
              <w:rPr>
                <w:snapToGrid w:val="0"/>
                <w:sz w:val="22"/>
                <w:szCs w:val="22"/>
              </w:rPr>
              <w:t>Предмет судебной медицины, кратная история ее развития. Процессуальные основы судебно-медицинской экспертизы. Организация судебно-медицинской экспертизы в РФ</w:t>
            </w: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Определение судебной медицины. Связь судебной медицины с другими медицинскими, естественными и юридическими науками. Предмет судебной медицины, система предмета. Методология судебной медицины. Краткая история развития судебной медицины. Роль отечественных ученых в развитии судебной медицины. Основные направления развития научных исследований в России в настоящее время.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Понятие об экспертизе. Экспертиза в уголовном и гражданском процессе в РФ, Судебно-медицинская экспертиза, ее предмет. Случаи обязательной судебно-медицинской экспертизы по УК РФ. Виды экспертизы. Порядок проведения и назначения экспертизы. Судебно-медицинская экспертиза на предварительном следствии и в суде по уголовным и гражданским делам. Объекты судебно-медицинской экспертизы. Судебно-медицинский эксперт как процессуальная фигура и как специалист. Судебно-медицинский эксперт и врач-эксперт. Обязанности, права и ответственность эксперта. Пределы компетенции судебно-медицинского эксперта. Основы законодательства Российской Федерации об охране здоровья граждан. </w:t>
            </w:r>
          </w:p>
          <w:p w:rsidR="00B04832" w:rsidRPr="00EA6240" w:rsidRDefault="00B04832" w:rsidP="00BB5924">
            <w:pPr>
              <w:pStyle w:val="aff"/>
              <w:spacing w:after="0"/>
              <w:ind w:left="0"/>
              <w:rPr>
                <w:sz w:val="22"/>
                <w:szCs w:val="22"/>
              </w:rPr>
            </w:pPr>
            <w:r w:rsidRPr="00EA6240">
              <w:rPr>
                <w:sz w:val="22"/>
                <w:szCs w:val="22"/>
              </w:rPr>
              <w:t>Организация и структура судебно-медицинской экспертизы в Российской Федерации. Республиканский центр судебно-медицинской экспертизы МЗ Российской Федерации. Структура и функции Бюро судебно-медицинской экспертизы субъектов федерации. Основные нормативные акты, регламентирующие деятельность судебно-медицинских учреждений и судебно-медицинских экспертов. Документация судебно – медицинской экспертизы и судебно-медицинских исследований. Заключение эксперта как источник доказательств по делам о преступлениях против личности.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Роль и участие судебно-медицинской службы РФ в решении задач системы здравоохранения по повышению качества лечебно-диагностической работы.</w:t>
            </w: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Умирание и смерть</w:t>
            </w: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рупные изменения 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Учение о смерти. Терминальные состояния. Клиническая и биологическая смерть. Констатация факта смерти, ее признаки; установление. Понятие о танатогенезе. Морфологические признаки остро наступившей смерти. Правовые и морально-этические аспекты реанимации и изъятия органов и тканей для целей трансплантации. Закон РФ о трансплантации органов и тканей,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Судебно-медицинская характеристика и значение ранних и поздних трупных изменений. Сроки развития трупных изменений в зависимости от условий, в которых находился труп. Методы исследования ранних трупных изменений, используемые в судебной медицине. Ориентировочное установление давности смерти по выраженности трупных изменений, возможности решения других экспертных вопросов.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lastRenderedPageBreak/>
              <w:t>Искусственная консервация трупов. Разрушение трупов животными, насекомыми, растениями.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Осмотр трупа на месте происшествия и месте его обнаружения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Регламентация и порядок осмотра трупа на месте его обнаружения в соответствии с УПК РФ. Организация осмотра на месте происшествия. Участники осмотра, их обязанности. Задачи врача-специалиста в области судебной медицины при осмотре трупа на месте его обнаружения. Порядок, методика, стадии осмотра трупа. Поиск, обнаружение, изъятие, упаковка вещественных доказательств биологического происхождения.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Особенности осмотра трупа при некоторых видах смерти: транспортной травме, огнестрельных повреждениях, механической асфиксии, действии крайних температур,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электротравме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>, отравлениях.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Документация осмотра трупа на месте его обнаружения.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pStyle w:val="25"/>
              <w:spacing w:after="0" w:line="240" w:lineRule="auto"/>
              <w:ind w:left="0"/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Судебно-медицинская экспертиза (исследование) трупа</w:t>
            </w: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EA6240">
              <w:rPr>
                <w:rFonts w:ascii="Times New Roman" w:hAnsi="Times New Roman"/>
                <w:sz w:val="22"/>
                <w:szCs w:val="22"/>
              </w:rPr>
              <w:t>удебно-медицинская экспертиза трупов в случаях скоропостижной смерти.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Поводы для судебно-медицинской экспертизы (исследования трупа). Задачи судебно-медицинского исследования трупа при насильственной смерти и подозрительной на нее. Основные требования «Правил судебно-медицинского исследования трупа». Техника исследования трупов. Особенности исследования трупов при транспортной травме, механической асфиксии, отравлениях, скоропостижной смерти, умерших в лечебных учреждениях, трупов неизвестных лип. Особенности исследования расчлененных,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скелетированных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трупов и костных останков. Понятие об идентификации личности и методах, применяемых для этой цели. Понятие об эксгумации трупов и диагностических возможностях при этом. Скоропостижная смерть: определение, причины и условия, способствующие ее наступлению в различных возрастных группах. Изъятие органов и тканей из трупов для лабораторных (гистологических, судебно-химических, судебно-биологических, медико-криминалистических) исследований. Основные вопросы, разрешаемые при исследовании трупов при насильственной смерти и подозрении на нее. Способность к действиям лиц, получивших смертельные повреждения.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Документация судебно-медицинской экспертизы (исследования) трупа. Принципы построения судебно-медицинского диагноза и выводов при судебно-медицинском исследовании трупа. Врачебное свидетельство о смерти.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Судебно-медицинская экспертиза трупов новорожденных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Понятие о новорожденности,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доношенности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, зрелости,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живорожденности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, продолжительности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внеутробной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жизни. Судебно-медицинские критерии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установленя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этих понятий при исследовании трупа новорожденного. Основные вопросы, решаемые при таких исследованиях. Особенности техники исследования трупов новорожденных. Техника исследования жизненных проб.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Причины насильственной и ненасильственной смерти плодов и новорожденных. Понятие о детоубийстве (ст.</w:t>
            </w:r>
            <w:r w:rsidRPr="00EA6240">
              <w:rPr>
                <w:rFonts w:ascii="Times New Roman" w:hAnsi="Times New Roman"/>
                <w:noProof/>
                <w:sz w:val="22"/>
                <w:szCs w:val="22"/>
              </w:rPr>
              <w:t xml:space="preserve"> 106</w:t>
            </w:r>
            <w:r w:rsidRPr="00EA6240">
              <w:rPr>
                <w:rFonts w:ascii="Times New Roman" w:hAnsi="Times New Roman"/>
                <w:sz w:val="22"/>
                <w:szCs w:val="22"/>
              </w:rPr>
              <w:t xml:space="preserve"> УК РФ).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Судебно-медицинская травматология</w:t>
            </w: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бщие вопросы судебно-медицинской травматологии. </w:t>
            </w:r>
            <w:r w:rsidRPr="00EA624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судебно-медицинская экспертиза трупов </w:t>
            </w:r>
            <w:r w:rsidRPr="00EA6240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в случаях смерти от повреждений тупыми предметами.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lastRenderedPageBreak/>
              <w:t>Определение понятий «травматология», «судебно-медицинская травматология». Вопросы, разрешаемые судебно-медицинскими экспертами при исследовании повреждений и смерти от них. Факторы внешней среды, приводящие к образованию повреждений. Травматизм, его виды, судебно-медицинское значение, причины, профилактика.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Прижизненные и посмертные (умышленные и случайные) телесные повреждения, последовательность их причинения. Теоретические основы дифференциальной диагностики прижизненных и посмертных повреждений.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Механические повреждения, их классификация. Методика </w:t>
            </w:r>
            <w:r w:rsidRPr="00EA6240">
              <w:rPr>
                <w:rFonts w:ascii="Times New Roman" w:hAnsi="Times New Roman"/>
                <w:sz w:val="22"/>
                <w:szCs w:val="22"/>
              </w:rPr>
              <w:lastRenderedPageBreak/>
              <w:t>описания повреждений.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Причины смерти при механических повреждениях.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Классификация тупых твердых предметов. Механизмы возникновения повреждений от тупых твердых предметов. Морфологическая характеристика ссадин, кровоподтеков, ран от действия тупых твердых предметов, судебно-медицинское значение. Переломы: определение понятия, виды деформации, приводящие к образованию переломов, механизмы и условия, влияющие на образование переломов. Локальные и конструкционные переломы. Механизмы и морфологические особенности переломов в зависимости от видов деформации и особенностей тупых твердых предметов. Повреждения оболочек и вещества головного мозга и внутренних органов от действия тупых твердых предметов. Возможности установления орудия травмы по морфологии повреждений. Общие представления об исследованиях по идентификации орудий и их диагностика по особенностям и свойствам травмы.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caps/>
                <w:snapToGrid w:val="0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napToGrid w:val="0"/>
                <w:sz w:val="22"/>
                <w:szCs w:val="22"/>
              </w:rPr>
              <w:t>Судебно-медицинская экспертиза трупов в случаях смерти от транспортных происшествий и падений.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Общая характеристика современной транспортной травмы, ее место в структуре насильственной смерти. Виды транспортной травмы.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Автомобильная травма. Определение понятия. Виды автомобильной травмы. Механизмы и фазы возникновения повреждений при каждом из них. Морфологическая характеристика возникающих при этом повреждений. Специфические и характерные повреждения. Особенности осмотра места происшествия и трупа при дорожно-транспортных происшествиях и техники судебно-медицинского исследования трупа.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Железнодорожная травма: определение понятия, виды травмы, морфологическая характеристика повреждений при них, особенности методики осмотра трупа на месте его обнаружения и проведения экспертизы при расчленении.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Краткие сведения о мотоциклетных, тракторных, авиационных, водных травмах.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Повреждения при падениях с высоты и на плоскости: виды падения и механизмы возникновения повреждений, морфологическая характеристика местных и отдаленных повреждений, ее зависимость от высоты, вида падения и других условий. Падение на лестничном марше.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caps/>
                <w:snapToGrid w:val="0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napToGrid w:val="0"/>
                <w:sz w:val="22"/>
                <w:szCs w:val="22"/>
              </w:rPr>
              <w:t>Судебно-медицинская экспертиза трупов в случаях смерти от действия острых предметов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Определение и классификация острых предметов. Механизмы повреждающего действия режущих, колющих, колюще-режущих, рубящих, колюще-рубящих, пилящих и других предметов. Морфологическая характеристика возникающих при этом повреждений.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Особенности повреждений острыми предметами, причиняемых собственной и посторонней рукой.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Возможности судебно-медицинского установления орудия травмы.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caps/>
                <w:snapToGrid w:val="0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Судебно-медицинская экспертиза огнестрельной и взрывной травмы 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Огнестрельное оружие и боеприпасы к нему, классификация, принципы устройства. Механизм выстрела. Повреждающие факторы выстрела. Признаки близкого выстрела.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Пулевые огнестрельные повреждения при выстреле в упор, с близкой и неблизкой дистанции. Разрывное, пробивное,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контузионное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действие пули. Входное и выходное огнестрельные отверстия, их морфологические признаки. Слепые, сквозные, касательные ранения. Раневой канал. Повреждения при выстреле холостым патроном, из самодельного оружия, при выстреле через преграду.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Повреждения из дробовых ружей, особенности ранений дробью и картечью в зависимости от расстояния выстрела. Представление о лабораторных исследованиях огнестрельных повреждений.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lastRenderedPageBreak/>
              <w:t>Особенности судебно-медицинской экспертизы при множественных огнестрельных повреждениях. Взрывная травма.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Возможности судебно-медицинской экспертизы огнестрельных повреждений. Газовое оружие.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caps/>
                <w:snapToGrid w:val="0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Судебно-медицинская экспертиза трупов в случаях смерти от различных видов механической асфиксии и утопления 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Понятие о гипоксии и механической асфиксии, ее виды. Патофизиология асфиксии.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Странгуляционная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асфиксия от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сдавления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шеи: повешение, удавление петлей, удавление руками.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Асфиксия от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сдавления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груди и живота.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Обтурационная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асфиксия: от закрытия носа и рта мягкими предметами, сыпучими телами, рвотными массами.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Утопление, его виды. Патогенез и морфологические изменения при различных видах механической асфиксии, их </w:t>
            </w: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судебно-медицинская</w:t>
            </w:r>
            <w:proofErr w:type="gram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опенка. Значение лабораторных методов в диагностике асфиксии. Признаки пребывания трупов в воде. Повреждения на трупах, извлеченных из воды.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napToGrid w:val="0"/>
                <w:sz w:val="22"/>
                <w:szCs w:val="22"/>
              </w:rPr>
              <w:t>Судебно-медицинская экспертиза трупов в случаях смерти от действия электричества, крайних температур, колебаний барометрического давления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Общее и местное действие высокой температуры, ожоги и ожоговая болезнь. Причины смерти и сроки ее наступления. Экспертиза трупов, обнаруженных в очаге пожара. Установление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прижизненности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действия пламени. Тепловой и солнечный удары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Общее и местное действие низкой температуры. Смерть от переохлаждения организма, условия, способствующие смерти, диагностика этого вида смерти при исследовании трупа. Замерзание трупов.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Общие сведения о расстройстве здоровья и смерти от пониженного атмосферного давления. Горная или высотная болезнь, патофизиология, морфологические проявления. Обжим тела водолаза. Декомпрессионная (взрывная) болезнь, патогенез, морфологические проявления.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Гипербария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>: баротравма легких, патогенез и морфологические проявления.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Электротравма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. Механизмы действия электрического тока на организм и условия, способствующие поражению электротоком. Патофизиология, танатогенез и морфология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электротравмы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. Поражение молнией. Особенности осмотра места происшествия и трупа при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электротравме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Общие сведения о расстройстве здоровья и смерти от действия лучистой энергии.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napToGrid w:val="0"/>
                <w:sz w:val="22"/>
                <w:szCs w:val="22"/>
              </w:rPr>
              <w:t>Судебно-медицинская экспертиза трупов в случаях смерти от действия ядов</w:t>
            </w:r>
            <w:r w:rsidRPr="00EA62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Понятие о ядах, их классификация по химическому составу и механизмам действия. Общие сведения об отравлениях едкими ядами</w:t>
            </w:r>
            <w:r w:rsidRPr="00EA6240">
              <w:rPr>
                <w:rFonts w:ascii="Times New Roman" w:hAnsi="Times New Roman"/>
                <w:noProof/>
                <w:sz w:val="22"/>
                <w:szCs w:val="22"/>
              </w:rPr>
              <w:t xml:space="preserve"> -</w:t>
            </w:r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кислотами и щелочами. Патогенез, морфология, причины смерти, судебно-медицинская и лабораторная диагностика.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Отравления деструктивными ядами (ртуть, свинец, медь, мышьяк, сурьма, другие соли тяжелых металлов); патофизиология, генез смерти, морфологические проявления, судебно-медицинская диагностика.</w:t>
            </w:r>
            <w:proofErr w:type="gramEnd"/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Отравления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гемотропными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ядами (окись углерода,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метгемоглобинобразователи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>): патофизиология, генез смерти, морфологические изменения, судебно-медицинская диагностика.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Общие сведения об отравлении ядами, вызывающими функциональные расстройства.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Отравление этиловым спиртом и спиртосодержащими жидкостями. Патогенез, танатогенез, морфология, судебно-медицинская диагностика, роль лабораторных исследований в диагностике смертельных и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несмертельных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отравлений этиловым спиртом, опенка результатов </w:t>
            </w:r>
            <w:r w:rsidRPr="00EA6240">
              <w:rPr>
                <w:rFonts w:ascii="Times New Roman" w:hAnsi="Times New Roman"/>
                <w:sz w:val="22"/>
                <w:szCs w:val="22"/>
              </w:rPr>
              <w:lastRenderedPageBreak/>
              <w:t>исследования.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Отравления ядохимикатами.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Пищевые отравления. Классификация. Пищевые отравления бактериального и </w:t>
            </w:r>
            <w:proofErr w:type="spellStart"/>
            <w:r w:rsidRPr="00EA6240">
              <w:rPr>
                <w:rFonts w:ascii="Times New Roman" w:hAnsi="Times New Roman"/>
                <w:sz w:val="22"/>
                <w:szCs w:val="22"/>
              </w:rPr>
              <w:t>небактериального</w:t>
            </w:r>
            <w:proofErr w:type="spell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происхождения. Особенности осмотра места происшествия и судебно-медицинская экспертиза при пищевых отравлениях.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Судебно-медицинская экспертиза потерпевших, подозреваемых и других лиц</w:t>
            </w: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EA6240">
              <w:rPr>
                <w:rFonts w:ascii="Times New Roman" w:hAnsi="Times New Roman"/>
                <w:sz w:val="22"/>
                <w:szCs w:val="22"/>
              </w:rPr>
              <w:t>удебно-медицинская экспертиза возраста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Поводы и организация судебно-медицинской экспертизы потерпевших, подозреваемых и других лиц. Случаи обязательного проведения экспертизы. Экспертиза и освидетельствование. Юридическая квалификация телесных повреждений УК РФ. Правила судебно-медицинского определения тяжести вреда здоровью. Критерии причинения вреда здоровью. Способы причинения телесных повреждений (побои, истязания).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Общее представление об экспертизе установления размера (процента) утраты трудоспособности.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Общие представления о судебно-медицинской экспертизе состояния здоровья, притворных и искусственных болезней.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Общие данные о судебно-медицинской экспертизе по вопросам половых состояний: установление истинного пола, понятие </w:t>
            </w: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половой</w:t>
            </w:r>
            <w:proofErr w:type="gram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зрелости, дефлорации, способности к половому сношению и оплодотворению у мужчин, способности к половому сношению, зачатию, беременности и родам у женщин; установление бывших (давних и недавних) аборта, в том числе и криминального, и родов.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Судебно-медицинская экспертиза при преступлениях против половой неприкосновенности и половой свободы личности</w:t>
            </w:r>
            <w:r w:rsidRPr="00EA6240">
              <w:rPr>
                <w:rFonts w:ascii="Times New Roman" w:hAnsi="Times New Roman"/>
                <w:noProof/>
                <w:sz w:val="22"/>
                <w:szCs w:val="22"/>
              </w:rPr>
              <w:t xml:space="preserve"> -</w:t>
            </w:r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изнасиловании, развратных действиях и иных действиях сексуального характера. Определение понятий, вопросы, разрешаемые при судебно-медицинской экспертизе (ст.131,</w:t>
            </w:r>
            <w:r w:rsidRPr="00EA6240">
              <w:rPr>
                <w:rFonts w:ascii="Times New Roman" w:hAnsi="Times New Roman"/>
                <w:noProof/>
                <w:sz w:val="22"/>
                <w:szCs w:val="22"/>
              </w:rPr>
              <w:t>132,135</w:t>
            </w:r>
            <w:r w:rsidRPr="00EA6240">
              <w:rPr>
                <w:rFonts w:ascii="Times New Roman" w:hAnsi="Times New Roman"/>
                <w:sz w:val="22"/>
                <w:szCs w:val="22"/>
              </w:rPr>
              <w:t xml:space="preserve"> УК РФ). Содержание «Правил судебно-медицинской акушерско-гинекологической экспертизы» и «Правил судебно-медицинской экспертизы половых состояний у мужчин».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Лабораторные методы, используемые при судебно-медицинской экспертизе по поводу половых преступлений.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Поводы для судебно-медицинской экспертизы возраста. Методика определения возраста новорожденных, детей, людей молодого, зрелого и пожилого периодов жизни. Оценка результатов исследования и формулировка выводов.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Судебно-медицинская экспертиза вещественных доказательств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Понятие о вещественных доказательствах. Выявление, изъятие, упаковка следов биологического происхождения, подлежащих судебно-медицинскому исследованию.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Экспертиза крови и ее следов. Вопросы, разрешаемые при экспертизе крови. Представление о методах, используемых для лабораторной диагностики наличия крови, ее видовой и групповой, половой принадлежности. Принципы и возможности судебно-медицинской экспертизы крови при спорном отцовстве, материнстве и замене детей.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Представление о принципах и возможностях экспертизы семенной жидкости, слюны, волос и других биологических объектов; вопросы, разрешаемые экспертизой.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Понятие о цитологической экспертизе. Понятие об экспертизе наложений на орудиях травмы.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Понятие о медико-криминалистической экспертизе, объектах ее исследования и возможностях.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B04832" w:rsidRPr="00C758E1" w:rsidTr="00502C2B">
        <w:tc>
          <w:tcPr>
            <w:tcW w:w="339" w:type="pct"/>
          </w:tcPr>
          <w:p w:rsidR="00B04832" w:rsidRPr="00C758E1" w:rsidRDefault="00B04832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Судебно-</w:t>
            </w:r>
            <w:r w:rsidRPr="00EA6240">
              <w:rPr>
                <w:rFonts w:ascii="Times New Roman" w:hAnsi="Times New Roman"/>
                <w:sz w:val="22"/>
                <w:szCs w:val="22"/>
              </w:rPr>
              <w:lastRenderedPageBreak/>
              <w:t>медицинская экспертиза по делам о профессиональных и профессионально-должностных правонарушениях медицинских работников</w:t>
            </w: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48" w:type="pct"/>
          </w:tcPr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lastRenderedPageBreak/>
              <w:t>Понятие о морали и праве</w:t>
            </w:r>
            <w:r w:rsidRPr="00EA6240">
              <w:rPr>
                <w:rFonts w:ascii="Times New Roman" w:hAnsi="Times New Roman"/>
                <w:noProof/>
                <w:sz w:val="22"/>
                <w:szCs w:val="22"/>
              </w:rPr>
              <w:t xml:space="preserve"> -</w:t>
            </w:r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двух социальных институтах, </w:t>
            </w:r>
            <w:r w:rsidRPr="00EA6240">
              <w:rPr>
                <w:rFonts w:ascii="Times New Roman" w:hAnsi="Times New Roman"/>
                <w:sz w:val="22"/>
                <w:szCs w:val="22"/>
              </w:rPr>
              <w:lastRenderedPageBreak/>
              <w:t>регулирующих поведение людей в обществе; взаимоотношение морали и права. Понятие о медицинской биоэтике и деонтологии</w:t>
            </w:r>
            <w:r w:rsidRPr="00EA6240">
              <w:rPr>
                <w:rFonts w:ascii="Times New Roman" w:hAnsi="Times New Roman"/>
                <w:noProof/>
                <w:sz w:val="22"/>
                <w:szCs w:val="22"/>
              </w:rPr>
              <w:t xml:space="preserve"> -</w:t>
            </w:r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основах профессиональной медицинской морали. Присяга врача.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 xml:space="preserve">«Основы законодательства Российской Федерации </w:t>
            </w:r>
            <w:proofErr w:type="gramStart"/>
            <w:r w:rsidRPr="00EA6240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EA6240">
              <w:rPr>
                <w:rFonts w:ascii="Times New Roman" w:hAnsi="Times New Roman"/>
                <w:sz w:val="22"/>
                <w:szCs w:val="22"/>
              </w:rPr>
              <w:t xml:space="preserve"> охране здоровья граждан» о правах, обязанностях и ответственности медицинских работников. Понятие о преступлении, проступке, умысле, неосторожности, случае. Действия врача в условиях крайней необходимости.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Ответственность за профессиональные и профессионально-должностные правонарушения медицинских работников по Уголовному кодексу Российской Федерации.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Врачебные ошибки (определение, виды врачебных ошибок, их причины).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Случаи (несчастные случаи) в медицинской практике.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Судебно-медицинская экспертиза в случаях привлечения медицинских работников к ответственности за профессиональные и профессионально-должностные правонарушения. Экспертные комиссии, их состав, типичные вопросы, разрешаемые при проведении экспертизы, пределы компетенции.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240">
              <w:rPr>
                <w:rFonts w:ascii="Times New Roman" w:hAnsi="Times New Roman"/>
                <w:sz w:val="22"/>
                <w:szCs w:val="22"/>
              </w:rPr>
              <w:t>Значение материалов судебно-медицинской экспертизы для анализа и профилактики дефектов в лечебно-диагностической работе медицинских учреждений.</w:t>
            </w:r>
          </w:p>
          <w:p w:rsidR="00B04832" w:rsidRPr="00EA6240" w:rsidRDefault="00B04832" w:rsidP="00BB5924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04832" w:rsidRPr="00EA6240" w:rsidRDefault="00B04832" w:rsidP="00BB592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lastRenderedPageBreak/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676C6D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C501E7">
        <w:rPr>
          <w:sz w:val="22"/>
          <w:szCs w:val="22"/>
        </w:rPr>
        <w:t>два</w:t>
      </w:r>
      <w:r w:rsidRPr="00676C6D">
        <w:rPr>
          <w:sz w:val="22"/>
          <w:szCs w:val="22"/>
        </w:rPr>
        <w:t xml:space="preserve"> этап</w:t>
      </w:r>
      <w:r w:rsidR="000D4510" w:rsidRPr="00676C6D">
        <w:rPr>
          <w:sz w:val="22"/>
          <w:szCs w:val="22"/>
        </w:rPr>
        <w:t>а</w:t>
      </w:r>
      <w:r w:rsidRPr="00676C6D">
        <w:rPr>
          <w:sz w:val="22"/>
          <w:szCs w:val="22"/>
        </w:rPr>
        <w:t>.</w:t>
      </w:r>
    </w:p>
    <w:p w:rsidR="009B108B" w:rsidRPr="00676C6D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76C6D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676C6D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9B108B" w:rsidRPr="009B108B" w:rsidRDefault="00C501E7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676C6D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676C6D">
        <w:rPr>
          <w:sz w:val="22"/>
          <w:szCs w:val="22"/>
        </w:rPr>
        <w:t xml:space="preserve">комплекте задания </w:t>
      </w:r>
      <w:r w:rsidR="009B108B" w:rsidRPr="00676C6D">
        <w:rPr>
          <w:sz w:val="22"/>
          <w:szCs w:val="22"/>
        </w:rPr>
        <w:t>представлена вся информация о болезни (болезнях), которые подлежат диагностике и лечению.</w:t>
      </w:r>
      <w:r w:rsidR="009B108B"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экзамена продолжительно</w:t>
      </w:r>
      <w:r w:rsidR="00C501E7">
        <w:rPr>
          <w:sz w:val="22"/>
          <w:szCs w:val="22"/>
        </w:rPr>
        <w:t>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04096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C501E7" w:rsidRPr="00C07E86" w:rsidRDefault="00C501E7" w:rsidP="00C501E7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Тестовое задание:</w:t>
      </w:r>
    </w:p>
    <w:p w:rsidR="00C501E7" w:rsidRPr="00C07E86" w:rsidRDefault="00C501E7" w:rsidP="00C501E7">
      <w:pPr>
        <w:pStyle w:val="NormalWeb1"/>
        <w:shd w:val="clear" w:color="auto" w:fill="FFFFFF"/>
        <w:spacing w:before="0" w:after="0"/>
        <w:jc w:val="left"/>
        <w:rPr>
          <w:kern w:val="1"/>
          <w:sz w:val="22"/>
          <w:szCs w:val="22"/>
          <w:shd w:val="clear" w:color="auto" w:fill="FFFFFF"/>
        </w:rPr>
      </w:pPr>
      <w:r w:rsidRPr="00C07E86">
        <w:rPr>
          <w:kern w:val="1"/>
          <w:sz w:val="22"/>
          <w:szCs w:val="22"/>
          <w:shd w:val="clear" w:color="auto" w:fill="FFFFFF"/>
        </w:rPr>
        <w:t>Спектральным исследованием в крови выявляют:</w:t>
      </w:r>
    </w:p>
    <w:p w:rsidR="00C501E7" w:rsidRPr="00C07E86" w:rsidRDefault="00C501E7" w:rsidP="00C501E7">
      <w:pPr>
        <w:pStyle w:val="NormalWeb1"/>
        <w:shd w:val="clear" w:color="auto" w:fill="FFFFFF"/>
        <w:spacing w:before="0" w:after="0"/>
        <w:jc w:val="left"/>
        <w:rPr>
          <w:kern w:val="1"/>
          <w:sz w:val="22"/>
          <w:szCs w:val="22"/>
          <w:shd w:val="clear" w:color="auto" w:fill="FFFFFF"/>
        </w:rPr>
      </w:pPr>
      <w:r w:rsidRPr="00C07E86">
        <w:rPr>
          <w:kern w:val="1"/>
          <w:sz w:val="22"/>
          <w:szCs w:val="22"/>
          <w:shd w:val="clear" w:color="auto" w:fill="FFFFFF"/>
        </w:rPr>
        <w:t xml:space="preserve">А – </w:t>
      </w:r>
      <w:proofErr w:type="spellStart"/>
      <w:r w:rsidRPr="00C07E86">
        <w:rPr>
          <w:kern w:val="1"/>
          <w:sz w:val="22"/>
          <w:szCs w:val="22"/>
          <w:shd w:val="clear" w:color="auto" w:fill="FFFFFF"/>
        </w:rPr>
        <w:t>Гематопорфирин</w:t>
      </w:r>
      <w:proofErr w:type="spellEnd"/>
    </w:p>
    <w:p w:rsidR="00C501E7" w:rsidRPr="00C07E86" w:rsidRDefault="00C501E7" w:rsidP="00C501E7">
      <w:pPr>
        <w:pStyle w:val="NormalWeb1"/>
        <w:shd w:val="clear" w:color="auto" w:fill="FFFFFF"/>
        <w:spacing w:before="0" w:after="0"/>
        <w:jc w:val="left"/>
        <w:rPr>
          <w:kern w:val="1"/>
          <w:sz w:val="22"/>
          <w:szCs w:val="22"/>
          <w:shd w:val="clear" w:color="auto" w:fill="FFFFFF"/>
        </w:rPr>
      </w:pPr>
      <w:proofErr w:type="gramStart"/>
      <w:r w:rsidRPr="00C07E86">
        <w:rPr>
          <w:kern w:val="1"/>
          <w:sz w:val="22"/>
          <w:szCs w:val="22"/>
          <w:shd w:val="clear" w:color="auto" w:fill="FFFFFF"/>
        </w:rPr>
        <w:t>Б</w:t>
      </w:r>
      <w:proofErr w:type="gramEnd"/>
      <w:r w:rsidRPr="00C07E86">
        <w:rPr>
          <w:kern w:val="1"/>
          <w:sz w:val="22"/>
          <w:szCs w:val="22"/>
          <w:shd w:val="clear" w:color="auto" w:fill="FFFFFF"/>
        </w:rPr>
        <w:t xml:space="preserve"> – Гемин</w:t>
      </w:r>
    </w:p>
    <w:p w:rsidR="00C501E7" w:rsidRPr="00C07E86" w:rsidRDefault="00C501E7" w:rsidP="00C501E7">
      <w:pPr>
        <w:pStyle w:val="NormalWeb1"/>
        <w:shd w:val="clear" w:color="auto" w:fill="FFFFFF"/>
        <w:spacing w:before="0" w:after="0"/>
        <w:jc w:val="left"/>
        <w:rPr>
          <w:kern w:val="1"/>
          <w:sz w:val="22"/>
          <w:szCs w:val="22"/>
          <w:shd w:val="clear" w:color="auto" w:fill="FFFFFF"/>
        </w:rPr>
      </w:pPr>
      <w:r w:rsidRPr="00C07E86">
        <w:rPr>
          <w:kern w:val="1"/>
          <w:sz w:val="22"/>
          <w:szCs w:val="22"/>
          <w:shd w:val="clear" w:color="auto" w:fill="FFFFFF"/>
        </w:rPr>
        <w:t>В – Карбоксигемоглобин</w:t>
      </w:r>
    </w:p>
    <w:p w:rsidR="00C501E7" w:rsidRPr="00C07E86" w:rsidRDefault="00C501E7" w:rsidP="00C501E7">
      <w:pPr>
        <w:pStyle w:val="NormalWeb1"/>
        <w:shd w:val="clear" w:color="auto" w:fill="FFFFFF"/>
        <w:spacing w:before="0" w:after="0"/>
        <w:jc w:val="left"/>
        <w:rPr>
          <w:kern w:val="1"/>
          <w:sz w:val="22"/>
          <w:szCs w:val="22"/>
          <w:shd w:val="clear" w:color="auto" w:fill="FFFFFF"/>
        </w:rPr>
      </w:pPr>
      <w:r w:rsidRPr="00C07E86">
        <w:rPr>
          <w:kern w:val="1"/>
          <w:sz w:val="22"/>
          <w:szCs w:val="22"/>
          <w:shd w:val="clear" w:color="auto" w:fill="FFFFFF"/>
        </w:rPr>
        <w:t xml:space="preserve">Г – Метгемоглобин    </w:t>
      </w:r>
    </w:p>
    <w:p w:rsidR="00C501E7" w:rsidRDefault="00C501E7" w:rsidP="00C501E7">
      <w:pPr>
        <w:pStyle w:val="NormalWeb1"/>
        <w:shd w:val="clear" w:color="auto" w:fill="FFFFFF"/>
        <w:tabs>
          <w:tab w:val="left" w:pos="1890"/>
        </w:tabs>
        <w:spacing w:before="0" w:after="0"/>
        <w:jc w:val="left"/>
        <w:rPr>
          <w:sz w:val="22"/>
          <w:szCs w:val="22"/>
        </w:rPr>
      </w:pPr>
      <w:r w:rsidRPr="00C07E86">
        <w:rPr>
          <w:sz w:val="22"/>
          <w:szCs w:val="22"/>
        </w:rPr>
        <w:t>Ответ - Д</w:t>
      </w:r>
      <w:r w:rsidRPr="00C07E86">
        <w:rPr>
          <w:sz w:val="22"/>
          <w:szCs w:val="22"/>
        </w:rPr>
        <w:tab/>
      </w:r>
    </w:p>
    <w:p w:rsidR="00C501E7" w:rsidRDefault="00C501E7" w:rsidP="00C501E7">
      <w:pPr>
        <w:pStyle w:val="NormalWeb1"/>
        <w:shd w:val="clear" w:color="auto" w:fill="FFFFFF"/>
        <w:tabs>
          <w:tab w:val="left" w:pos="1890"/>
        </w:tabs>
        <w:spacing w:before="0" w:after="0"/>
        <w:rPr>
          <w:sz w:val="22"/>
          <w:szCs w:val="22"/>
        </w:rPr>
      </w:pPr>
      <w:r w:rsidRPr="00C758E1">
        <w:rPr>
          <w:sz w:val="22"/>
          <w:szCs w:val="22"/>
        </w:rPr>
        <w:t>Контрольные вопросы и задания</w:t>
      </w:r>
      <w:r>
        <w:rPr>
          <w:sz w:val="22"/>
          <w:szCs w:val="22"/>
        </w:rPr>
        <w:t>:</w:t>
      </w:r>
    </w:p>
    <w:p w:rsidR="00C501E7" w:rsidRPr="00B7632D" w:rsidRDefault="00C501E7" w:rsidP="00C501E7">
      <w:pPr>
        <w:pStyle w:val="NormalWeb1"/>
        <w:shd w:val="clear" w:color="auto" w:fill="FFFFFF"/>
        <w:tabs>
          <w:tab w:val="left" w:pos="189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1.</w:t>
      </w:r>
      <w:r w:rsidRPr="00B7632D">
        <w:rPr>
          <w:sz w:val="22"/>
          <w:szCs w:val="22"/>
        </w:rPr>
        <w:t xml:space="preserve">Ориентировочные пробы </w:t>
      </w:r>
      <w:proofErr w:type="gramStart"/>
      <w:r w:rsidRPr="00B7632D">
        <w:rPr>
          <w:sz w:val="22"/>
          <w:szCs w:val="22"/>
        </w:rPr>
        <w:t>для</w:t>
      </w:r>
      <w:proofErr w:type="gramEnd"/>
      <w:r w:rsidRPr="00B7632D">
        <w:rPr>
          <w:sz w:val="22"/>
          <w:szCs w:val="22"/>
        </w:rPr>
        <w:t xml:space="preserve"> </w:t>
      </w:r>
      <w:proofErr w:type="gramStart"/>
      <w:r w:rsidRPr="00B7632D">
        <w:rPr>
          <w:sz w:val="22"/>
          <w:szCs w:val="22"/>
        </w:rPr>
        <w:t>выявление</w:t>
      </w:r>
      <w:proofErr w:type="gramEnd"/>
      <w:r w:rsidRPr="00B7632D">
        <w:rPr>
          <w:sz w:val="22"/>
          <w:szCs w:val="22"/>
        </w:rPr>
        <w:t xml:space="preserve"> крови.</w:t>
      </w:r>
    </w:p>
    <w:p w:rsidR="00C501E7" w:rsidRPr="00B7632D" w:rsidRDefault="00C501E7" w:rsidP="00C501E7">
      <w:pPr>
        <w:pStyle w:val="af5"/>
        <w:spacing w:after="0" w:line="240" w:lineRule="auto"/>
        <w:ind w:left="0"/>
        <w:jc w:val="both"/>
        <w:rPr>
          <w:rFonts w:ascii="Times New Roman" w:hAnsi="Times New Roman"/>
        </w:rPr>
      </w:pPr>
      <w:r w:rsidRPr="00B7632D">
        <w:rPr>
          <w:rFonts w:ascii="Times New Roman" w:hAnsi="Times New Roman"/>
        </w:rPr>
        <w:t>Ответ.</w:t>
      </w:r>
    </w:p>
    <w:p w:rsidR="00C501E7" w:rsidRPr="00B7632D" w:rsidRDefault="00C501E7" w:rsidP="00C501E7">
      <w:pPr>
        <w:pStyle w:val="af5"/>
        <w:spacing w:after="0" w:line="240" w:lineRule="auto"/>
        <w:ind w:left="0"/>
        <w:jc w:val="both"/>
        <w:rPr>
          <w:rFonts w:ascii="Times New Roman" w:hAnsi="Times New Roman"/>
        </w:rPr>
      </w:pPr>
      <w:r w:rsidRPr="00B7632D">
        <w:rPr>
          <w:rFonts w:ascii="Times New Roman" w:hAnsi="Times New Roman"/>
        </w:rPr>
        <w:t xml:space="preserve">К ориентировочным методам установления наличия крови относятся: </w:t>
      </w:r>
    </w:p>
    <w:p w:rsidR="00C501E7" w:rsidRPr="00B7632D" w:rsidRDefault="00C501E7" w:rsidP="00C501E7">
      <w:pPr>
        <w:pStyle w:val="af5"/>
        <w:spacing w:after="0" w:line="240" w:lineRule="auto"/>
        <w:ind w:left="0"/>
        <w:jc w:val="both"/>
        <w:rPr>
          <w:rFonts w:ascii="Times New Roman" w:hAnsi="Times New Roman"/>
        </w:rPr>
      </w:pPr>
      <w:r w:rsidRPr="00B7632D">
        <w:rPr>
          <w:rFonts w:ascii="Times New Roman" w:hAnsi="Times New Roman"/>
        </w:rPr>
        <w:t>- исследование в ультрафиолетовых лучах. Для чего объект помещают на ровную поверхность стола в темной комнате и направляют  на объект исследования источник ультрафиолетового света.  В ультрафиолетовых лучах пятна крови имеют темно-коричневый цвет и бархатистую поверхность. Пятна крови большой давности приобретают оранжево-красный оттенок.</w:t>
      </w:r>
    </w:p>
    <w:p w:rsidR="00C501E7" w:rsidRPr="00B7632D" w:rsidRDefault="00C501E7" w:rsidP="00C501E7">
      <w:pPr>
        <w:pStyle w:val="af5"/>
        <w:spacing w:after="0" w:line="240" w:lineRule="auto"/>
        <w:ind w:left="0"/>
        <w:jc w:val="both"/>
        <w:rPr>
          <w:rFonts w:ascii="Times New Roman" w:hAnsi="Times New Roman"/>
        </w:rPr>
      </w:pPr>
      <w:r w:rsidRPr="00B7632D">
        <w:rPr>
          <w:rFonts w:ascii="Times New Roman" w:hAnsi="Times New Roman"/>
        </w:rPr>
        <w:t xml:space="preserve">- </w:t>
      </w:r>
      <w:proofErr w:type="gramStart"/>
      <w:r w:rsidRPr="00B7632D">
        <w:rPr>
          <w:rFonts w:ascii="Times New Roman" w:hAnsi="Times New Roman"/>
        </w:rPr>
        <w:t>п</w:t>
      </w:r>
      <w:proofErr w:type="gramEnd"/>
      <w:r w:rsidRPr="00B7632D">
        <w:rPr>
          <w:rFonts w:ascii="Times New Roman" w:hAnsi="Times New Roman"/>
        </w:rPr>
        <w:t>роба с перекисью водорода, которая основана на способности крови  разлагать перекись водорода с образованием воды и свободного кислорода. На пятно, похожее на кровь, стеклянной палочкой или пипеткой нанося 3% раствор  перекиси водорода. Под действием каталазы, содержащейся в строме эритроцитов, перекиси водорода разлагается с образованием пены или пузырьков кислорода.</w:t>
      </w:r>
    </w:p>
    <w:p w:rsidR="00C501E7" w:rsidRPr="00B7632D" w:rsidRDefault="00C501E7" w:rsidP="00C501E7">
      <w:pPr>
        <w:pStyle w:val="af5"/>
        <w:spacing w:after="0" w:line="240" w:lineRule="auto"/>
        <w:ind w:left="0"/>
        <w:jc w:val="both"/>
        <w:rPr>
          <w:rFonts w:ascii="Times New Roman" w:hAnsi="Times New Roman"/>
        </w:rPr>
      </w:pPr>
      <w:r w:rsidRPr="00B7632D">
        <w:rPr>
          <w:rFonts w:ascii="Times New Roman" w:hAnsi="Times New Roman"/>
        </w:rPr>
        <w:t xml:space="preserve">- </w:t>
      </w:r>
      <w:proofErr w:type="gramStart"/>
      <w:r w:rsidRPr="00B7632D">
        <w:rPr>
          <w:rFonts w:ascii="Times New Roman" w:hAnsi="Times New Roman"/>
        </w:rPr>
        <w:t>р</w:t>
      </w:r>
      <w:proofErr w:type="gramEnd"/>
      <w:r w:rsidRPr="00B7632D">
        <w:rPr>
          <w:rFonts w:ascii="Times New Roman" w:hAnsi="Times New Roman"/>
        </w:rPr>
        <w:t xml:space="preserve">еакция на </w:t>
      </w:r>
      <w:proofErr w:type="spellStart"/>
      <w:r w:rsidRPr="00B7632D">
        <w:rPr>
          <w:rFonts w:ascii="Times New Roman" w:hAnsi="Times New Roman"/>
        </w:rPr>
        <w:t>пероксидазные</w:t>
      </w:r>
      <w:proofErr w:type="spellEnd"/>
      <w:r w:rsidRPr="00B7632D">
        <w:rPr>
          <w:rFonts w:ascii="Times New Roman" w:hAnsi="Times New Roman"/>
        </w:rPr>
        <w:t xml:space="preserve"> свойства крови. Для проведения реакции вату смачивают 1% спиртовым раствором основного </w:t>
      </w:r>
      <w:proofErr w:type="spellStart"/>
      <w:r w:rsidRPr="00B7632D">
        <w:rPr>
          <w:rFonts w:ascii="Times New Roman" w:hAnsi="Times New Roman"/>
        </w:rPr>
        <w:t>бензидина</w:t>
      </w:r>
      <w:proofErr w:type="spellEnd"/>
      <w:r w:rsidRPr="00B7632D">
        <w:rPr>
          <w:rFonts w:ascii="Times New Roman" w:hAnsi="Times New Roman"/>
        </w:rPr>
        <w:t xml:space="preserve"> и 5% раствором перекиси водорода. Вату прикладывают к пятну, и если в пятне присутствует кровь, то в  месте соприкосновения реактив окрашивается в синий цвет. </w:t>
      </w:r>
    </w:p>
    <w:p w:rsidR="00C501E7" w:rsidRPr="00B7632D" w:rsidRDefault="00C501E7" w:rsidP="00C501E7">
      <w:pPr>
        <w:pStyle w:val="af5"/>
        <w:spacing w:after="0" w:line="240" w:lineRule="auto"/>
        <w:ind w:left="0"/>
        <w:jc w:val="both"/>
        <w:rPr>
          <w:rFonts w:ascii="Times New Roman" w:hAnsi="Times New Roman"/>
        </w:rPr>
      </w:pPr>
      <w:r w:rsidRPr="00B7632D">
        <w:rPr>
          <w:rFonts w:ascii="Times New Roman" w:hAnsi="Times New Roman"/>
        </w:rPr>
        <w:t xml:space="preserve">- </w:t>
      </w:r>
      <w:proofErr w:type="spellStart"/>
      <w:r w:rsidRPr="00B7632D">
        <w:rPr>
          <w:rFonts w:ascii="Times New Roman" w:hAnsi="Times New Roman"/>
        </w:rPr>
        <w:t>флюоресцентная</w:t>
      </w:r>
      <w:proofErr w:type="spellEnd"/>
      <w:r w:rsidRPr="00B7632D">
        <w:rPr>
          <w:rFonts w:ascii="Times New Roman" w:hAnsi="Times New Roman"/>
        </w:rPr>
        <w:t xml:space="preserve"> микроскопия. Заведомое и исследуемое пятна крови помещают на два предметных стекла и на каждое капают небольшое количество концентрированной серной кислоты. Препараты исследуют на плоскости под ультрафиолетовыми лучами. Пурпурно-красное свечение свидетельствует о наличии крови.</w:t>
      </w:r>
    </w:p>
    <w:p w:rsidR="00C501E7" w:rsidRPr="00B7632D" w:rsidRDefault="00C501E7" w:rsidP="00C501E7">
      <w:pPr>
        <w:pStyle w:val="NormalWeb1"/>
        <w:shd w:val="clear" w:color="auto" w:fill="FFFFFF"/>
        <w:tabs>
          <w:tab w:val="left" w:pos="645"/>
        </w:tabs>
        <w:spacing w:before="0" w:after="0"/>
        <w:rPr>
          <w:sz w:val="22"/>
          <w:szCs w:val="22"/>
        </w:rPr>
      </w:pPr>
      <w:r w:rsidRPr="00B7632D">
        <w:rPr>
          <w:sz w:val="22"/>
          <w:szCs w:val="22"/>
        </w:rPr>
        <w:t xml:space="preserve">- </w:t>
      </w:r>
      <w:proofErr w:type="gramStart"/>
      <w:r w:rsidRPr="00B7632D">
        <w:rPr>
          <w:sz w:val="22"/>
          <w:szCs w:val="22"/>
        </w:rPr>
        <w:t>х</w:t>
      </w:r>
      <w:proofErr w:type="gramEnd"/>
      <w:r w:rsidRPr="00B7632D">
        <w:rPr>
          <w:sz w:val="22"/>
          <w:szCs w:val="22"/>
        </w:rPr>
        <w:t xml:space="preserve">емилюминесценция. Реакцию проводят в темноте. Несколько капель раствора (0,1 г люминала, 0,5 г двууглекислой соды на 1 л дистиллированной воды и 10 г пергидроля на 1 л раствора) наносят на подозрительный участок. При положительной реакции </w:t>
      </w:r>
      <w:proofErr w:type="gramStart"/>
      <w:r w:rsidRPr="00B7632D">
        <w:rPr>
          <w:sz w:val="22"/>
          <w:szCs w:val="22"/>
        </w:rPr>
        <w:t>происходит вспышка света голубого цвета длительностью до 65 сек</w:t>
      </w:r>
      <w:proofErr w:type="gramEnd"/>
      <w:r w:rsidRPr="00B7632D">
        <w:rPr>
          <w:sz w:val="22"/>
          <w:szCs w:val="22"/>
        </w:rPr>
        <w:t xml:space="preserve"> и образуется белая пена. При отрицательном результате вспышки нет.</w:t>
      </w:r>
    </w:p>
    <w:p w:rsidR="00747039" w:rsidRPr="00944581" w:rsidRDefault="00747039" w:rsidP="0073184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обучающегося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lastRenderedPageBreak/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BB592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BB592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C501E7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C501E7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BB592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C501E7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C501E7">
            <w:pPr>
              <w:pStyle w:val="aff4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BB592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C501E7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C501E7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Pr="00BB5924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BB5924">
        <w:rPr>
          <w:sz w:val="22"/>
          <w:szCs w:val="22"/>
        </w:rPr>
        <w:t>Основная</w:t>
      </w:r>
      <w:r w:rsidR="003D2A0D" w:rsidRPr="00BB5924">
        <w:rPr>
          <w:sz w:val="22"/>
          <w:szCs w:val="22"/>
        </w:rPr>
        <w:t xml:space="preserve"> и дополнительная</w:t>
      </w:r>
      <w:r w:rsidRPr="00BB5924">
        <w:rPr>
          <w:sz w:val="22"/>
          <w:szCs w:val="22"/>
        </w:rPr>
        <w:t xml:space="preserve"> литература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9236"/>
      </w:tblGrid>
      <w:tr w:rsidR="00642E8E" w:rsidRPr="00C758E1" w:rsidTr="00BB5924">
        <w:trPr>
          <w:trHeight w:val="759"/>
        </w:trPr>
        <w:tc>
          <w:tcPr>
            <w:tcW w:w="0" w:type="auto"/>
            <w:vMerge w:val="restart"/>
          </w:tcPr>
          <w:p w:rsidR="00642E8E" w:rsidRPr="00731843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84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3184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31843">
              <w:rPr>
                <w:rFonts w:ascii="Times New Roman" w:hAnsi="Times New Roman"/>
                <w:b/>
              </w:rPr>
              <w:t>/</w:t>
            </w:r>
            <w:proofErr w:type="spellStart"/>
            <w:r w:rsidRPr="0073184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642E8E" w:rsidRPr="00731843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1843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642E8E" w:rsidRPr="00C758E1" w:rsidTr="00BB5924">
        <w:trPr>
          <w:trHeight w:val="253"/>
        </w:trPr>
        <w:tc>
          <w:tcPr>
            <w:tcW w:w="0" w:type="auto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1D0" w:rsidRPr="00C758E1" w:rsidTr="00BB5924">
        <w:trPr>
          <w:trHeight w:val="497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hAnsi="Times New Roman"/>
              </w:rPr>
            </w:pPr>
            <w:r w:rsidRPr="005802B4">
              <w:rPr>
                <w:rFonts w:ascii="Times New Roman" w:hAnsi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/>
              </w:rPr>
              <w:t xml:space="preserve"> судебно-медицинская экспертиза: национальное руководство / под ред. Ю. И. </w:t>
            </w:r>
            <w:proofErr w:type="spellStart"/>
            <w:r w:rsidRPr="005802B4">
              <w:rPr>
                <w:rFonts w:ascii="Times New Roman" w:hAnsi="Times New Roman"/>
              </w:rPr>
              <w:t>Пиголкина</w:t>
            </w:r>
            <w:proofErr w:type="spellEnd"/>
            <w:r w:rsidRPr="005802B4">
              <w:rPr>
                <w:rFonts w:ascii="Times New Roman" w:hAnsi="Times New Roman"/>
              </w:rPr>
              <w:t>. - М.: ГЭОТАР-Медиа, 2014. - 727 с.</w:t>
            </w:r>
            <w:proofErr w:type="gramStart"/>
            <w:r w:rsidRPr="005802B4">
              <w:rPr>
                <w:rFonts w:ascii="Times New Roman" w:hAnsi="Times New Roman"/>
              </w:rPr>
              <w:t xml:space="preserve"> :</w:t>
            </w:r>
            <w:proofErr w:type="gramEnd"/>
            <w:r w:rsidRPr="005802B4">
              <w:rPr>
                <w:rFonts w:ascii="Times New Roman" w:hAnsi="Times New Roman"/>
              </w:rPr>
              <w:t xml:space="preserve"> ил.</w:t>
            </w:r>
          </w:p>
        </w:tc>
      </w:tr>
      <w:tr w:rsidR="00C701D0" w:rsidRPr="00C758E1" w:rsidTr="00BB5924">
        <w:trPr>
          <w:trHeight w:val="759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hAnsi="Times New Roman"/>
              </w:rPr>
            </w:pPr>
            <w:r w:rsidRPr="005802B4">
              <w:rPr>
                <w:rFonts w:ascii="Times New Roman" w:hAnsi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/>
              </w:rPr>
              <w:t xml:space="preserve"> работы судебно-гистологических отделений ГСЭУ: пособие для врачей /В.В. </w:t>
            </w:r>
            <w:proofErr w:type="spellStart"/>
            <w:r w:rsidRPr="005802B4">
              <w:rPr>
                <w:rFonts w:ascii="Times New Roman" w:hAnsi="Times New Roman"/>
              </w:rPr>
              <w:t>Колкутин</w:t>
            </w:r>
            <w:proofErr w:type="spellEnd"/>
            <w:r w:rsidRPr="005802B4">
              <w:rPr>
                <w:rFonts w:ascii="Times New Roman" w:hAnsi="Times New Roman"/>
              </w:rPr>
              <w:t xml:space="preserve"> [и др.]. - М.: МГМСУ, 2014. - 55 с.</w:t>
            </w:r>
          </w:p>
        </w:tc>
      </w:tr>
      <w:tr w:rsidR="00C701D0" w:rsidRPr="00C758E1" w:rsidTr="00BB5924">
        <w:trPr>
          <w:trHeight w:val="487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hAnsi="Times New Roman"/>
              </w:rPr>
            </w:pPr>
            <w:r w:rsidRPr="005802B4">
              <w:rPr>
                <w:rFonts w:ascii="Times New Roman" w:hAnsi="Times New Roman"/>
                <w:bCs/>
              </w:rPr>
              <w:t xml:space="preserve">     Программный продукт "</w:t>
            </w:r>
            <w:proofErr w:type="spellStart"/>
            <w:r w:rsidRPr="005802B4">
              <w:rPr>
                <w:rFonts w:ascii="Times New Roman" w:hAnsi="Times New Roman"/>
                <w:bCs/>
              </w:rPr>
              <w:t>Time</w:t>
            </w:r>
            <w:proofErr w:type="spellEnd"/>
            <w:r w:rsidRPr="005802B4">
              <w:rPr>
                <w:rFonts w:ascii="Times New Roman" w:hAnsi="Times New Roman"/>
              </w:rPr>
              <w:t xml:space="preserve"> </w:t>
            </w:r>
            <w:proofErr w:type="spellStart"/>
            <w:r w:rsidRPr="005802B4">
              <w:rPr>
                <w:rFonts w:ascii="Times New Roman" w:hAnsi="Times New Roman"/>
              </w:rPr>
              <w:t>of</w:t>
            </w:r>
            <w:proofErr w:type="spellEnd"/>
            <w:r w:rsidRPr="005802B4">
              <w:rPr>
                <w:rFonts w:ascii="Times New Roman" w:hAnsi="Times New Roman"/>
              </w:rPr>
              <w:t xml:space="preserve"> </w:t>
            </w:r>
            <w:proofErr w:type="spellStart"/>
            <w:r w:rsidRPr="005802B4">
              <w:rPr>
                <w:rFonts w:ascii="Times New Roman" w:hAnsi="Times New Roman"/>
              </w:rPr>
              <w:t>death</w:t>
            </w:r>
            <w:proofErr w:type="spellEnd"/>
            <w:r w:rsidRPr="005802B4">
              <w:rPr>
                <w:rFonts w:ascii="Times New Roman" w:hAnsi="Times New Roman"/>
              </w:rPr>
              <w:t xml:space="preserve">" (бесплатное приложение для </w:t>
            </w:r>
            <w:proofErr w:type="spellStart"/>
            <w:r w:rsidRPr="005802B4">
              <w:rPr>
                <w:rFonts w:ascii="Times New Roman" w:hAnsi="Times New Roman"/>
              </w:rPr>
              <w:t>Iphone</w:t>
            </w:r>
            <w:proofErr w:type="spellEnd"/>
            <w:r w:rsidRPr="005802B4">
              <w:rPr>
                <w:rFonts w:ascii="Times New Roman" w:hAnsi="Times New Roman"/>
              </w:rPr>
              <w:t>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C701D0" w:rsidRPr="00C758E1" w:rsidTr="00BB5924">
        <w:trPr>
          <w:trHeight w:val="396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hAnsi="Times New Roman"/>
              </w:rPr>
            </w:pPr>
            <w:r w:rsidRPr="005802B4">
              <w:rPr>
                <w:rFonts w:ascii="Times New Roman" w:hAnsi="Times New Roman"/>
                <w:bCs/>
              </w:rPr>
              <w:t xml:space="preserve">     Судебно-медицинская диагностика повреждений</w:t>
            </w:r>
            <w:r w:rsidRPr="005802B4">
              <w:rPr>
                <w:rFonts w:ascii="Times New Roman" w:hAnsi="Times New Roman"/>
              </w:rPr>
              <w:t xml:space="preserve"> селезенки тупыми предметами: учебное пособие /Н.В. </w:t>
            </w:r>
            <w:proofErr w:type="spellStart"/>
            <w:r w:rsidRPr="005802B4">
              <w:rPr>
                <w:rFonts w:ascii="Times New Roman" w:hAnsi="Times New Roman"/>
              </w:rPr>
              <w:t>Бурмистрова</w:t>
            </w:r>
            <w:proofErr w:type="spellEnd"/>
            <w:r w:rsidRPr="005802B4">
              <w:rPr>
                <w:rFonts w:ascii="Times New Roman" w:hAnsi="Times New Roman"/>
              </w:rPr>
              <w:t xml:space="preserve"> [и др.]. - М.: </w:t>
            </w:r>
            <w:proofErr w:type="spellStart"/>
            <w:r w:rsidRPr="005802B4">
              <w:rPr>
                <w:rFonts w:ascii="Times New Roman" w:hAnsi="Times New Roman"/>
              </w:rPr>
              <w:t>ЮрИнфоЗдрав</w:t>
            </w:r>
            <w:proofErr w:type="spellEnd"/>
            <w:r w:rsidRPr="005802B4">
              <w:rPr>
                <w:rFonts w:ascii="Times New Roman" w:hAnsi="Times New Roman"/>
              </w:rPr>
              <w:t>, 2015. - 28 с.: ил.</w:t>
            </w:r>
          </w:p>
        </w:tc>
      </w:tr>
      <w:tr w:rsidR="00C701D0" w:rsidRPr="00C758E1" w:rsidTr="00BB5924">
        <w:trPr>
          <w:trHeight w:val="415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hAnsi="Times New Roman"/>
              </w:rPr>
            </w:pPr>
            <w:r w:rsidRPr="005802B4">
              <w:rPr>
                <w:rFonts w:ascii="Times New Roman" w:hAnsi="Times New Roman"/>
                <w:bCs/>
              </w:rPr>
              <w:t xml:space="preserve">     Экспертная оценка врачебных</w:t>
            </w:r>
            <w:r w:rsidRPr="005802B4">
              <w:rPr>
                <w:rFonts w:ascii="Times New Roman" w:hAnsi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</w:t>
            </w:r>
            <w:proofErr w:type="spellStart"/>
            <w:r w:rsidRPr="005802B4">
              <w:rPr>
                <w:rFonts w:ascii="Times New Roman" w:hAnsi="Times New Roman"/>
              </w:rPr>
              <w:t>ЮрИнфоЗдрав</w:t>
            </w:r>
            <w:proofErr w:type="spellEnd"/>
            <w:r w:rsidRPr="005802B4">
              <w:rPr>
                <w:rFonts w:ascii="Times New Roman" w:hAnsi="Times New Roman"/>
              </w:rPr>
              <w:t>, 2015. - 20 с.</w:t>
            </w:r>
          </w:p>
        </w:tc>
      </w:tr>
      <w:tr w:rsidR="00C701D0" w:rsidRPr="00C758E1" w:rsidTr="00BB5924">
        <w:trPr>
          <w:trHeight w:val="607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hAnsi="Times New Roman"/>
                <w:bCs/>
              </w:rPr>
            </w:pPr>
            <w:r w:rsidRPr="005802B4">
              <w:rPr>
                <w:rFonts w:ascii="Times New Roman" w:hAnsi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/>
              </w:rPr>
              <w:t xml:space="preserve"> медицине: атлас /под ред. Ю.И. </w:t>
            </w:r>
            <w:proofErr w:type="spellStart"/>
            <w:r w:rsidRPr="005802B4">
              <w:rPr>
                <w:rFonts w:ascii="Times New Roman" w:hAnsi="Times New Roman"/>
              </w:rPr>
              <w:t>Пиголкина</w:t>
            </w:r>
            <w:proofErr w:type="spellEnd"/>
            <w:r w:rsidRPr="005802B4">
              <w:rPr>
                <w:rFonts w:ascii="Times New Roman" w:hAnsi="Times New Roman"/>
              </w:rPr>
              <w:t>. - М.: ГЭОТАР-Медиа, 2010. - 376 с.: цв.ил.</w:t>
            </w:r>
          </w:p>
        </w:tc>
      </w:tr>
      <w:tr w:rsidR="00C701D0" w:rsidRPr="00C758E1" w:rsidTr="00BB5924">
        <w:trPr>
          <w:trHeight w:val="559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/>
                <w:lang w:eastAsia="ru-RU"/>
              </w:rPr>
              <w:t xml:space="preserve">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</w:t>
            </w:r>
            <w:proofErr w:type="gramStart"/>
            <w:r w:rsidRPr="005802B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5802B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701D0" w:rsidRPr="00C758E1" w:rsidTr="00BB5924">
        <w:trPr>
          <w:trHeight w:val="759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hAnsi="Times New Roman"/>
              </w:rPr>
            </w:pPr>
            <w:r w:rsidRPr="005802B4">
              <w:rPr>
                <w:rFonts w:ascii="Times New Roman" w:hAnsi="Times New Roman"/>
                <w:bCs/>
              </w:rPr>
              <w:t xml:space="preserve">     Объекты исследования биологического</w:t>
            </w:r>
            <w:r w:rsidRPr="005802B4">
              <w:rPr>
                <w:rFonts w:ascii="Times New Roman" w:hAnsi="Times New Roman"/>
              </w:rPr>
              <w:t xml:space="preserve"> происхождения в системе следственных действий: монография /Э.А. </w:t>
            </w:r>
            <w:proofErr w:type="spellStart"/>
            <w:r w:rsidRPr="005802B4">
              <w:rPr>
                <w:rFonts w:ascii="Times New Roman" w:hAnsi="Times New Roman"/>
              </w:rPr>
              <w:t>Базикян</w:t>
            </w:r>
            <w:proofErr w:type="spellEnd"/>
            <w:r w:rsidRPr="005802B4">
              <w:rPr>
                <w:rFonts w:ascii="Times New Roman" w:hAnsi="Times New Roman"/>
              </w:rPr>
              <w:t xml:space="preserve"> [и др.]. - М.: ГЭОТАР-Медиа, 2014. - 103 с.</w:t>
            </w:r>
          </w:p>
        </w:tc>
      </w:tr>
      <w:tr w:rsidR="00C701D0" w:rsidRPr="00C758E1" w:rsidTr="00BB5924">
        <w:trPr>
          <w:trHeight w:val="352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hAnsi="Times New Roman"/>
              </w:rPr>
            </w:pPr>
            <w:r w:rsidRPr="005802B4">
              <w:rPr>
                <w:rFonts w:ascii="Times New Roman" w:hAnsi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/>
              </w:rPr>
              <w:t xml:space="preserve"> случаях отравления окисью углерода: пособие для врачей-интернов и клинических ординаторов /Ю.И. </w:t>
            </w:r>
            <w:proofErr w:type="spellStart"/>
            <w:r w:rsidRPr="005802B4">
              <w:rPr>
                <w:rFonts w:ascii="Times New Roman" w:hAnsi="Times New Roman"/>
              </w:rPr>
              <w:t>Соседко</w:t>
            </w:r>
            <w:proofErr w:type="spellEnd"/>
            <w:r w:rsidRPr="005802B4">
              <w:rPr>
                <w:rFonts w:ascii="Times New Roman" w:hAnsi="Times New Roman"/>
              </w:rPr>
              <w:t xml:space="preserve"> [и др.]. - М.: </w:t>
            </w:r>
            <w:proofErr w:type="spellStart"/>
            <w:r w:rsidRPr="005802B4">
              <w:rPr>
                <w:rFonts w:ascii="Times New Roman" w:hAnsi="Times New Roman"/>
              </w:rPr>
              <w:t>ЮрИнфоЗдрав</w:t>
            </w:r>
            <w:proofErr w:type="spellEnd"/>
            <w:r w:rsidRPr="005802B4">
              <w:rPr>
                <w:rFonts w:ascii="Times New Roman" w:hAnsi="Times New Roman"/>
              </w:rPr>
              <w:t>, 2012. - 37 с.</w:t>
            </w:r>
          </w:p>
        </w:tc>
      </w:tr>
      <w:tr w:rsidR="00C701D0" w:rsidRPr="00C758E1" w:rsidTr="00BB5924">
        <w:trPr>
          <w:trHeight w:val="555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hAnsi="Times New Roman"/>
              </w:rPr>
            </w:pPr>
            <w:r w:rsidRPr="005802B4">
              <w:rPr>
                <w:rFonts w:ascii="Times New Roman" w:hAnsi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/>
              </w:rPr>
              <w:t xml:space="preserve"> схема заключения эксперта</w:t>
            </w:r>
            <w:proofErr w:type="gramStart"/>
            <w:r w:rsidRPr="005802B4">
              <w:rPr>
                <w:rFonts w:ascii="Times New Roman" w:hAnsi="Times New Roman"/>
              </w:rPr>
              <w:t xml:space="preserve"> :</w:t>
            </w:r>
            <w:proofErr w:type="gramEnd"/>
            <w:r w:rsidRPr="005802B4">
              <w:rPr>
                <w:rFonts w:ascii="Times New Roman" w:hAnsi="Times New Roman"/>
              </w:rPr>
              <w:t xml:space="preserve"> учебное пособие / Е. Х. Баринов [и др.]. - М.: </w:t>
            </w:r>
            <w:proofErr w:type="spellStart"/>
            <w:r w:rsidRPr="005802B4">
              <w:rPr>
                <w:rFonts w:ascii="Times New Roman" w:hAnsi="Times New Roman"/>
              </w:rPr>
              <w:t>ЮрИнфоЗдрав</w:t>
            </w:r>
            <w:proofErr w:type="spellEnd"/>
            <w:r w:rsidRPr="005802B4">
              <w:rPr>
                <w:rFonts w:ascii="Times New Roman" w:hAnsi="Times New Roman"/>
              </w:rPr>
              <w:t>, 2012. - 43 с.</w:t>
            </w:r>
          </w:p>
        </w:tc>
      </w:tr>
      <w:tr w:rsidR="00C701D0" w:rsidRPr="00C758E1" w:rsidTr="00BB5924">
        <w:trPr>
          <w:trHeight w:val="421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hAnsi="Times New Roman"/>
              </w:rPr>
            </w:pPr>
            <w:r w:rsidRPr="005802B4">
              <w:rPr>
                <w:rFonts w:ascii="Times New Roman" w:hAnsi="Times New Roman"/>
                <w:bCs/>
              </w:rPr>
              <w:t xml:space="preserve">     Экспертная оценка профессиональных</w:t>
            </w:r>
            <w:r w:rsidRPr="005802B4">
              <w:rPr>
                <w:rFonts w:ascii="Times New Roman" w:hAnsi="Times New Roman"/>
              </w:rPr>
              <w:t xml:space="preserve"> ошибок и дефектов оказания медицинской помощи в акушерстве-гинекологии и </w:t>
            </w:r>
            <w:proofErr w:type="spellStart"/>
            <w:r w:rsidRPr="005802B4">
              <w:rPr>
                <w:rFonts w:ascii="Times New Roman" w:hAnsi="Times New Roman"/>
              </w:rPr>
              <w:t>неонатологии</w:t>
            </w:r>
            <w:proofErr w:type="spellEnd"/>
            <w:proofErr w:type="gramStart"/>
            <w:r w:rsidRPr="005802B4">
              <w:rPr>
                <w:rFonts w:ascii="Times New Roman" w:hAnsi="Times New Roman"/>
              </w:rPr>
              <w:t xml:space="preserve"> :</w:t>
            </w:r>
            <w:proofErr w:type="gramEnd"/>
            <w:r w:rsidRPr="005802B4">
              <w:rPr>
                <w:rFonts w:ascii="Times New Roman" w:hAnsi="Times New Roman"/>
              </w:rPr>
              <w:t xml:space="preserve"> монография /Е.Х. Баринов [и др.]. - М.: </w:t>
            </w:r>
            <w:proofErr w:type="spellStart"/>
            <w:r w:rsidRPr="005802B4">
              <w:rPr>
                <w:rFonts w:ascii="Times New Roman" w:hAnsi="Times New Roman"/>
              </w:rPr>
              <w:t>ЮрИнфоЗдрав</w:t>
            </w:r>
            <w:proofErr w:type="spellEnd"/>
            <w:r w:rsidRPr="005802B4">
              <w:rPr>
                <w:rFonts w:ascii="Times New Roman" w:hAnsi="Times New Roman"/>
              </w:rPr>
              <w:t>, 2012. - 213 с.</w:t>
            </w:r>
          </w:p>
        </w:tc>
      </w:tr>
      <w:tr w:rsidR="00C701D0" w:rsidRPr="00C758E1" w:rsidTr="00BB5924">
        <w:trPr>
          <w:trHeight w:val="471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hAnsi="Times New Roman"/>
              </w:rPr>
            </w:pPr>
            <w:r w:rsidRPr="005802B4">
              <w:rPr>
                <w:rFonts w:ascii="Times New Roman" w:hAnsi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/>
              </w:rPr>
              <w:t xml:space="preserve"> работников: монография /Е.Х. Баринов [и др.]. - М.: </w:t>
            </w:r>
            <w:proofErr w:type="spellStart"/>
            <w:r w:rsidRPr="005802B4">
              <w:rPr>
                <w:rFonts w:ascii="Times New Roman" w:hAnsi="Times New Roman"/>
              </w:rPr>
              <w:t>ЮрИнфоЗдрав</w:t>
            </w:r>
            <w:proofErr w:type="spellEnd"/>
            <w:r w:rsidRPr="005802B4">
              <w:rPr>
                <w:rFonts w:ascii="Times New Roman" w:hAnsi="Times New Roman"/>
              </w:rPr>
              <w:t>, 2011. - 119 с.</w:t>
            </w:r>
          </w:p>
        </w:tc>
      </w:tr>
      <w:tr w:rsidR="00C701D0" w:rsidRPr="00C758E1" w:rsidTr="00BB5924">
        <w:trPr>
          <w:trHeight w:val="563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hAnsi="Times New Roman"/>
              </w:rPr>
            </w:pPr>
            <w:r w:rsidRPr="005802B4">
              <w:rPr>
                <w:rFonts w:ascii="Times New Roman" w:hAnsi="Times New Roman"/>
              </w:rPr>
              <w:t xml:space="preserve">     Использование данных анатомо-морфологических особенностей у жителей Республики Армения для идентификации личности: монография /М.С. </w:t>
            </w:r>
            <w:proofErr w:type="spellStart"/>
            <w:r w:rsidRPr="005802B4">
              <w:rPr>
                <w:rFonts w:ascii="Times New Roman" w:hAnsi="Times New Roman"/>
              </w:rPr>
              <w:t>Бишарян</w:t>
            </w:r>
            <w:proofErr w:type="spellEnd"/>
            <w:r w:rsidRPr="005802B4">
              <w:rPr>
                <w:rFonts w:ascii="Times New Roman" w:hAnsi="Times New Roman"/>
              </w:rPr>
              <w:t xml:space="preserve">, Е.Х. Баринов, П.О. Ромодановский. - М.: </w:t>
            </w:r>
            <w:proofErr w:type="spellStart"/>
            <w:r w:rsidRPr="005802B4">
              <w:rPr>
                <w:rFonts w:ascii="Times New Roman" w:hAnsi="Times New Roman"/>
              </w:rPr>
              <w:t>ЮрИнфоЗдрав</w:t>
            </w:r>
            <w:proofErr w:type="spellEnd"/>
            <w:r w:rsidRPr="005802B4">
              <w:rPr>
                <w:rFonts w:ascii="Times New Roman" w:hAnsi="Times New Roman"/>
              </w:rPr>
              <w:t>, 2012. - 127 с.: ил.</w:t>
            </w:r>
          </w:p>
        </w:tc>
      </w:tr>
      <w:tr w:rsidR="00C701D0" w:rsidRPr="00C758E1" w:rsidTr="00BB5924">
        <w:trPr>
          <w:trHeight w:val="415"/>
        </w:trPr>
        <w:tc>
          <w:tcPr>
            <w:tcW w:w="0" w:type="auto"/>
          </w:tcPr>
          <w:p w:rsidR="00C701D0" w:rsidRPr="00C758E1" w:rsidRDefault="00C701D0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1D0" w:rsidRPr="005802B4" w:rsidRDefault="00C701D0" w:rsidP="00C701D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802B4">
              <w:rPr>
                <w:rFonts w:ascii="Times New Roman" w:eastAsia="Times New Roman" w:hAnsi="Times New Roman"/>
                <w:bCs/>
                <w:lang w:eastAsia="ru-RU"/>
              </w:rPr>
              <w:t>Баринов Е.Х.</w:t>
            </w:r>
            <w:r w:rsidRPr="005802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701D0" w:rsidRPr="005802B4" w:rsidRDefault="00C701D0" w:rsidP="00C701D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5802B4">
              <w:rPr>
                <w:rFonts w:ascii="Times New Roman" w:eastAsia="Times New Roman" w:hAnsi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</w:t>
            </w:r>
            <w:proofErr w:type="spellStart"/>
            <w:r w:rsidRPr="005802B4">
              <w:rPr>
                <w:rFonts w:ascii="Times New Roman" w:eastAsia="Times New Roman" w:hAnsi="Times New Roman"/>
                <w:lang w:eastAsia="ru-RU"/>
              </w:rPr>
              <w:t>ЮрИнфоЗдрав</w:t>
            </w:r>
            <w:proofErr w:type="spellEnd"/>
            <w:r w:rsidRPr="005802B4">
              <w:rPr>
                <w:rFonts w:ascii="Times New Roman" w:eastAsia="Times New Roman" w:hAnsi="Times New Roman"/>
                <w:lang w:eastAsia="ru-RU"/>
              </w:rPr>
              <w:t>, 2012. - 203 с.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B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D60FB1" w:rsidRPr="00C758E1" w:rsidRDefault="00D60FB1" w:rsidP="00B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  <w:tr w:rsidR="00676C6D" w:rsidRPr="00C758E1" w:rsidTr="00935317">
        <w:tc>
          <w:tcPr>
            <w:tcW w:w="260" w:type="pct"/>
          </w:tcPr>
          <w:p w:rsidR="00676C6D" w:rsidRPr="00C758E1" w:rsidRDefault="00676C6D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76C6D" w:rsidRPr="005D1417" w:rsidRDefault="00676C6D" w:rsidP="00B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Информационно-справочная и поисковая система «Гарант»</w:t>
            </w:r>
          </w:p>
        </w:tc>
        <w:tc>
          <w:tcPr>
            <w:tcW w:w="2455" w:type="pct"/>
          </w:tcPr>
          <w:p w:rsidR="00676C6D" w:rsidRPr="00D54F99" w:rsidRDefault="00676C6D" w:rsidP="00B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Garant.ru</w:t>
            </w:r>
          </w:p>
        </w:tc>
      </w:tr>
      <w:tr w:rsidR="00676C6D" w:rsidRPr="00C758E1" w:rsidTr="00935317">
        <w:tc>
          <w:tcPr>
            <w:tcW w:w="260" w:type="pct"/>
          </w:tcPr>
          <w:p w:rsidR="00676C6D" w:rsidRPr="00C758E1" w:rsidRDefault="00676C6D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76C6D" w:rsidRPr="005D1417" w:rsidRDefault="00676C6D" w:rsidP="00B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Информационно-справочная и поисковая система «</w:t>
            </w:r>
            <w:proofErr w:type="spellStart"/>
            <w:r>
              <w:rPr>
                <w:rFonts w:ascii="Times New Roman" w:hAnsi="Times New Roman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55" w:type="pct"/>
          </w:tcPr>
          <w:p w:rsidR="00676C6D" w:rsidRPr="00D54F99" w:rsidRDefault="00676C6D" w:rsidP="00B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Consultant.ru</w:t>
            </w:r>
          </w:p>
        </w:tc>
      </w:tr>
      <w:tr w:rsidR="00676C6D" w:rsidRPr="00C758E1" w:rsidTr="00935317">
        <w:tc>
          <w:tcPr>
            <w:tcW w:w="260" w:type="pct"/>
          </w:tcPr>
          <w:p w:rsidR="00676C6D" w:rsidRPr="00C758E1" w:rsidRDefault="00676C6D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76C6D" w:rsidRPr="00D42932" w:rsidRDefault="00676C6D" w:rsidP="00B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Информационно-справочная и поисковая система «</w:t>
            </w:r>
            <w:proofErr w:type="spellStart"/>
            <w:r>
              <w:rPr>
                <w:rFonts w:ascii="Times New Roman" w:hAnsi="Times New Roman"/>
              </w:rPr>
              <w:t>Medline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55" w:type="pct"/>
          </w:tcPr>
          <w:p w:rsidR="00676C6D" w:rsidRPr="00D54F99" w:rsidRDefault="00676C6D" w:rsidP="00B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Medline</w:t>
            </w:r>
            <w:proofErr w:type="spellEnd"/>
            <w:r>
              <w:rPr>
                <w:rFonts w:ascii="Times New Roman" w:hAnsi="Times New Roman"/>
                <w:lang w:val="en-US"/>
              </w:rPr>
              <w:t>.com</w:t>
            </w:r>
          </w:p>
        </w:tc>
      </w:tr>
      <w:tr w:rsidR="003D169A" w:rsidRPr="00C758E1" w:rsidTr="00935317">
        <w:tc>
          <w:tcPr>
            <w:tcW w:w="260" w:type="pct"/>
          </w:tcPr>
          <w:p w:rsidR="003D169A" w:rsidRPr="00C758E1" w:rsidRDefault="003D169A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D169A" w:rsidRDefault="003D169A" w:rsidP="00BB592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3D169A" w:rsidRDefault="008C37DD" w:rsidP="00BB5924">
            <w:pPr>
              <w:spacing w:after="0" w:line="240" w:lineRule="auto"/>
            </w:pPr>
            <w:hyperlink r:id="rId9">
              <w:r w:rsidR="003D169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3D169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3D169A" w:rsidRPr="00C758E1" w:rsidTr="00935317">
        <w:tc>
          <w:tcPr>
            <w:tcW w:w="260" w:type="pct"/>
          </w:tcPr>
          <w:p w:rsidR="003D169A" w:rsidRPr="00C758E1" w:rsidRDefault="003D169A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D169A" w:rsidRPr="00C758E1" w:rsidRDefault="003D169A" w:rsidP="00B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3D169A" w:rsidRPr="00C758E1" w:rsidRDefault="008C37DD" w:rsidP="00BB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history="1">
              <w:r w:rsidR="003D169A" w:rsidRPr="00E00799">
                <w:rPr>
                  <w:rStyle w:val="aa"/>
                  <w:rFonts w:ascii="Times New Roman" w:hAnsi="Times New Roman"/>
                </w:rPr>
                <w:t>http://elibrary.ru/title_about.asp?id=28281</w:t>
              </w:r>
            </w:hyperlink>
          </w:p>
        </w:tc>
      </w:tr>
      <w:tr w:rsidR="003D169A" w:rsidRPr="00C758E1" w:rsidTr="00935317">
        <w:tc>
          <w:tcPr>
            <w:tcW w:w="260" w:type="pct"/>
          </w:tcPr>
          <w:p w:rsidR="003D169A" w:rsidRPr="00C758E1" w:rsidRDefault="003D169A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D169A" w:rsidRDefault="003D169A" w:rsidP="00BB592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455" w:type="pct"/>
          </w:tcPr>
          <w:p w:rsidR="003D169A" w:rsidRDefault="008C37DD" w:rsidP="00BB5924">
            <w:pPr>
              <w:spacing w:after="0" w:line="240" w:lineRule="auto"/>
            </w:pPr>
            <w:hyperlink r:id="rId11">
              <w:r w:rsidR="003D169A">
                <w:rPr>
                  <w:rFonts w:ascii="Times New Roman" w:eastAsia="Times New Roman" w:hAnsi="Times New Roman"/>
                  <w:color w:val="0000FF"/>
                  <w:u w:val="single"/>
                </w:rPr>
                <w:t>http://www.scsml.rssi.ru/</w:t>
              </w:r>
            </w:hyperlink>
            <w:r w:rsidR="003D169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3D169A" w:rsidRPr="00C758E1" w:rsidTr="00935317">
        <w:tc>
          <w:tcPr>
            <w:tcW w:w="260" w:type="pct"/>
          </w:tcPr>
          <w:p w:rsidR="003D169A" w:rsidRPr="00C758E1" w:rsidRDefault="003D169A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D169A" w:rsidRDefault="003D169A" w:rsidP="00BB592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ELIBRARY.RU НАУЧНАЯ ЭЛЕКТРОННАЯ БИБЛИОТЕКА</w:t>
            </w:r>
          </w:p>
        </w:tc>
        <w:tc>
          <w:tcPr>
            <w:tcW w:w="2455" w:type="pct"/>
          </w:tcPr>
          <w:p w:rsidR="003D169A" w:rsidRDefault="008C37DD" w:rsidP="00BB5924">
            <w:pPr>
              <w:spacing w:after="0" w:line="240" w:lineRule="auto"/>
            </w:pPr>
            <w:hyperlink r:id="rId12">
              <w:r w:rsidR="003D169A">
                <w:rPr>
                  <w:rFonts w:ascii="Times New Roman" w:eastAsia="Times New Roman" w:hAnsi="Times New Roman"/>
                  <w:color w:val="0000FF"/>
                  <w:u w:val="single"/>
                </w:rPr>
                <w:t>http://elibrary.ru/</w:t>
              </w:r>
            </w:hyperlink>
            <w:r w:rsidR="003D169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C501E7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3D169A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169A" w:rsidRDefault="003D2A0D" w:rsidP="003D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69A">
              <w:rPr>
                <w:rFonts w:ascii="Times New Roman" w:hAnsi="Times New Roman"/>
                <w:color w:val="000000"/>
              </w:rPr>
              <w:t>у</w:t>
            </w:r>
            <w:r w:rsidR="0089247F" w:rsidRPr="003D169A">
              <w:rPr>
                <w:rFonts w:ascii="Times New Roman" w:hAnsi="Times New Roman"/>
                <w:color w:val="000000"/>
              </w:rPr>
              <w:t xml:space="preserve">л. </w:t>
            </w:r>
            <w:proofErr w:type="gramStart"/>
            <w:r w:rsidR="0089247F" w:rsidRPr="003D169A">
              <w:rPr>
                <w:rFonts w:ascii="Times New Roman" w:hAnsi="Times New Roman"/>
                <w:color w:val="000000"/>
              </w:rPr>
              <w:t>Делегатская</w:t>
            </w:r>
            <w:proofErr w:type="gramEnd"/>
            <w:r w:rsidR="0089247F" w:rsidRPr="003D169A">
              <w:rPr>
                <w:rFonts w:ascii="Times New Roman" w:hAnsi="Times New Roman"/>
                <w:color w:val="000000"/>
              </w:rPr>
              <w:t xml:space="preserve">, д. 20, к.1 </w:t>
            </w:r>
            <w:r w:rsidR="003D169A" w:rsidRPr="003D169A">
              <w:rPr>
                <w:rFonts w:ascii="Times New Roman" w:hAnsi="Times New Roman"/>
                <w:color w:val="000000"/>
              </w:rPr>
              <w:t>Компьютерный класс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C758E1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Pr="003D169A" w:rsidRDefault="003D169A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69A">
              <w:rPr>
                <w:rFonts w:ascii="Times New Roman" w:hAnsi="Times New Roman"/>
                <w:color w:val="000000"/>
              </w:rPr>
              <w:t xml:space="preserve">ГКБ №70 , Федеративный </w:t>
            </w:r>
            <w:proofErr w:type="spellStart"/>
            <w:r w:rsidRPr="003D169A">
              <w:rPr>
                <w:rFonts w:ascii="Times New Roman" w:hAnsi="Times New Roman"/>
                <w:color w:val="000000"/>
              </w:rPr>
              <w:t>пр-т</w:t>
            </w:r>
            <w:proofErr w:type="spellEnd"/>
            <w:r w:rsidRPr="003D169A">
              <w:rPr>
                <w:rFonts w:ascii="Times New Roman" w:hAnsi="Times New Roman"/>
                <w:color w:val="000000"/>
              </w:rPr>
              <w:t>, 17, сек зал 1</w:t>
            </w:r>
          </w:p>
        </w:tc>
      </w:tr>
    </w:tbl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13"/>
      <w:footerReference w:type="defaul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0A" w:rsidRDefault="00D3640A" w:rsidP="00617194">
      <w:pPr>
        <w:spacing w:after="0" w:line="240" w:lineRule="auto"/>
      </w:pPr>
      <w:r>
        <w:separator/>
      </w:r>
    </w:p>
  </w:endnote>
  <w:endnote w:type="continuationSeparator" w:id="0">
    <w:p w:rsidR="00D3640A" w:rsidRDefault="00D3640A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24" w:rsidRDefault="008C37DD" w:rsidP="00F0123E">
    <w:pPr>
      <w:pStyle w:val="af0"/>
      <w:jc w:val="right"/>
    </w:pPr>
    <w:fldSimple w:instr=" PAGE   \* MERGEFORMAT ">
      <w:r w:rsidR="00C501E7">
        <w:rPr>
          <w:noProof/>
        </w:rPr>
        <w:t>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24" w:rsidRDefault="00BB5924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0A" w:rsidRDefault="00D3640A" w:rsidP="00617194">
      <w:pPr>
        <w:spacing w:after="0" w:line="240" w:lineRule="auto"/>
      </w:pPr>
      <w:r>
        <w:separator/>
      </w:r>
    </w:p>
  </w:footnote>
  <w:footnote w:type="continuationSeparator" w:id="0">
    <w:p w:rsidR="00D3640A" w:rsidRDefault="00D3640A" w:rsidP="00617194">
      <w:pPr>
        <w:spacing w:after="0" w:line="240" w:lineRule="auto"/>
      </w:pPr>
      <w:r>
        <w:continuationSeparator/>
      </w:r>
    </w:p>
  </w:footnote>
  <w:footnote w:id="1">
    <w:p w:rsidR="00BB5924" w:rsidRDefault="00BB5924">
      <w:pPr>
        <w:pStyle w:val="aff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24" w:rsidRPr="00AB2D67" w:rsidRDefault="00BB5924" w:rsidP="00AB2D67">
    <w:pPr>
      <w:pStyle w:val="af3"/>
      <w:rPr>
        <w:i/>
        <w:sz w:val="16"/>
        <w:szCs w:val="16"/>
      </w:rPr>
    </w:pPr>
    <w:r w:rsidRPr="00AB2D67">
      <w:rPr>
        <w:i/>
        <w:sz w:val="16"/>
        <w:szCs w:val="16"/>
      </w:rPr>
      <w:t>31.08.10 Судебно-медицинская экспертиза</w:t>
    </w:r>
    <w:r w:rsidR="00A729AE">
      <w:rPr>
        <w:i/>
        <w:sz w:val="16"/>
        <w:szCs w:val="16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B4EE2"/>
    <w:multiLevelType w:val="hybridMultilevel"/>
    <w:tmpl w:val="4C3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5063A"/>
    <w:multiLevelType w:val="hybridMultilevel"/>
    <w:tmpl w:val="1BE6C7AA"/>
    <w:lvl w:ilvl="0" w:tplc="041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4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7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66627DB4"/>
    <w:multiLevelType w:val="hybridMultilevel"/>
    <w:tmpl w:val="DFAE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  <w:lvlOverride w:ilvl="0">
      <w:startOverride w:val="1"/>
    </w:lvlOverride>
  </w:num>
  <w:num w:numId="7">
    <w:abstractNumId w:val="21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4"/>
  </w:num>
  <w:num w:numId="14">
    <w:abstractNumId w:val="0"/>
  </w:num>
  <w:num w:numId="15">
    <w:abstractNumId w:val="7"/>
  </w:num>
  <w:num w:numId="16">
    <w:abstractNumId w:val="2"/>
  </w:num>
  <w:num w:numId="17">
    <w:abstractNumId w:val="20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8"/>
  </w:num>
  <w:num w:numId="28">
    <w:abstractNumId w:val="9"/>
  </w:num>
  <w:num w:numId="29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832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4D6F"/>
    <w:rsid w:val="00075B85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479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F2DDF"/>
    <w:rsid w:val="002F76EA"/>
    <w:rsid w:val="00323B1B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169A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40530"/>
    <w:rsid w:val="00561E08"/>
    <w:rsid w:val="00564A70"/>
    <w:rsid w:val="005724F6"/>
    <w:rsid w:val="0058586B"/>
    <w:rsid w:val="005A304D"/>
    <w:rsid w:val="005C42E5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76C6D"/>
    <w:rsid w:val="006856A1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4652"/>
    <w:rsid w:val="007202D7"/>
    <w:rsid w:val="00726CC4"/>
    <w:rsid w:val="00731843"/>
    <w:rsid w:val="00740805"/>
    <w:rsid w:val="00747039"/>
    <w:rsid w:val="0074715A"/>
    <w:rsid w:val="007526DB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37DD"/>
    <w:rsid w:val="008C7557"/>
    <w:rsid w:val="008D35EA"/>
    <w:rsid w:val="008D5AD7"/>
    <w:rsid w:val="008E521B"/>
    <w:rsid w:val="008F3944"/>
    <w:rsid w:val="009250E2"/>
    <w:rsid w:val="00935317"/>
    <w:rsid w:val="009437E0"/>
    <w:rsid w:val="00944581"/>
    <w:rsid w:val="0094701B"/>
    <w:rsid w:val="0096161E"/>
    <w:rsid w:val="00964CF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34F3C"/>
    <w:rsid w:val="00A43842"/>
    <w:rsid w:val="00A44702"/>
    <w:rsid w:val="00A5160D"/>
    <w:rsid w:val="00A607BF"/>
    <w:rsid w:val="00A6568D"/>
    <w:rsid w:val="00A72764"/>
    <w:rsid w:val="00A729AE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2D67"/>
    <w:rsid w:val="00AB7C9E"/>
    <w:rsid w:val="00B04832"/>
    <w:rsid w:val="00B141AC"/>
    <w:rsid w:val="00B3087C"/>
    <w:rsid w:val="00B56A93"/>
    <w:rsid w:val="00B60D84"/>
    <w:rsid w:val="00B7730A"/>
    <w:rsid w:val="00BA0C6E"/>
    <w:rsid w:val="00BA5E10"/>
    <w:rsid w:val="00BB1F72"/>
    <w:rsid w:val="00BB5924"/>
    <w:rsid w:val="00BC06B8"/>
    <w:rsid w:val="00BD57FC"/>
    <w:rsid w:val="00C04EE2"/>
    <w:rsid w:val="00C12C5A"/>
    <w:rsid w:val="00C324EF"/>
    <w:rsid w:val="00C3545B"/>
    <w:rsid w:val="00C36DB7"/>
    <w:rsid w:val="00C45B30"/>
    <w:rsid w:val="00C501E7"/>
    <w:rsid w:val="00C50B23"/>
    <w:rsid w:val="00C50EE3"/>
    <w:rsid w:val="00C50EED"/>
    <w:rsid w:val="00C529F1"/>
    <w:rsid w:val="00C53ACF"/>
    <w:rsid w:val="00C62E60"/>
    <w:rsid w:val="00C640F7"/>
    <w:rsid w:val="00C701D0"/>
    <w:rsid w:val="00C758E1"/>
    <w:rsid w:val="00C84058"/>
    <w:rsid w:val="00C913F3"/>
    <w:rsid w:val="00CB071E"/>
    <w:rsid w:val="00CD30D5"/>
    <w:rsid w:val="00CD5700"/>
    <w:rsid w:val="00CE22FD"/>
    <w:rsid w:val="00CE30BC"/>
    <w:rsid w:val="00D26FEC"/>
    <w:rsid w:val="00D333B9"/>
    <w:rsid w:val="00D3432C"/>
    <w:rsid w:val="00D3640A"/>
    <w:rsid w:val="00D46A38"/>
    <w:rsid w:val="00D60FB1"/>
    <w:rsid w:val="00D627F1"/>
    <w:rsid w:val="00D7057B"/>
    <w:rsid w:val="00DB23E0"/>
    <w:rsid w:val="00DB51E0"/>
    <w:rsid w:val="00DB5CF7"/>
    <w:rsid w:val="00DC3D78"/>
    <w:rsid w:val="00DD1D6B"/>
    <w:rsid w:val="00DD7289"/>
    <w:rsid w:val="00DE6623"/>
    <w:rsid w:val="00DF1C3D"/>
    <w:rsid w:val="00DF1E75"/>
    <w:rsid w:val="00DF28BD"/>
    <w:rsid w:val="00DF6667"/>
    <w:rsid w:val="00E019FC"/>
    <w:rsid w:val="00E069CC"/>
    <w:rsid w:val="00E11C44"/>
    <w:rsid w:val="00E14AAC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A0880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25">
    <w:name w:val="Body Text Indent 2"/>
    <w:basedOn w:val="a0"/>
    <w:link w:val="26"/>
    <w:uiPriority w:val="99"/>
    <w:unhideWhenUsed/>
    <w:rsid w:val="00B048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B04832"/>
    <w:rPr>
      <w:rFonts w:ascii="Calibri" w:eastAsia="Calibri" w:hAnsi="Calibri" w:cs="Times New Roman"/>
    </w:rPr>
  </w:style>
  <w:style w:type="paragraph" w:customStyle="1" w:styleId="NormalWeb1">
    <w:name w:val="Normal (Web)1"/>
    <w:basedOn w:val="a0"/>
    <w:rsid w:val="00C501E7"/>
    <w:pPr>
      <w:suppressAutoHyphens/>
      <w:spacing w:before="280" w:after="28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47DE4FECBA7CB2CD851B9A216750A673B80B603A70A2EBF83Ac0u1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sml.rss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library.ru/title_about.asp?id=28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84B8B-D6C5-47CA-BC6C-F9F18B3D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5156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ITCenter</dc:creator>
  <cp:lastModifiedBy>pustovalovda@hotmail.com</cp:lastModifiedBy>
  <cp:revision>7</cp:revision>
  <cp:lastPrinted>2015-10-19T09:40:00Z</cp:lastPrinted>
  <dcterms:created xsi:type="dcterms:W3CDTF">2015-10-23T10:01:00Z</dcterms:created>
  <dcterms:modified xsi:type="dcterms:W3CDTF">2016-03-24T13:32:00Z</dcterms:modified>
</cp:coreProperties>
</file>