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C68D5" w:rsidRDefault="000B0DB9" w:rsidP="0001444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EA2C0F" w:rsidRDefault="00D62DEA" w:rsidP="00EA2C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274A25" w:rsidRPr="00EA2C0F">
              <w:rPr>
                <w:rFonts w:ascii="Times New Roman" w:hAnsi="Times New Roman"/>
              </w:rPr>
              <w:t xml:space="preserve">учевой диагностики </w:t>
            </w:r>
          </w:p>
        </w:tc>
      </w:tr>
    </w:tbl>
    <w:p w:rsidR="000E292A" w:rsidRDefault="000E292A" w:rsidP="000E292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4"/>
                <w:szCs w:val="24"/>
              </w:rPr>
            </w:pPr>
            <w:r w:rsidRPr="003209F1">
              <w:rPr>
                <w:b/>
                <w:bCs/>
                <w:sz w:val="24"/>
                <w:szCs w:val="24"/>
              </w:rPr>
              <w:t>УТВЕРЖДАЮ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4"/>
                <w:szCs w:val="24"/>
              </w:rPr>
            </w:pPr>
            <w:r w:rsidRPr="003209F1">
              <w:rPr>
                <w:b/>
                <w:bCs/>
                <w:sz w:val="24"/>
                <w:szCs w:val="24"/>
              </w:rPr>
              <w:t>Проректор по учебной работе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sz w:val="24"/>
                <w:szCs w:val="24"/>
              </w:rPr>
              <w:t>____________</w:t>
            </w:r>
            <w:r w:rsidR="001B0191">
              <w:rPr>
                <w:snapToGrid w:val="0"/>
                <w:sz w:val="24"/>
                <w:szCs w:val="24"/>
              </w:rPr>
              <w:t>______</w:t>
            </w:r>
            <w:r w:rsidRPr="003209F1">
              <w:rPr>
                <w:snapToGrid w:val="0"/>
                <w:sz w:val="24"/>
                <w:szCs w:val="24"/>
              </w:rPr>
              <w:t xml:space="preserve">__ </w:t>
            </w:r>
            <w:r w:rsidR="001B0191">
              <w:rPr>
                <w:snapToGrid w:val="0"/>
                <w:sz w:val="24"/>
                <w:szCs w:val="24"/>
              </w:rPr>
              <w:t>/</w:t>
            </w:r>
            <w:r w:rsidR="002547E3">
              <w:rPr>
                <w:snapToGrid w:val="0"/>
                <w:sz w:val="24"/>
                <w:szCs w:val="24"/>
              </w:rPr>
              <w:t xml:space="preserve">И.В. </w:t>
            </w:r>
            <w:proofErr w:type="spellStart"/>
            <w:r w:rsidR="002547E3">
              <w:rPr>
                <w:snapToGrid w:val="0"/>
                <w:sz w:val="24"/>
                <w:szCs w:val="24"/>
              </w:rPr>
              <w:t>Маев</w:t>
            </w:r>
            <w:proofErr w:type="spellEnd"/>
            <w:r w:rsidR="001B0191">
              <w:rPr>
                <w:snapToGrid w:val="0"/>
                <w:sz w:val="24"/>
                <w:szCs w:val="24"/>
              </w:rPr>
              <w:t>/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sz w:val="24"/>
                <w:szCs w:val="24"/>
              </w:rPr>
              <w:t>«____» _____________ 20</w:t>
            </w:r>
            <w:r w:rsidRPr="003209F1">
              <w:rPr>
                <w:snapToGrid w:val="0"/>
                <w:sz w:val="24"/>
                <w:szCs w:val="24"/>
                <w:lang w:val="en-US"/>
              </w:rPr>
              <w:t>___</w:t>
            </w:r>
            <w:r w:rsidRPr="003209F1">
              <w:rPr>
                <w:snapToGrid w:val="0"/>
                <w:sz w:val="24"/>
                <w:szCs w:val="24"/>
              </w:rPr>
              <w:t>г.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EA2C0F" w:rsidRDefault="000E292A" w:rsidP="000E292A">
      <w:pPr>
        <w:jc w:val="center"/>
        <w:rPr>
          <w:rFonts w:ascii="Times New Roman" w:hAnsi="Times New Roman"/>
          <w:b/>
        </w:rPr>
      </w:pPr>
      <w:r w:rsidRPr="00EA2C0F">
        <w:rPr>
          <w:rFonts w:ascii="Times New Roman" w:hAnsi="Times New Roman"/>
          <w:b/>
        </w:rPr>
        <w:t xml:space="preserve">ПРОГРАММА </w:t>
      </w:r>
      <w:r w:rsidR="00104984" w:rsidRPr="00EA2C0F">
        <w:rPr>
          <w:rFonts w:ascii="Times New Roman" w:hAnsi="Times New Roman"/>
          <w:b/>
          <w:lang w:val="en-US"/>
        </w:rPr>
        <w:t>ПРАКТИКИ</w:t>
      </w:r>
      <w:r w:rsidRPr="00EA2C0F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RPr="00EA2C0F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A2C0F" w:rsidRDefault="007F611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2C0F">
              <w:rPr>
                <w:rFonts w:ascii="Times New Roman" w:hAnsi="Times New Roman"/>
                <w:b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01444C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EA2C0F" w:rsidRDefault="007F6118" w:rsidP="000144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2C0F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104984" w:rsidRPr="00795863" w:rsidTr="0001444C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A2C0F" w:rsidRDefault="007F611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2C0F">
              <w:rPr>
                <w:rFonts w:ascii="Times New Roman" w:hAnsi="Times New Roman"/>
                <w:b/>
              </w:rPr>
              <w:t>Стационарная. Практика по получению 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практики</w:t>
            </w:r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BB1F72" w:rsidRDefault="007F6118" w:rsidP="00AE2719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FB5A0D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r w:rsidRPr="00EC68D5">
              <w:rPr>
                <w:rFonts w:ascii="Times New Roman" w:hAnsi="Times New Roman"/>
              </w:rPr>
              <w:t xml:space="preserve">составлена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EA2C0F" w:rsidRDefault="008425D6" w:rsidP="00EA2C0F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EA2C0F">
              <w:rPr>
                <w:rFonts w:ascii="Times New Roman" w:hAnsi="Times New Roman"/>
                <w:b/>
                <w:szCs w:val="28"/>
              </w:rPr>
              <w:t xml:space="preserve">31.08.09 </w:t>
            </w:r>
            <w:r w:rsidR="0001444C" w:rsidRPr="00EA2C0F">
              <w:rPr>
                <w:rFonts w:ascii="Times New Roman" w:hAnsi="Times New Roman"/>
                <w:b/>
                <w:szCs w:val="28"/>
              </w:rPr>
              <w:t>Рентгенология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EA2C0F" w:rsidP="00EA2C0F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E2719">
              <w:rPr>
                <w:rFonts w:ascii="Times New Roman" w:hAnsi="Times New Roman"/>
              </w:rPr>
              <w:t>рач-рентгенолог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Квалификация (степень)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EA2C0F" w:rsidP="00EA2C0F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01444C">
              <w:rPr>
                <w:rFonts w:ascii="Times New Roman" w:hAnsi="Times New Roman"/>
              </w:rPr>
              <w:t>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Очная/очно-заочная</w:t>
            </w:r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274A25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274A25" w:rsidRPr="003209F1" w:rsidRDefault="00274A25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74A25" w:rsidRPr="00A70713" w:rsidRDefault="00274A25" w:rsidP="00AE2719">
            <w:pPr>
              <w:spacing w:after="0" w:line="240" w:lineRule="auto"/>
              <w:rPr>
                <w:rFonts w:ascii="Times" w:eastAsia="Times New Roman" w:hAnsi="Times"/>
                <w:lang w:eastAsia="ru-RU"/>
              </w:rPr>
            </w:pPr>
          </w:p>
          <w:p w:rsidR="00274A25" w:rsidRPr="003C7AF4" w:rsidRDefault="008425D6" w:rsidP="008425D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А.</w:t>
            </w:r>
            <w:r w:rsidR="00274A25">
              <w:rPr>
                <w:rFonts w:ascii="Times New Roman" w:hAnsi="Times New Roman"/>
              </w:rPr>
              <w:t xml:space="preserve">Лежнев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74A25" w:rsidRDefault="00EA2C0F" w:rsidP="00EA2C0F">
            <w:pPr>
              <w:spacing w:after="0" w:line="240" w:lineRule="auto"/>
              <w:rPr>
                <w:rFonts w:ascii="Times" w:eastAsia="Times New Roman" w:hAnsi="Times"/>
                <w:color w:val="000000"/>
                <w:lang w:eastAsia="ru-RU"/>
              </w:rPr>
            </w:pPr>
            <w:r>
              <w:rPr>
                <w:rFonts w:ascii="Times" w:eastAsia="Times New Roman" w:hAnsi="Times"/>
                <w:color w:val="000000"/>
                <w:lang w:eastAsia="ru-RU"/>
              </w:rPr>
              <w:t>Заведующий кафедрой,</w:t>
            </w:r>
            <w:r w:rsidR="00274A25" w:rsidRPr="00A70713">
              <w:rPr>
                <w:rFonts w:ascii="Times" w:eastAsia="Times New Roman" w:hAnsi="Times"/>
                <w:color w:val="000000"/>
                <w:lang w:eastAsia="ru-RU"/>
              </w:rPr>
              <w:t xml:space="preserve"> д.м.н.</w:t>
            </w:r>
            <w:r>
              <w:rPr>
                <w:rFonts w:ascii="Times" w:eastAsia="Times New Roman" w:hAnsi="Times"/>
                <w:color w:val="000000"/>
                <w:lang w:eastAsia="ru-RU"/>
              </w:rPr>
              <w:t xml:space="preserve">, </w:t>
            </w:r>
            <w:r w:rsidRPr="00A70713">
              <w:rPr>
                <w:rFonts w:ascii="Times" w:eastAsia="Times New Roman" w:hAnsi="Times"/>
                <w:color w:val="000000"/>
                <w:lang w:eastAsia="ru-RU"/>
              </w:rPr>
              <w:t xml:space="preserve">профессор </w:t>
            </w:r>
          </w:p>
          <w:p w:rsidR="00EA2C0F" w:rsidRPr="003C7AF4" w:rsidRDefault="00EA2C0F" w:rsidP="00EA2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4A25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A25" w:rsidRPr="003209F1" w:rsidRDefault="00274A25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A25" w:rsidRPr="003C7AF4" w:rsidRDefault="008425D6" w:rsidP="008425D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 П. </w:t>
            </w:r>
            <w:r w:rsidR="00274A25">
              <w:rPr>
                <w:rFonts w:ascii="Times New Roman" w:hAnsi="Times New Roman"/>
              </w:rPr>
              <w:t xml:space="preserve">Трутень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4A25" w:rsidRPr="00A70713" w:rsidRDefault="00EA2C0F" w:rsidP="00AE2719">
            <w:pPr>
              <w:spacing w:after="0" w:line="240" w:lineRule="auto"/>
              <w:rPr>
                <w:rFonts w:ascii="Times" w:eastAsia="Times New Roman" w:hAnsi="Times"/>
                <w:lang w:eastAsia="ru-RU"/>
              </w:rPr>
            </w:pPr>
            <w:r>
              <w:rPr>
                <w:rFonts w:ascii="Times" w:eastAsia="Times New Roman" w:hAnsi="Times"/>
                <w:color w:val="000000"/>
                <w:lang w:eastAsia="ru-RU"/>
              </w:rPr>
              <w:t>П</w:t>
            </w:r>
            <w:r w:rsidR="00274A25" w:rsidRPr="00A70713">
              <w:rPr>
                <w:rFonts w:ascii="Times" w:eastAsia="Times New Roman" w:hAnsi="Times"/>
                <w:color w:val="000000"/>
                <w:lang w:eastAsia="ru-RU"/>
              </w:rPr>
              <w:t>рофессор, д.м.н.</w:t>
            </w:r>
          </w:p>
          <w:p w:rsidR="00274A25" w:rsidRPr="00E3444B" w:rsidRDefault="00274A25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ПРИНЯТА</w:t>
            </w:r>
          </w:p>
        </w:tc>
      </w:tr>
      <w:tr w:rsidR="000E292A" w:rsidRPr="003209F1" w:rsidTr="007202D7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EA2C0F" w:rsidRDefault="00EA2C0F" w:rsidP="00EA2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F1">
              <w:rPr>
                <w:rFonts w:ascii="Times New Roman" w:hAnsi="Times New Roman"/>
              </w:rPr>
              <w:t xml:space="preserve">на заседании </w:t>
            </w:r>
            <w:r>
              <w:rPr>
                <w:rFonts w:ascii="Times New Roman" w:hAnsi="Times New Roman"/>
                <w:sz w:val="24"/>
                <w:szCs w:val="24"/>
              </w:rPr>
              <w:t>Ученого совета факультета</w:t>
            </w:r>
          </w:p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92A" w:rsidRPr="003209F1" w:rsidTr="007202D7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C45015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Лучевой диагностики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7202D7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F0123E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FD27D9" w:rsidRDefault="00EA2C0F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701493">
              <w:rPr>
                <w:bCs/>
                <w:sz w:val="22"/>
                <w:szCs w:val="22"/>
              </w:rPr>
              <w:t xml:space="preserve">Председатель </w:t>
            </w:r>
            <w:r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BB1F72" w:rsidRDefault="008425D6" w:rsidP="00EA2C0F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А. </w:t>
            </w:r>
            <w:r w:rsidR="00C45015">
              <w:rPr>
                <w:rFonts w:ascii="Times New Roman" w:hAnsi="Times New Roman"/>
              </w:rPr>
              <w:t>Лежнев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jc w:val="both"/>
        <w:rPr>
          <w:rFonts w:ascii="Times New Roman" w:hAnsi="Times New Roman"/>
        </w:rPr>
      </w:pPr>
    </w:p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3209F1" w:rsidRDefault="007202D7" w:rsidP="007202D7">
      <w:pPr>
        <w:pStyle w:val="1"/>
        <w:rPr>
          <w:rFonts w:ascii="Times New Roman" w:hAnsi="Times New Roman"/>
        </w:rPr>
      </w:pPr>
      <w:bookmarkStart w:id="0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Tr="0001444C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EC68D5" w:rsidRDefault="007202D7" w:rsidP="0001444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EC68D5" w:rsidRDefault="007202D7" w:rsidP="0001444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01444C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01444C" w:rsidP="0001444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Рентгенология</w:t>
            </w:r>
          </w:p>
        </w:tc>
      </w:tr>
      <w:tr w:rsidR="007202D7" w:rsidRPr="003E2C4A" w:rsidTr="0001444C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01444C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01444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01444C" w:rsidP="0001444C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01444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части учебного плана подготовки специалиста для обучающихся</w:t>
            </w:r>
          </w:p>
        </w:tc>
      </w:tr>
      <w:tr w:rsidR="007202D7" w:rsidRPr="003E2C4A" w:rsidTr="0001444C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01444C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01444C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01444C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01444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01444C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8425D6" w:rsidP="0001444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 xml:space="preserve">31.08.09 </w:t>
            </w:r>
            <w:r w:rsidR="00274A25" w:rsidRPr="000A13FB">
              <w:rPr>
                <w:rFonts w:ascii="Times New Roman" w:hAnsi="Times New Roman"/>
                <w:szCs w:val="28"/>
              </w:rPr>
              <w:t>Рентгенология</w:t>
            </w:r>
          </w:p>
        </w:tc>
      </w:tr>
      <w:tr w:rsidR="007202D7" w:rsidRPr="003E2C4A" w:rsidTr="0001444C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01444C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01444C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01444C" w:rsidP="0001444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01444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01444C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01444C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Очной/очно-заочной</w:t>
            </w:r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01444C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01444C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01444C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01444C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01444C" w:rsidRPr="0001444C" w:rsidRDefault="0001444C" w:rsidP="0001444C">
            <w:pPr>
              <w:rPr>
                <w:rFonts w:ascii="Times New Roman" w:hAnsi="Times New Roman"/>
                <w:szCs w:val="28"/>
              </w:rPr>
            </w:pPr>
            <w:bookmarkStart w:id="1" w:name="_GoBack"/>
            <w:r w:rsidRPr="0001444C">
              <w:rPr>
                <w:rFonts w:ascii="Times New Roman" w:hAnsi="Times New Roman"/>
                <w:szCs w:val="28"/>
              </w:rPr>
              <w:t>закрепление теоретических знаний, развитие практических умений и навыков, полученных в процессе обучения врача-ординатора, формирование профессиональных компетенций врача- специалиста рентгенолога, приобретение опыта в решении реальных профессиональных задач</w:t>
            </w:r>
          </w:p>
          <w:bookmarkEnd w:id="1"/>
          <w:p w:rsidR="007202D7" w:rsidRPr="00AB7C9E" w:rsidRDefault="007202D7" w:rsidP="0001444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7202D7" w:rsidTr="0001444C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01444C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01444C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01444C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01444C" w:rsidRPr="0001444C" w:rsidRDefault="0001444C" w:rsidP="0001444C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01444C">
              <w:rPr>
                <w:rFonts w:ascii="Times New Roman" w:hAnsi="Times New Roman"/>
                <w:b/>
                <w:bCs/>
              </w:rPr>
              <w:t xml:space="preserve">Задачи первого года обучения: </w:t>
            </w:r>
          </w:p>
          <w:p w:rsidR="0001444C" w:rsidRPr="0001444C" w:rsidRDefault="0001444C" w:rsidP="0001444C">
            <w:pPr>
              <w:rPr>
                <w:rFonts w:ascii="Times New Roman" w:hAnsi="Times New Roman"/>
                <w:u w:val="single"/>
              </w:rPr>
            </w:pPr>
            <w:r w:rsidRPr="0001444C">
              <w:rPr>
                <w:rFonts w:ascii="Times New Roman" w:hAnsi="Times New Roman"/>
                <w:b/>
                <w:bCs/>
                <w:u w:val="single"/>
              </w:rPr>
              <w:t xml:space="preserve">1. </w:t>
            </w:r>
            <w:r w:rsidRPr="0001444C">
              <w:rPr>
                <w:rFonts w:ascii="Times New Roman" w:hAnsi="Times New Roman"/>
                <w:u w:val="single"/>
              </w:rPr>
              <w:t>Уметь выполнять различные методики традиционного рентгенологического исследования легких и средостения</w:t>
            </w:r>
          </w:p>
          <w:p w:rsidR="0001444C" w:rsidRPr="0001444C" w:rsidRDefault="0001444C" w:rsidP="0001444C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01444C">
              <w:rPr>
                <w:rFonts w:ascii="Times New Roman" w:hAnsi="Times New Roman"/>
                <w:b/>
                <w:bCs/>
                <w:u w:val="single"/>
              </w:rPr>
              <w:t xml:space="preserve">2. </w:t>
            </w:r>
            <w:r w:rsidRPr="0001444C">
              <w:rPr>
                <w:rFonts w:ascii="Times New Roman" w:hAnsi="Times New Roman"/>
                <w:u w:val="single"/>
              </w:rPr>
              <w:t>Владеть навыками и умениями</w:t>
            </w:r>
            <w:r w:rsidRPr="0001444C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01444C">
              <w:rPr>
                <w:rFonts w:ascii="Times New Roman" w:hAnsi="Times New Roman"/>
                <w:u w:val="single"/>
              </w:rPr>
              <w:t>выполнения традиционного рентгенологического исследования сердца в различных проекциях</w:t>
            </w:r>
          </w:p>
          <w:p w:rsidR="0001444C" w:rsidRPr="0001444C" w:rsidRDefault="0001444C" w:rsidP="0001444C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01444C">
              <w:rPr>
                <w:rFonts w:ascii="Times New Roman" w:hAnsi="Times New Roman"/>
                <w:b/>
                <w:bCs/>
                <w:u w:val="single"/>
              </w:rPr>
              <w:t>3.</w:t>
            </w:r>
            <w:r w:rsidRPr="0001444C">
              <w:rPr>
                <w:rFonts w:ascii="Times New Roman" w:hAnsi="Times New Roman"/>
                <w:u w:val="single"/>
              </w:rPr>
              <w:t xml:space="preserve"> Уметь выполнять различные методики традиционного рентгенологического исследования желудочно-кишечного тракта</w:t>
            </w:r>
          </w:p>
          <w:p w:rsidR="0001444C" w:rsidRPr="0001444C" w:rsidRDefault="0001444C" w:rsidP="0001444C">
            <w:pPr>
              <w:rPr>
                <w:rFonts w:ascii="Times New Roman" w:hAnsi="Times New Roman"/>
                <w:u w:val="single"/>
              </w:rPr>
            </w:pPr>
            <w:r w:rsidRPr="0001444C">
              <w:rPr>
                <w:rFonts w:ascii="Times New Roman" w:hAnsi="Times New Roman"/>
                <w:b/>
                <w:bCs/>
                <w:u w:val="single"/>
              </w:rPr>
              <w:t>4.</w:t>
            </w:r>
            <w:r w:rsidRPr="0001444C">
              <w:rPr>
                <w:rFonts w:ascii="Times New Roman" w:hAnsi="Times New Roman"/>
                <w:u w:val="single"/>
              </w:rPr>
              <w:t xml:space="preserve"> Уметь выполнять различные методики традиционного рентгенологического исследования мочевыводящей системы</w:t>
            </w:r>
          </w:p>
          <w:p w:rsidR="0001444C" w:rsidRPr="0001444C" w:rsidRDefault="0001444C" w:rsidP="0001444C">
            <w:pPr>
              <w:rPr>
                <w:rFonts w:ascii="Times New Roman" w:hAnsi="Times New Roman"/>
                <w:u w:val="single"/>
              </w:rPr>
            </w:pPr>
            <w:r w:rsidRPr="0001444C">
              <w:rPr>
                <w:rFonts w:ascii="Times New Roman" w:hAnsi="Times New Roman"/>
                <w:b/>
                <w:bCs/>
                <w:u w:val="single"/>
              </w:rPr>
              <w:t>5.</w:t>
            </w:r>
            <w:r w:rsidRPr="0001444C">
              <w:rPr>
                <w:rFonts w:ascii="Times New Roman" w:hAnsi="Times New Roman"/>
                <w:u w:val="single"/>
              </w:rPr>
              <w:t xml:space="preserve"> Владеть выбором тактики, практическими  навыками и уметь выполнять различные методики  традиционного рентгенологического исследования при неотложных состояниях</w:t>
            </w:r>
          </w:p>
          <w:p w:rsidR="0001444C" w:rsidRPr="0001444C" w:rsidRDefault="0001444C" w:rsidP="0001444C">
            <w:pPr>
              <w:rPr>
                <w:rFonts w:ascii="Times New Roman" w:hAnsi="Times New Roman"/>
                <w:u w:val="single"/>
              </w:rPr>
            </w:pPr>
            <w:r w:rsidRPr="0001444C">
              <w:rPr>
                <w:rFonts w:ascii="Times New Roman" w:hAnsi="Times New Roman"/>
                <w:b/>
                <w:bCs/>
                <w:u w:val="single"/>
              </w:rPr>
              <w:t>6.</w:t>
            </w:r>
            <w:r w:rsidRPr="0001444C">
              <w:rPr>
                <w:rFonts w:ascii="Times New Roman" w:hAnsi="Times New Roman"/>
                <w:u w:val="single"/>
              </w:rPr>
              <w:t xml:space="preserve"> Владеть укладками и уметь выполнять различные методики традиционного рентгенологического исследования костно-суставной системы</w:t>
            </w:r>
          </w:p>
          <w:p w:rsidR="0001444C" w:rsidRPr="0001444C" w:rsidRDefault="0001444C" w:rsidP="0001444C">
            <w:pPr>
              <w:rPr>
                <w:rFonts w:ascii="Times New Roman" w:hAnsi="Times New Roman"/>
                <w:u w:val="single"/>
              </w:rPr>
            </w:pPr>
            <w:r w:rsidRPr="0001444C">
              <w:rPr>
                <w:rFonts w:ascii="Times New Roman" w:hAnsi="Times New Roman"/>
                <w:b/>
                <w:u w:val="single"/>
              </w:rPr>
              <w:t>7.</w:t>
            </w:r>
            <w:r w:rsidRPr="0001444C">
              <w:rPr>
                <w:rFonts w:ascii="Times New Roman" w:hAnsi="Times New Roman"/>
                <w:u w:val="single"/>
              </w:rPr>
              <w:t xml:space="preserve"> Уметь построить протокол рентгенологического исследования различных органов и систем</w:t>
            </w:r>
          </w:p>
          <w:p w:rsidR="0001444C" w:rsidRPr="0001444C" w:rsidRDefault="0001444C" w:rsidP="0001444C">
            <w:pPr>
              <w:rPr>
                <w:rFonts w:ascii="Times New Roman" w:hAnsi="Times New Roman"/>
                <w:b/>
                <w:bCs/>
              </w:rPr>
            </w:pPr>
            <w:r w:rsidRPr="0001444C">
              <w:rPr>
                <w:rFonts w:ascii="Times New Roman" w:hAnsi="Times New Roman"/>
                <w:b/>
                <w:bCs/>
              </w:rPr>
              <w:t>Задачи второго года обучения</w:t>
            </w:r>
          </w:p>
          <w:p w:rsidR="0001444C" w:rsidRPr="0001444C" w:rsidRDefault="0001444C" w:rsidP="0001444C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1444C">
              <w:rPr>
                <w:rFonts w:ascii="Times New Roman" w:hAnsi="Times New Roman" w:cs="Times New Roman"/>
                <w:b/>
                <w:bCs/>
                <w:u w:val="single"/>
              </w:rPr>
              <w:t xml:space="preserve"> 1</w:t>
            </w:r>
            <w:r w:rsidRPr="0001444C">
              <w:rPr>
                <w:rFonts w:ascii="Times New Roman" w:hAnsi="Times New Roman" w:cs="Times New Roman"/>
                <w:u w:val="single"/>
              </w:rPr>
              <w:t>. Владеть выбором тактики,  иметь практические  навыки выполнения различных методик  КТ- исследования больных различного клинического профиля</w:t>
            </w:r>
          </w:p>
          <w:p w:rsidR="0001444C" w:rsidRPr="0001444C" w:rsidRDefault="0001444C" w:rsidP="0001444C">
            <w:pPr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01444C">
              <w:rPr>
                <w:rFonts w:ascii="Times New Roman" w:hAnsi="Times New Roman"/>
                <w:b/>
                <w:bCs/>
                <w:u w:val="single"/>
              </w:rPr>
              <w:t>2.</w:t>
            </w:r>
            <w:r w:rsidRPr="0001444C">
              <w:rPr>
                <w:rFonts w:ascii="Times New Roman" w:hAnsi="Times New Roman"/>
                <w:u w:val="single"/>
              </w:rPr>
              <w:t xml:space="preserve"> Уметь построить протокол КТ – исследования и формировать дифференциально-диагностический ряд  рентгенологического исследования различных органов и систем</w:t>
            </w:r>
          </w:p>
          <w:p w:rsidR="0001444C" w:rsidRPr="0001444C" w:rsidRDefault="0001444C" w:rsidP="0001444C">
            <w:pPr>
              <w:jc w:val="both"/>
              <w:rPr>
                <w:rFonts w:ascii="Times New Roman" w:hAnsi="Times New Roman"/>
                <w:u w:val="single"/>
              </w:rPr>
            </w:pPr>
            <w:r w:rsidRPr="0001444C">
              <w:rPr>
                <w:rFonts w:ascii="Times New Roman" w:hAnsi="Times New Roman"/>
                <w:b/>
                <w:bCs/>
                <w:u w:val="single"/>
              </w:rPr>
              <w:t>3.</w:t>
            </w:r>
            <w:r w:rsidRPr="0001444C">
              <w:rPr>
                <w:rFonts w:ascii="Times New Roman" w:hAnsi="Times New Roman"/>
                <w:u w:val="single"/>
              </w:rPr>
              <w:t xml:space="preserve"> Владеть  построением  алгоритма лучевых  исследований при обследовании больных различного клинического профиля</w:t>
            </w:r>
          </w:p>
          <w:p w:rsidR="0001444C" w:rsidRPr="0001444C" w:rsidRDefault="0001444C" w:rsidP="0001444C">
            <w:pPr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01444C">
              <w:rPr>
                <w:rFonts w:ascii="Times New Roman" w:hAnsi="Times New Roman"/>
                <w:b/>
                <w:bCs/>
                <w:u w:val="single"/>
              </w:rPr>
              <w:t>4.</w:t>
            </w:r>
            <w:r w:rsidRPr="0001444C">
              <w:rPr>
                <w:rFonts w:ascii="Times New Roman" w:hAnsi="Times New Roman"/>
                <w:u w:val="single"/>
              </w:rPr>
              <w:t xml:space="preserve"> Уметь определять целесообразность привлечения различных методик смежных специальностей для аргументации данных рентгенологического исследования различных органов и систем и обоснования клинического диагноза</w:t>
            </w:r>
          </w:p>
          <w:p w:rsidR="0001444C" w:rsidRPr="0001444C" w:rsidRDefault="0001444C" w:rsidP="0001444C">
            <w:pPr>
              <w:rPr>
                <w:rFonts w:ascii="Times New Roman" w:hAnsi="Times New Roman"/>
                <w:u w:val="single"/>
              </w:rPr>
            </w:pPr>
            <w:r w:rsidRPr="0001444C">
              <w:rPr>
                <w:rFonts w:ascii="Times New Roman" w:hAnsi="Times New Roman"/>
                <w:b/>
                <w:bCs/>
                <w:u w:val="single"/>
              </w:rPr>
              <w:lastRenderedPageBreak/>
              <w:t>5</w:t>
            </w:r>
            <w:r w:rsidRPr="0001444C">
              <w:rPr>
                <w:rFonts w:ascii="Times New Roman" w:hAnsi="Times New Roman"/>
                <w:u w:val="single"/>
              </w:rPr>
              <w:t>. Уметь рассчитывать радиационную нагрузку при выполняемых рентгеновских исследованиях</w:t>
            </w:r>
          </w:p>
          <w:p w:rsidR="0001444C" w:rsidRPr="0001444C" w:rsidRDefault="0001444C" w:rsidP="0001444C">
            <w:pPr>
              <w:rPr>
                <w:rFonts w:ascii="Times New Roman" w:hAnsi="Times New Roman"/>
                <w:u w:val="single"/>
              </w:rPr>
            </w:pPr>
            <w:r w:rsidRPr="0001444C">
              <w:rPr>
                <w:rFonts w:ascii="Times New Roman" w:hAnsi="Times New Roman"/>
                <w:b/>
                <w:bCs/>
                <w:u w:val="single"/>
              </w:rPr>
              <w:t>6</w:t>
            </w:r>
            <w:r w:rsidRPr="0001444C">
              <w:rPr>
                <w:rFonts w:ascii="Times New Roman" w:hAnsi="Times New Roman"/>
                <w:u w:val="single"/>
              </w:rPr>
              <w:t>. Знать принципы организации работы рентген-кабинета, уметь вести документацию и            анализировать  выполняемую работу</w:t>
            </w:r>
          </w:p>
          <w:p w:rsidR="007202D7" w:rsidRPr="00AB7C9E" w:rsidRDefault="0001444C" w:rsidP="0001444C">
            <w:pPr>
              <w:rPr>
                <w:rFonts w:ascii="Times New Roman" w:hAnsi="Times New Roman"/>
              </w:rPr>
            </w:pPr>
            <w:r w:rsidRPr="0001444C">
              <w:rPr>
                <w:rFonts w:ascii="Times New Roman" w:hAnsi="Times New Roman"/>
                <w:b/>
                <w:u w:val="single"/>
              </w:rPr>
              <w:t>7.</w:t>
            </w:r>
            <w:r w:rsidRPr="0001444C">
              <w:rPr>
                <w:rFonts w:ascii="Times New Roman" w:hAnsi="Times New Roman"/>
                <w:u w:val="single"/>
              </w:rPr>
              <w:t>Уметь управлять рентгенодиагностическим аппаратом на 3 рабочих места и рентгеновским компьютерным томографом</w:t>
            </w:r>
          </w:p>
        </w:tc>
      </w:tr>
    </w:tbl>
    <w:p w:rsidR="007202D7" w:rsidRDefault="007202D7" w:rsidP="0001444C">
      <w:pPr>
        <w:pStyle w:val="a"/>
        <w:numPr>
          <w:ilvl w:val="0"/>
          <w:numId w:val="0"/>
        </w:numPr>
        <w:spacing w:line="276" w:lineRule="auto"/>
        <w:ind w:left="494" w:hanging="247"/>
        <w:contextualSpacing w:val="0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3226"/>
        <w:gridCol w:w="6628"/>
      </w:tblGrid>
      <w:tr w:rsidR="00FD27D9" w:rsidTr="0001444C">
        <w:trPr>
          <w:trHeight w:val="340"/>
        </w:trPr>
        <w:tc>
          <w:tcPr>
            <w:tcW w:w="1637" w:type="pct"/>
            <w:vAlign w:val="bottom"/>
          </w:tcPr>
          <w:p w:rsidR="00FD27D9" w:rsidRDefault="00FD27D9" w:rsidP="0001444C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363" w:type="pct"/>
            <w:shd w:val="clear" w:color="auto" w:fill="auto"/>
            <w:vAlign w:val="bottom"/>
          </w:tcPr>
          <w:p w:rsidR="00FD27D9" w:rsidRPr="00EC68D5" w:rsidRDefault="00FD27D9" w:rsidP="0001444C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FD27D9" w:rsidTr="0001444C">
        <w:trPr>
          <w:trHeight w:val="28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FD27D9" w:rsidRPr="00AB7C9E" w:rsidRDefault="0001444C" w:rsidP="00274A25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Рентгенология</w:t>
            </w:r>
          </w:p>
        </w:tc>
      </w:tr>
      <w:tr w:rsidR="00FD27D9" w:rsidTr="0001444C">
        <w:trPr>
          <w:trHeight w:val="72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FD27D9" w:rsidRPr="003E2C4A" w:rsidRDefault="00FD27D9" w:rsidP="00FD27D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FD27D9" w:rsidTr="0001444C">
        <w:trPr>
          <w:trHeight w:val="340"/>
        </w:trPr>
        <w:tc>
          <w:tcPr>
            <w:tcW w:w="5000" w:type="pct"/>
            <w:gridSpan w:val="2"/>
            <w:vAlign w:val="bottom"/>
          </w:tcPr>
          <w:p w:rsidR="00FD27D9" w:rsidRPr="00EC68D5" w:rsidRDefault="00FD27D9" w:rsidP="0001444C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базируется на знаниях и умениях, полученных обучающимися ранее в ходе освоения ряда дисциплин</w:t>
            </w:r>
            <w:r>
              <w:rPr>
                <w:sz w:val="22"/>
                <w:szCs w:val="22"/>
              </w:rPr>
              <w:t xml:space="preserve"> (модулей)</w:t>
            </w:r>
            <w:r w:rsidRPr="00EC68D5">
              <w:rPr>
                <w:sz w:val="22"/>
                <w:szCs w:val="22"/>
              </w:rPr>
              <w:t>.</w:t>
            </w:r>
          </w:p>
        </w:tc>
      </w:tr>
      <w:tr w:rsidR="00FD27D9" w:rsidRPr="00725FB4" w:rsidTr="0001444C">
        <w:trPr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FD27D9" w:rsidRPr="00725FB4" w:rsidRDefault="00AE2719" w:rsidP="00AE2719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Рентгенология</w:t>
            </w:r>
          </w:p>
        </w:tc>
      </w:tr>
    </w:tbl>
    <w:p w:rsidR="00FD27D9" w:rsidRPr="00FD27D9" w:rsidRDefault="00FD27D9" w:rsidP="00FD27D9">
      <w:pPr>
        <w:rPr>
          <w:rFonts w:ascii="Times New Roman" w:hAnsi="Times New Roman"/>
        </w:rPr>
      </w:pPr>
    </w:p>
    <w:tbl>
      <w:tblPr>
        <w:tblW w:w="5001" w:type="pct"/>
        <w:tblLook w:val="04A0"/>
      </w:tblPr>
      <w:tblGrid>
        <w:gridCol w:w="9856"/>
      </w:tblGrid>
      <w:tr w:rsidR="00FD27D9" w:rsidTr="0001444C">
        <w:trPr>
          <w:trHeight w:val="340"/>
        </w:trPr>
        <w:tc>
          <w:tcPr>
            <w:tcW w:w="5000" w:type="pct"/>
            <w:vAlign w:val="bottom"/>
          </w:tcPr>
          <w:p w:rsidR="00FD27D9" w:rsidRPr="00EC68D5" w:rsidRDefault="00FD27D9" w:rsidP="0001444C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Изучение дисциплины</w:t>
            </w:r>
            <w:r>
              <w:rPr>
                <w:sz w:val="22"/>
                <w:szCs w:val="22"/>
              </w:rPr>
              <w:t xml:space="preserve"> (модуля)</w:t>
            </w:r>
          </w:p>
        </w:tc>
      </w:tr>
      <w:tr w:rsidR="00FD27D9" w:rsidTr="0001444C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FD27D9" w:rsidRPr="00AB7C9E" w:rsidRDefault="0001444C" w:rsidP="0001444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Рентгенология</w:t>
            </w:r>
          </w:p>
        </w:tc>
      </w:tr>
      <w:tr w:rsidR="00FD27D9" w:rsidRPr="00A80434" w:rsidTr="0001444C">
        <w:trPr>
          <w:trHeight w:val="98"/>
        </w:trPr>
        <w:tc>
          <w:tcPr>
            <w:tcW w:w="5000" w:type="pct"/>
            <w:tcBorders>
              <w:top w:val="single" w:sz="4" w:space="0" w:color="auto"/>
            </w:tcBorders>
          </w:tcPr>
          <w:p w:rsidR="00FD27D9" w:rsidRPr="00A80434" w:rsidRDefault="00FD27D9" w:rsidP="00FD2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434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FD27D9" w:rsidTr="0001444C">
        <w:trPr>
          <w:trHeight w:val="397"/>
        </w:trPr>
        <w:tc>
          <w:tcPr>
            <w:tcW w:w="5000" w:type="pct"/>
            <w:vAlign w:val="bottom"/>
          </w:tcPr>
          <w:p w:rsidR="00FD27D9" w:rsidRPr="00EC68D5" w:rsidRDefault="00FD27D9" w:rsidP="0001444C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является базовым для последующего освоения дисциплин</w:t>
            </w:r>
            <w:r>
              <w:rPr>
                <w:sz w:val="22"/>
                <w:szCs w:val="22"/>
              </w:rPr>
              <w:t xml:space="preserve"> (модулей)</w:t>
            </w:r>
            <w:r w:rsidRPr="00EC68D5">
              <w:rPr>
                <w:sz w:val="22"/>
                <w:szCs w:val="22"/>
              </w:rPr>
              <w:t xml:space="preserve">: </w:t>
            </w:r>
          </w:p>
        </w:tc>
      </w:tr>
      <w:tr w:rsidR="00FD27D9" w:rsidTr="0001444C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27D9" w:rsidRPr="00BB1F72" w:rsidRDefault="0001444C" w:rsidP="0001444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Компьютерная томография, Магнитно-резонансная томография</w:t>
            </w:r>
          </w:p>
        </w:tc>
      </w:tr>
      <w:tr w:rsidR="00FD27D9" w:rsidRPr="00EE1A2F" w:rsidTr="0001444C">
        <w:trPr>
          <w:trHeight w:val="172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FD27D9" w:rsidRPr="00035734" w:rsidRDefault="00FD27D9" w:rsidP="0001444C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035734">
              <w:rPr>
                <w:i/>
                <w:sz w:val="16"/>
                <w:szCs w:val="16"/>
              </w:rPr>
              <w:t>Дисциплины</w:t>
            </w:r>
            <w:r>
              <w:rPr>
                <w:i/>
                <w:sz w:val="16"/>
                <w:szCs w:val="16"/>
              </w:rPr>
              <w:t>(модули)</w:t>
            </w:r>
            <w:r w:rsidRPr="00035734">
              <w:rPr>
                <w:i/>
                <w:sz w:val="16"/>
                <w:szCs w:val="16"/>
              </w:rPr>
              <w:t xml:space="preserve"> последующего изучения</w:t>
            </w:r>
          </w:p>
        </w:tc>
      </w:tr>
    </w:tbl>
    <w:p w:rsidR="00FD27D9" w:rsidRDefault="00FD27D9" w:rsidP="007202D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7202D7" w:rsidRDefault="007202D7">
      <w:pPr>
        <w:rPr>
          <w:rFonts w:ascii="Times New Roman" w:hAnsi="Times New Roman"/>
          <w:lang w:eastAsia="ru-RU"/>
        </w:rPr>
      </w:pPr>
      <w:r>
        <w:br w:type="page"/>
      </w:r>
    </w:p>
    <w:p w:rsidR="007202D7" w:rsidRDefault="007202D7" w:rsidP="007202D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Pr="0020771C" w:rsidRDefault="000E292A" w:rsidP="000E292A">
      <w:pPr>
        <w:pStyle w:val="1"/>
        <w:rPr>
          <w:rFonts w:ascii="Times New Roman" w:hAnsi="Times New Roman"/>
        </w:rPr>
      </w:pPr>
      <w:r w:rsidRPr="0020771C">
        <w:rPr>
          <w:rFonts w:ascii="Times New Roman" w:hAnsi="Times New Roman"/>
        </w:rPr>
        <w:t>П</w:t>
      </w:r>
      <w:r w:rsidR="00E14AAC" w:rsidRPr="0020771C">
        <w:rPr>
          <w:rFonts w:ascii="Times New Roman" w:hAnsi="Times New Roman"/>
        </w:rPr>
        <w:t>еречень п</w:t>
      </w:r>
      <w:r w:rsidRPr="0020771C">
        <w:rPr>
          <w:rFonts w:ascii="Times New Roman" w:hAnsi="Times New Roman"/>
        </w:rPr>
        <w:t>ланируемы</w:t>
      </w:r>
      <w:r w:rsidR="00E14AAC" w:rsidRPr="0020771C">
        <w:rPr>
          <w:rFonts w:ascii="Times New Roman" w:hAnsi="Times New Roman"/>
        </w:rPr>
        <w:t>х</w:t>
      </w:r>
      <w:r w:rsidRPr="0020771C">
        <w:rPr>
          <w:rFonts w:ascii="Times New Roman" w:hAnsi="Times New Roman"/>
        </w:rPr>
        <w:t xml:space="preserve"> результат</w:t>
      </w:r>
      <w:r w:rsidR="00E14AAC" w:rsidRPr="0020771C">
        <w:rPr>
          <w:rFonts w:ascii="Times New Roman" w:hAnsi="Times New Roman"/>
        </w:rPr>
        <w:t>ов</w:t>
      </w:r>
      <w:r w:rsidRPr="0020771C">
        <w:rPr>
          <w:rFonts w:ascii="Times New Roman" w:hAnsi="Times New Roman"/>
        </w:rPr>
        <w:t xml:space="preserve"> обучения </w:t>
      </w:r>
      <w:bookmarkEnd w:id="0"/>
      <w:r w:rsidR="007202D7" w:rsidRPr="0020771C">
        <w:rPr>
          <w:rFonts w:ascii="Times New Roman" w:hAnsi="Times New Roman"/>
        </w:rPr>
        <w:t>при прохождении практики</w:t>
      </w:r>
    </w:p>
    <w:p w:rsidR="00E14AAC" w:rsidRPr="00E14AAC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14AAC">
        <w:rPr>
          <w:sz w:val="22"/>
          <w:szCs w:val="22"/>
        </w:rPr>
        <w:t xml:space="preserve">Компетенции, закрепленные за </w:t>
      </w:r>
      <w:r w:rsidR="00104984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91146B" w:rsidRPr="00732798" w:rsidTr="008425D6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91146B" w:rsidRPr="00732798" w:rsidRDefault="0091146B" w:rsidP="00842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79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1146B" w:rsidRPr="00732798" w:rsidRDefault="0091146B" w:rsidP="00842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798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91146B" w:rsidRPr="00732798" w:rsidRDefault="0091146B" w:rsidP="00842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798">
              <w:rPr>
                <w:rFonts w:ascii="Times New Roman" w:hAnsi="Times New Roman"/>
                <w:b/>
                <w:sz w:val="20"/>
                <w:szCs w:val="20"/>
              </w:rPr>
              <w:t>Содержание компетенции</w:t>
            </w:r>
          </w:p>
        </w:tc>
      </w:tr>
      <w:tr w:rsidR="0091146B" w:rsidRPr="00732798" w:rsidTr="008425D6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91146B" w:rsidRPr="00732798" w:rsidRDefault="0091146B" w:rsidP="0091146B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91146B" w:rsidRPr="00EA2C0F" w:rsidRDefault="0091146B" w:rsidP="008425D6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A2C0F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91146B" w:rsidRPr="00EC68E0" w:rsidRDefault="0091146B" w:rsidP="008425D6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C68E0">
              <w:rPr>
                <w:rFonts w:ascii="Times New Roman" w:hAnsi="Times New Roman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91146B" w:rsidRPr="00732798" w:rsidTr="008425D6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91146B" w:rsidRPr="00732798" w:rsidRDefault="0091146B" w:rsidP="0091146B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91146B" w:rsidRPr="00EA2C0F" w:rsidRDefault="0091146B" w:rsidP="008425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2C0F"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91146B" w:rsidRPr="00EC68E0" w:rsidRDefault="0091146B" w:rsidP="008425D6">
            <w:pPr>
              <w:spacing w:after="0" w:line="240" w:lineRule="auto"/>
              <w:rPr>
                <w:rFonts w:ascii="Times New Roman" w:hAnsi="Times New Roman"/>
              </w:rPr>
            </w:pPr>
            <w:r w:rsidRPr="00EC68E0">
              <w:rPr>
                <w:rFonts w:ascii="Times New Roman" w:eastAsia="Times New Roman" w:hAnsi="Times New Roman"/>
                <w:lang w:eastAsia="ru-RU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91146B" w:rsidRPr="00732798" w:rsidTr="008425D6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91146B" w:rsidRPr="00732798" w:rsidRDefault="0091146B" w:rsidP="0091146B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91146B" w:rsidRPr="00EA2C0F" w:rsidRDefault="0091146B" w:rsidP="008425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2C0F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91146B" w:rsidRPr="00EC68E0" w:rsidRDefault="0091146B" w:rsidP="008425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68E0">
              <w:rPr>
                <w:rFonts w:ascii="Times New Roman" w:hAnsi="Times New Roman"/>
              </w:rPr>
              <w:t>готовность к применению методов лучевой диагностики и интерпретации их результатов</w:t>
            </w:r>
          </w:p>
        </w:tc>
      </w:tr>
      <w:tr w:rsidR="0091146B" w:rsidRPr="00732798" w:rsidTr="008425D6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91146B" w:rsidRPr="00732798" w:rsidRDefault="0091146B" w:rsidP="0091146B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91146B" w:rsidRPr="00EA2C0F" w:rsidRDefault="0091146B" w:rsidP="008425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2C0F">
              <w:rPr>
                <w:rFonts w:ascii="Times New Roman" w:hAnsi="Times New Roman"/>
              </w:rPr>
              <w:t>ПК-7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91146B" w:rsidRPr="00EC68E0" w:rsidRDefault="0091146B" w:rsidP="008425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68E0">
              <w:rPr>
                <w:rFonts w:ascii="Times New Roman" w:hAnsi="Times New Roman"/>
              </w:rPr>
              <w:t>готовность к формированию у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</w:tbl>
    <w:p w:rsidR="00274A25" w:rsidRDefault="00274A25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Pr="003209F1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209F1">
        <w:rPr>
          <w:sz w:val="22"/>
          <w:szCs w:val="22"/>
        </w:rPr>
        <w:t xml:space="preserve">Результаты </w:t>
      </w:r>
      <w:r w:rsidR="00A1541A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91146B" w:rsidRPr="00732798" w:rsidTr="008425D6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91146B" w:rsidRPr="00732798" w:rsidRDefault="0091146B" w:rsidP="00842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79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91146B" w:rsidRPr="00732798" w:rsidRDefault="0091146B" w:rsidP="00842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798">
              <w:rPr>
                <w:rFonts w:ascii="Times New Roman" w:hAnsi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91146B" w:rsidRPr="00732798" w:rsidRDefault="0091146B" w:rsidP="00842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798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  <w:r w:rsidRPr="00732798">
              <w:rPr>
                <w:rStyle w:val="afff"/>
                <w:rFonts w:ascii="Times New Roman" w:hAnsi="Times New Roman"/>
                <w:b/>
                <w:sz w:val="20"/>
                <w:szCs w:val="20"/>
              </w:rPr>
              <w:footnoteReference w:id="1"/>
            </w:r>
            <w:r w:rsidRPr="007327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91146B" w:rsidRPr="00732798" w:rsidTr="008425D6">
        <w:tc>
          <w:tcPr>
            <w:tcW w:w="277" w:type="pct"/>
            <w:shd w:val="clear" w:color="auto" w:fill="auto"/>
          </w:tcPr>
          <w:p w:rsidR="0091146B" w:rsidRPr="00CC2ED5" w:rsidRDefault="0091146B" w:rsidP="0091146B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  <w:vAlign w:val="bottom"/>
          </w:tcPr>
          <w:p w:rsidR="0091146B" w:rsidRPr="00EA2C0F" w:rsidRDefault="0091146B" w:rsidP="008425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2C0F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</w:tcPr>
          <w:p w:rsidR="0091146B" w:rsidRPr="00CC2ED5" w:rsidRDefault="0091146B" w:rsidP="005413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ED5">
              <w:rPr>
                <w:rFonts w:ascii="Times New Roman" w:hAnsi="Times New Roman"/>
                <w:b/>
              </w:rPr>
              <w:t>Знать</w:t>
            </w:r>
            <w:r w:rsidRPr="00CC2ED5">
              <w:rPr>
                <w:rFonts w:ascii="Times New Roman" w:hAnsi="Times New Roman"/>
              </w:rPr>
              <w:t xml:space="preserve"> </w:t>
            </w:r>
            <w:proofErr w:type="gramStart"/>
            <w:r w:rsidRPr="00CC2ED5">
              <w:rPr>
                <w:rFonts w:ascii="Times New Roman" w:hAnsi="Times New Roman"/>
              </w:rPr>
              <w:t>о</w:t>
            </w:r>
            <w:proofErr w:type="gramEnd"/>
            <w:r w:rsidRPr="00CC2ED5">
              <w:rPr>
                <w:rFonts w:ascii="Times New Roman" w:hAnsi="Times New Roman"/>
              </w:rPr>
              <w:t xml:space="preserve"> </w:t>
            </w:r>
            <w:proofErr w:type="gramStart"/>
            <w:r w:rsidRPr="00CC2ED5">
              <w:rPr>
                <w:rFonts w:ascii="Times New Roman" w:hAnsi="Times New Roman"/>
              </w:rPr>
              <w:t>проведению</w:t>
            </w:r>
            <w:proofErr w:type="gramEnd"/>
            <w:r w:rsidRPr="00CC2ED5">
              <w:rPr>
                <w:rFonts w:ascii="Times New Roman" w:hAnsi="Times New Roman"/>
              </w:rPr>
              <w:t xml:space="preserve"> профилактических медицинских осмотров, диспансеризации</w:t>
            </w:r>
          </w:p>
          <w:p w:rsidR="0054131A" w:rsidRDefault="0091146B" w:rsidP="0054131A">
            <w:pPr>
              <w:pStyle w:val="a4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 w:rsidRPr="00CC2ED5">
              <w:rPr>
                <w:b/>
                <w:sz w:val="22"/>
                <w:szCs w:val="22"/>
              </w:rPr>
              <w:t>Уметь</w:t>
            </w:r>
            <w:r w:rsidRPr="00CC2ED5">
              <w:rPr>
                <w:sz w:val="22"/>
                <w:szCs w:val="22"/>
              </w:rPr>
              <w:t xml:space="preserve"> </w:t>
            </w:r>
            <w:r w:rsidRPr="00CC2ED5">
              <w:rPr>
                <w:rFonts w:eastAsiaTheme="minorHAnsi"/>
                <w:color w:val="000000"/>
                <w:sz w:val="22"/>
                <w:szCs w:val="22"/>
              </w:rPr>
              <w:t>правильно оценивать клинико-лучевую картину туберкулеза легких; осуществлять диагностику туберкулеза легких с учетом знания механизмов и причин развития.</w:t>
            </w:r>
            <w:r w:rsidR="0054131A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</w:p>
          <w:p w:rsidR="0091146B" w:rsidRPr="00CC2ED5" w:rsidRDefault="0091146B" w:rsidP="0054131A">
            <w:pPr>
              <w:pStyle w:val="a4"/>
              <w:jc w:val="both"/>
              <w:rPr>
                <w:sz w:val="22"/>
                <w:szCs w:val="22"/>
              </w:rPr>
            </w:pPr>
            <w:r w:rsidRPr="00CC2ED5">
              <w:rPr>
                <w:b/>
                <w:sz w:val="22"/>
                <w:szCs w:val="22"/>
              </w:rPr>
              <w:t>Владеть</w:t>
            </w:r>
            <w:r w:rsidRPr="00CC2ED5">
              <w:rPr>
                <w:sz w:val="22"/>
                <w:szCs w:val="22"/>
              </w:rPr>
              <w:t xml:space="preserve"> </w:t>
            </w:r>
            <w:r w:rsidRPr="00CC2ED5">
              <w:rPr>
                <w:rFonts w:eastAsiaTheme="minorHAnsi"/>
                <w:color w:val="000000"/>
                <w:sz w:val="22"/>
                <w:szCs w:val="22"/>
              </w:rPr>
              <w:t xml:space="preserve">- знаниями в области фтизиатрии заболеваний внутренних органов; умением оценивать исходное состояние пациента с конкретной патологией; </w:t>
            </w:r>
            <w:r w:rsidRPr="00CC2ED5">
              <w:rPr>
                <w:sz w:val="22"/>
                <w:szCs w:val="22"/>
              </w:rPr>
              <w:t xml:space="preserve"> методиками проведения флюорографических и </w:t>
            </w:r>
            <w:proofErr w:type="spellStart"/>
            <w:r w:rsidRPr="00CC2ED5">
              <w:rPr>
                <w:sz w:val="22"/>
                <w:szCs w:val="22"/>
              </w:rPr>
              <w:t>маммографических</w:t>
            </w:r>
            <w:proofErr w:type="spellEnd"/>
            <w:r w:rsidRPr="00CC2ED5">
              <w:rPr>
                <w:sz w:val="22"/>
                <w:szCs w:val="22"/>
              </w:rPr>
              <w:t xml:space="preserve"> исследований.</w:t>
            </w:r>
          </w:p>
          <w:p w:rsidR="0091146B" w:rsidRPr="00CC2ED5" w:rsidRDefault="0091146B" w:rsidP="005413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C2ED5">
              <w:rPr>
                <w:rFonts w:ascii="Times New Roman" w:hAnsi="Times New Roman"/>
                <w:b/>
              </w:rPr>
              <w:t xml:space="preserve">Приобрести опыт </w:t>
            </w:r>
            <w:r w:rsidRPr="00CC2ED5">
              <w:rPr>
                <w:rFonts w:ascii="Times New Roman" w:eastAsia="Times New Roman" w:hAnsi="Times New Roman"/>
              </w:rPr>
              <w:t xml:space="preserve">организации проведения профилактических </w:t>
            </w:r>
            <w:proofErr w:type="spellStart"/>
            <w:r w:rsidRPr="00CC2ED5">
              <w:rPr>
                <w:rFonts w:ascii="Times New Roman" w:eastAsia="Times New Roman" w:hAnsi="Times New Roman"/>
              </w:rPr>
              <w:t>скрининговых</w:t>
            </w:r>
            <w:proofErr w:type="spellEnd"/>
            <w:r w:rsidRPr="00CC2ED5">
              <w:rPr>
                <w:rFonts w:ascii="Times New Roman" w:eastAsia="Times New Roman" w:hAnsi="Times New Roman"/>
              </w:rPr>
              <w:t xml:space="preserve"> исследований населения.</w:t>
            </w:r>
          </w:p>
          <w:p w:rsidR="0091146B" w:rsidRPr="00CC2ED5" w:rsidRDefault="0091146B" w:rsidP="005413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146B" w:rsidRPr="00732798" w:rsidTr="008425D6">
        <w:tc>
          <w:tcPr>
            <w:tcW w:w="277" w:type="pct"/>
            <w:shd w:val="clear" w:color="auto" w:fill="auto"/>
          </w:tcPr>
          <w:p w:rsidR="0091146B" w:rsidRPr="00CC2ED5" w:rsidRDefault="0091146B" w:rsidP="0091146B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  <w:vAlign w:val="bottom"/>
          </w:tcPr>
          <w:p w:rsidR="0091146B" w:rsidRPr="00EA2C0F" w:rsidRDefault="0091146B" w:rsidP="008425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2C0F"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</w:tcPr>
          <w:p w:rsidR="007F3EC9" w:rsidRPr="00CC2ED5" w:rsidRDefault="007F3EC9" w:rsidP="0054131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CC2ED5">
              <w:rPr>
                <w:rFonts w:ascii="Times New Roman" w:hAnsi="Times New Roman"/>
                <w:b/>
              </w:rPr>
              <w:t>Знать</w:t>
            </w:r>
            <w:r w:rsidRPr="00CC2ED5">
              <w:rPr>
                <w:rFonts w:ascii="Times New Roman" w:hAnsi="Times New Roman"/>
              </w:rPr>
              <w:t xml:space="preserve"> основы рентгеновской </w:t>
            </w:r>
            <w:proofErr w:type="spellStart"/>
            <w:r w:rsidRPr="00CC2ED5">
              <w:rPr>
                <w:rFonts w:ascii="Times New Roman" w:hAnsi="Times New Roman"/>
              </w:rPr>
              <w:t>скиалогии</w:t>
            </w:r>
            <w:proofErr w:type="spellEnd"/>
            <w:r w:rsidRPr="00CC2ED5">
              <w:rPr>
                <w:rFonts w:ascii="Times New Roman" w:hAnsi="Times New Roman"/>
              </w:rPr>
              <w:t xml:space="preserve">. </w:t>
            </w:r>
            <w:r w:rsidRPr="00CC2ED5">
              <w:rPr>
                <w:rFonts w:ascii="Times New Roman" w:eastAsia="Times New Roman" w:hAnsi="Times New Roman"/>
              </w:rPr>
              <w:t xml:space="preserve">Лучевую семиотику и дифференциальную диагностику </w:t>
            </w:r>
            <w:r>
              <w:rPr>
                <w:rFonts w:ascii="Times New Roman" w:eastAsia="Times New Roman" w:hAnsi="Times New Roman"/>
              </w:rPr>
              <w:t>различных патологических изменений</w:t>
            </w:r>
            <w:r w:rsidRPr="00CC2ED5">
              <w:rPr>
                <w:rFonts w:ascii="Times New Roman" w:eastAsia="Times New Roman" w:hAnsi="Times New Roman"/>
              </w:rPr>
              <w:t>. Анатомию и лучевую анатомию взрослого и детского организма. Возрастные анатомо-физиологические особенности детей, подростков, взрослых.</w:t>
            </w:r>
          </w:p>
          <w:p w:rsidR="007F3EC9" w:rsidRPr="00CC2ED5" w:rsidRDefault="007F3EC9" w:rsidP="0054131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C2ED5">
              <w:rPr>
                <w:rFonts w:ascii="Times New Roman" w:hAnsi="Times New Roman"/>
                <w:b/>
              </w:rPr>
              <w:t>Уметь</w:t>
            </w:r>
            <w:r w:rsidRPr="00CC2ED5">
              <w:rPr>
                <w:rFonts w:ascii="Times New Roman" w:hAnsi="Times New Roman"/>
              </w:rPr>
              <w:t xml:space="preserve"> </w:t>
            </w:r>
            <w:r w:rsidRPr="00CC2ED5">
              <w:rPr>
                <w:rFonts w:ascii="Times New Roman" w:eastAsia="Times New Roman" w:hAnsi="Times New Roman"/>
              </w:rPr>
              <w:t xml:space="preserve">выполнять </w:t>
            </w:r>
            <w:r>
              <w:rPr>
                <w:rFonts w:ascii="Times New Roman" w:eastAsia="Times New Roman" w:hAnsi="Times New Roman"/>
              </w:rPr>
              <w:t>рентгенограммы</w:t>
            </w:r>
            <w:r w:rsidRPr="00CC2ED5">
              <w:rPr>
                <w:rFonts w:ascii="Times New Roman" w:eastAsia="Times New Roman" w:hAnsi="Times New Roman"/>
              </w:rPr>
              <w:t xml:space="preserve"> исследуемой части тела (органа) в оптимальных проекциях (укладках); определять специальные методы исследования, необходимые для уточнения диагноза, оценить полученные данные.</w:t>
            </w:r>
          </w:p>
          <w:p w:rsidR="007F3EC9" w:rsidRPr="00CC2ED5" w:rsidRDefault="007F3EC9" w:rsidP="005413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ED5">
              <w:rPr>
                <w:rFonts w:ascii="Times New Roman" w:hAnsi="Times New Roman"/>
                <w:b/>
              </w:rPr>
              <w:t>Владеть</w:t>
            </w:r>
            <w:r w:rsidRPr="00CC2ED5">
              <w:rPr>
                <w:rFonts w:ascii="Times New Roman" w:hAnsi="Times New Roman"/>
              </w:rPr>
              <w:t xml:space="preserve"> методиками исследования, позволяющими более полно провести дифференциальную диагностику патологических состояний.  </w:t>
            </w:r>
          </w:p>
          <w:p w:rsidR="007F3EC9" w:rsidRPr="00CC2ED5" w:rsidRDefault="007F3EC9" w:rsidP="005413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146B" w:rsidRPr="00CC2ED5" w:rsidRDefault="007F3EC9" w:rsidP="005413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ED5">
              <w:rPr>
                <w:rFonts w:ascii="Times New Roman" w:hAnsi="Times New Roman"/>
                <w:b/>
              </w:rPr>
              <w:t xml:space="preserve">Приобрести опыт </w:t>
            </w:r>
            <w:r w:rsidRPr="00CC2ED5">
              <w:rPr>
                <w:rFonts w:ascii="Times New Roman" w:hAnsi="Times New Roman"/>
              </w:rPr>
              <w:t>в анализе полученных изображений при различных патологических процессах.</w:t>
            </w:r>
          </w:p>
        </w:tc>
      </w:tr>
      <w:tr w:rsidR="0091146B" w:rsidRPr="00732798" w:rsidTr="008425D6">
        <w:tc>
          <w:tcPr>
            <w:tcW w:w="277" w:type="pct"/>
            <w:shd w:val="clear" w:color="auto" w:fill="auto"/>
          </w:tcPr>
          <w:p w:rsidR="0091146B" w:rsidRPr="00CC2ED5" w:rsidRDefault="0091146B" w:rsidP="0091146B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  <w:vAlign w:val="bottom"/>
          </w:tcPr>
          <w:p w:rsidR="0091146B" w:rsidRPr="00EA2C0F" w:rsidRDefault="0091146B" w:rsidP="008425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2C0F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7F3EC9" w:rsidRPr="00CC2ED5" w:rsidRDefault="007F3EC9" w:rsidP="0054131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CC2ED5">
              <w:rPr>
                <w:rFonts w:ascii="Times New Roman" w:hAnsi="Times New Roman"/>
                <w:b/>
              </w:rPr>
              <w:t>Знать</w:t>
            </w:r>
            <w:r w:rsidRPr="00CC2ED5">
              <w:rPr>
                <w:rFonts w:ascii="Times New Roman" w:hAnsi="Times New Roman"/>
              </w:rPr>
              <w:t xml:space="preserve"> </w:t>
            </w:r>
            <w:r w:rsidRPr="00CC2ED5">
              <w:rPr>
                <w:rFonts w:ascii="Times New Roman" w:eastAsia="Times New Roman" w:hAnsi="Times New Roman"/>
              </w:rPr>
              <w:t>основные и специальные методы и методики лучевой диагностики и лучевой терапии (показания, технология, информативность, эффективность). Виды контрастных веществ, показания и противопоказани</w:t>
            </w:r>
            <w:r>
              <w:rPr>
                <w:rFonts w:ascii="Times New Roman" w:eastAsia="Times New Roman" w:hAnsi="Times New Roman"/>
              </w:rPr>
              <w:t>я</w:t>
            </w:r>
            <w:r w:rsidRPr="00CC2ED5">
              <w:rPr>
                <w:rFonts w:ascii="Times New Roman" w:eastAsia="Times New Roman" w:hAnsi="Times New Roman"/>
              </w:rPr>
              <w:t xml:space="preserve">. Алгоритм использования различных методов лучевой диагностики органов и систем, их информативность. </w:t>
            </w:r>
          </w:p>
          <w:p w:rsidR="007F3EC9" w:rsidRPr="00CC2ED5" w:rsidRDefault="007F3EC9" w:rsidP="0054131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C2ED5">
              <w:rPr>
                <w:rFonts w:ascii="Times New Roman" w:hAnsi="Times New Roman"/>
                <w:b/>
              </w:rPr>
              <w:t>Уметь</w:t>
            </w:r>
            <w:r w:rsidRPr="00CC2ED5">
              <w:rPr>
                <w:rFonts w:ascii="Times New Roman" w:hAnsi="Times New Roman"/>
              </w:rPr>
              <w:t xml:space="preserve"> п</w:t>
            </w:r>
            <w:r w:rsidRPr="00CC2ED5">
              <w:rPr>
                <w:rFonts w:ascii="Times New Roman" w:eastAsia="Times New Roman" w:hAnsi="Times New Roman"/>
              </w:rPr>
              <w:t xml:space="preserve">роводить рентгенологическое исследование с использованием основных и дополнительных методик при </w:t>
            </w:r>
            <w:r>
              <w:rPr>
                <w:rFonts w:ascii="Times New Roman" w:eastAsia="Times New Roman" w:hAnsi="Times New Roman"/>
              </w:rPr>
              <w:t xml:space="preserve">различных </w:t>
            </w:r>
            <w:r w:rsidRPr="00CC2ED5">
              <w:rPr>
                <w:rFonts w:ascii="Times New Roman" w:eastAsia="Times New Roman" w:hAnsi="Times New Roman"/>
              </w:rPr>
              <w:t>заболеваниях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r w:rsidRPr="00CC2ED5">
              <w:rPr>
                <w:rFonts w:ascii="Times New Roman" w:eastAsia="Times New Roman" w:hAnsi="Times New Roman"/>
              </w:rPr>
              <w:t xml:space="preserve">Определить показания к </w:t>
            </w:r>
            <w:r w:rsidRPr="00CC2ED5">
              <w:rPr>
                <w:rFonts w:ascii="Times New Roman" w:eastAsia="Times New Roman" w:hAnsi="Times New Roman"/>
              </w:rPr>
              <w:lastRenderedPageBreak/>
              <w:t>применению различных методов и методик лучевой диагностики.</w:t>
            </w:r>
          </w:p>
          <w:p w:rsidR="007F3EC9" w:rsidRPr="00CC2ED5" w:rsidRDefault="007F3EC9" w:rsidP="0054131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CC2ED5">
              <w:rPr>
                <w:rFonts w:ascii="Times New Roman" w:hAnsi="Times New Roman"/>
                <w:b/>
              </w:rPr>
              <w:t xml:space="preserve">Владеть </w:t>
            </w:r>
            <w:r w:rsidRPr="00CC2ED5">
              <w:rPr>
                <w:rFonts w:ascii="Times New Roman" w:hAnsi="Times New Roman"/>
              </w:rPr>
              <w:t>м</w:t>
            </w:r>
            <w:r w:rsidRPr="00CC2ED5">
              <w:rPr>
                <w:rFonts w:ascii="Times New Roman" w:eastAsia="Times New Roman" w:hAnsi="Times New Roman"/>
              </w:rPr>
              <w:t xml:space="preserve">етодикой проведения рентгенологического исследования </w:t>
            </w:r>
            <w:r>
              <w:rPr>
                <w:rFonts w:ascii="Times New Roman" w:eastAsia="Times New Roman" w:hAnsi="Times New Roman"/>
              </w:rPr>
              <w:t xml:space="preserve">органов грудной клетки. </w:t>
            </w:r>
            <w:r w:rsidRPr="00CC2ED5">
              <w:rPr>
                <w:rFonts w:ascii="Times New Roman" w:eastAsia="Times New Roman" w:hAnsi="Times New Roman"/>
              </w:rPr>
              <w:t xml:space="preserve">Методиками исследования пищеварительного тракта. Методиками исследования при подозрении на острое состояние в грудной </w:t>
            </w:r>
            <w:r>
              <w:rPr>
                <w:rFonts w:ascii="Times New Roman" w:eastAsia="Times New Roman" w:hAnsi="Times New Roman"/>
              </w:rPr>
              <w:t>и</w:t>
            </w:r>
            <w:r w:rsidRPr="00CC2ED5">
              <w:rPr>
                <w:rFonts w:ascii="Times New Roman" w:eastAsia="Times New Roman" w:hAnsi="Times New Roman"/>
              </w:rPr>
              <w:t xml:space="preserve"> брюшной полости. Методикой исследования мочевыводящих путей. </w:t>
            </w:r>
            <w:r>
              <w:rPr>
                <w:rFonts w:ascii="Times New Roman" w:eastAsia="Times New Roman" w:hAnsi="Times New Roman"/>
              </w:rPr>
              <w:t xml:space="preserve">Методиками </w:t>
            </w:r>
            <w:r w:rsidRPr="00CC2ED5">
              <w:rPr>
                <w:rFonts w:ascii="Times New Roman" w:eastAsia="Times New Roman" w:hAnsi="Times New Roman"/>
              </w:rPr>
              <w:t xml:space="preserve">исследования костно-суставной системы при травме и других заболеваниях. Методиками исследования </w:t>
            </w:r>
            <w:r>
              <w:rPr>
                <w:rFonts w:ascii="Times New Roman" w:eastAsia="Times New Roman" w:hAnsi="Times New Roman"/>
              </w:rPr>
              <w:t>челюстно-лицевой области</w:t>
            </w:r>
            <w:r w:rsidRPr="00CC2ED5">
              <w:rPr>
                <w:rFonts w:ascii="Times New Roman" w:eastAsia="Times New Roman" w:hAnsi="Times New Roman"/>
              </w:rPr>
              <w:t xml:space="preserve">. Методом </w:t>
            </w:r>
            <w:proofErr w:type="spellStart"/>
            <w:r w:rsidRPr="00CC2ED5">
              <w:rPr>
                <w:rFonts w:ascii="Times New Roman" w:eastAsia="Times New Roman" w:hAnsi="Times New Roman"/>
              </w:rPr>
              <w:t>компьютерно-томографического</w:t>
            </w:r>
            <w:proofErr w:type="spellEnd"/>
            <w:r w:rsidRPr="00CC2ED5">
              <w:rPr>
                <w:rFonts w:ascii="Times New Roman" w:eastAsia="Times New Roman" w:hAnsi="Times New Roman"/>
              </w:rPr>
              <w:t xml:space="preserve"> исследования.</w:t>
            </w:r>
          </w:p>
          <w:p w:rsidR="0091146B" w:rsidRPr="00CC2ED5" w:rsidRDefault="007F3EC9" w:rsidP="0054131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C2ED5">
              <w:rPr>
                <w:rFonts w:ascii="Times New Roman" w:hAnsi="Times New Roman"/>
                <w:b/>
              </w:rPr>
              <w:t xml:space="preserve">Приобрести опыт </w:t>
            </w:r>
            <w:r w:rsidRPr="00CC2ED5">
              <w:rPr>
                <w:rFonts w:ascii="Times New Roman" w:hAnsi="Times New Roman"/>
              </w:rPr>
              <w:t>оценки полученных лучевых изображений.</w:t>
            </w:r>
          </w:p>
        </w:tc>
      </w:tr>
      <w:tr w:rsidR="0091146B" w:rsidRPr="00732798" w:rsidTr="008425D6">
        <w:tc>
          <w:tcPr>
            <w:tcW w:w="277" w:type="pct"/>
            <w:shd w:val="clear" w:color="auto" w:fill="auto"/>
          </w:tcPr>
          <w:p w:rsidR="0091146B" w:rsidRPr="00CC2ED5" w:rsidRDefault="0091146B" w:rsidP="0091146B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  <w:vAlign w:val="bottom"/>
          </w:tcPr>
          <w:p w:rsidR="0091146B" w:rsidRPr="00EA2C0F" w:rsidRDefault="0091146B" w:rsidP="008425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2C0F">
              <w:rPr>
                <w:rFonts w:ascii="Times New Roman" w:hAnsi="Times New Roman"/>
              </w:rPr>
              <w:t>ПК-7</w:t>
            </w:r>
          </w:p>
        </w:tc>
        <w:tc>
          <w:tcPr>
            <w:tcW w:w="4154" w:type="pct"/>
            <w:shd w:val="clear" w:color="auto" w:fill="auto"/>
          </w:tcPr>
          <w:p w:rsidR="0091146B" w:rsidRPr="00CC2ED5" w:rsidRDefault="0091146B" w:rsidP="0054131A">
            <w:pPr>
              <w:pStyle w:val="a4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proofErr w:type="gramStart"/>
            <w:r w:rsidRPr="00CC2ED5">
              <w:rPr>
                <w:b/>
                <w:sz w:val="22"/>
                <w:szCs w:val="22"/>
              </w:rPr>
              <w:t>Знать</w:t>
            </w:r>
            <w:r w:rsidRPr="00CC2ED5">
              <w:rPr>
                <w:sz w:val="22"/>
                <w:szCs w:val="22"/>
              </w:rPr>
              <w:t xml:space="preserve"> </w:t>
            </w:r>
            <w:r w:rsidRPr="00CC2ED5">
              <w:rPr>
                <w:rFonts w:eastAsiaTheme="minorHAnsi"/>
                <w:color w:val="000000"/>
                <w:sz w:val="22"/>
                <w:szCs w:val="22"/>
              </w:rPr>
              <w:t>закономерности и факторы, формирующие здоровье населения; тенденции и факторы, обуславливающие заболеваемость населения; унифицированные показатели качества медицинской помощи; модели организации медицинской помощи населению; правила проведения внутреннего контроля качества и безопасности медицинской деятельности; основные составляющие здорового образа жизни; основные факторы риска, оказывающие влияние на состояние здоровья; требования к рациональному питанию, оптимальной физической нагрузке;</w:t>
            </w:r>
            <w:proofErr w:type="gramEnd"/>
            <w:r w:rsidRPr="00CC2ED5">
              <w:rPr>
                <w:rFonts w:eastAsiaTheme="minorHAnsi"/>
                <w:color w:val="000000"/>
                <w:sz w:val="22"/>
                <w:szCs w:val="22"/>
              </w:rPr>
              <w:t xml:space="preserve"> принципы организации программ профилактики; особенности первичной, вторичной и третичной профилактики хронических неинфекционных заболеваний.</w:t>
            </w:r>
          </w:p>
          <w:p w:rsidR="0091146B" w:rsidRPr="00CC2ED5" w:rsidRDefault="0091146B" w:rsidP="0054131A">
            <w:pPr>
              <w:pStyle w:val="a4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 w:rsidRPr="00CC2ED5">
              <w:rPr>
                <w:b/>
                <w:sz w:val="22"/>
                <w:szCs w:val="22"/>
              </w:rPr>
              <w:t>Уметь</w:t>
            </w:r>
            <w:r w:rsidRPr="00CC2ED5">
              <w:rPr>
                <w:sz w:val="22"/>
                <w:szCs w:val="22"/>
              </w:rPr>
              <w:t xml:space="preserve"> </w:t>
            </w:r>
            <w:r w:rsidRPr="00CC2ED5">
              <w:rPr>
                <w:rFonts w:eastAsiaTheme="minorHAnsi"/>
                <w:color w:val="000000"/>
                <w:sz w:val="22"/>
                <w:szCs w:val="22"/>
              </w:rPr>
              <w:t>правильно оформлять медицинскую документацию с учетом требований медико-экономической экспертизы и экспертизы качества медицинской помощи; правильно оформлять медицинскую документацию при экспертизе временной нетрудоспособности; использовать статистические отчетные данные Министерства здравоохранения и социального развития о структуре заболеваемости и смертности; использовать средства наглядной агитации для проведения мероприятий, направленных на формирование здорового образа жизни, укрепление здоровья и профилактику хронических неинфекционных заболеваний; составлять и применять на практике программы профилактики различных видов.</w:t>
            </w:r>
          </w:p>
          <w:p w:rsidR="0091146B" w:rsidRPr="00CC2ED5" w:rsidRDefault="0091146B" w:rsidP="0054131A">
            <w:pPr>
              <w:pStyle w:val="a4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 w:rsidRPr="00CC2ED5">
              <w:rPr>
                <w:b/>
                <w:sz w:val="22"/>
                <w:szCs w:val="22"/>
              </w:rPr>
              <w:t>Владеть</w:t>
            </w:r>
            <w:r w:rsidRPr="00CC2ED5">
              <w:rPr>
                <w:rFonts w:eastAsiaTheme="minorHAnsi"/>
                <w:color w:val="000000"/>
                <w:sz w:val="22"/>
                <w:szCs w:val="22"/>
              </w:rPr>
              <w:t xml:space="preserve"> навыками организации лечебного процесса в медицинских организациях; навыками соблюдения порядков оказания медицинской помощи; навыками соблюдения стандартов медицинской помощи; общими принципами построения профилактических программ.</w:t>
            </w:r>
          </w:p>
          <w:p w:rsidR="0091146B" w:rsidRPr="00CC2ED5" w:rsidRDefault="0091146B" w:rsidP="005413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ED5">
              <w:rPr>
                <w:rFonts w:ascii="Times New Roman" w:hAnsi="Times New Roman"/>
                <w:b/>
              </w:rPr>
              <w:t xml:space="preserve">Приобрести опыт </w:t>
            </w:r>
            <w:r w:rsidRPr="00CC2ED5">
              <w:rPr>
                <w:rFonts w:ascii="Times New Roman" w:hAnsi="Times New Roman"/>
              </w:rPr>
              <w:t>организационной работы в отделении лучевой диагностики лечебного учреждения.</w:t>
            </w:r>
          </w:p>
        </w:tc>
      </w:tr>
    </w:tbl>
    <w:p w:rsidR="000E292A" w:rsidRPr="00FD27D9" w:rsidRDefault="000E292A" w:rsidP="00FD27D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D27D9">
        <w:rPr>
          <w:sz w:val="22"/>
          <w:szCs w:val="22"/>
        </w:rPr>
        <w:br w:type="page"/>
      </w: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2" w:name="_Toc421786353"/>
      <w:r w:rsidRPr="003209F1">
        <w:rPr>
          <w:rFonts w:ascii="Times New Roman" w:hAnsi="Times New Roman"/>
        </w:rPr>
        <w:lastRenderedPageBreak/>
        <w:t>Объем</w:t>
      </w:r>
      <w:r w:rsidR="000A11A7">
        <w:rPr>
          <w:rFonts w:ascii="Times New Roman" w:hAnsi="Times New Roman"/>
        </w:rPr>
        <w:t xml:space="preserve"> практики</w:t>
      </w:r>
      <w:r w:rsidRPr="003209F1">
        <w:rPr>
          <w:rFonts w:ascii="Times New Roman" w:hAnsi="Times New Roman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F2307A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 w:rsidR="000A11A7">
              <w:rPr>
                <w:sz w:val="22"/>
                <w:szCs w:val="22"/>
              </w:rPr>
              <w:t>практики</w:t>
            </w:r>
          </w:p>
        </w:tc>
      </w:tr>
      <w:tr w:rsidR="009B30A9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F2307A" w:rsidRDefault="0061294B" w:rsidP="0061294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Рентгенология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642425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01444C" w:rsidP="0064242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42425">
              <w:rPr>
                <w:sz w:val="22"/>
                <w:szCs w:val="22"/>
              </w:rPr>
              <w:t>376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EB4767" w:rsidRPr="007202D7" w:rsidTr="00457115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EB4767" w:rsidRPr="007202D7" w:rsidRDefault="00EB4767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EB4767" w:rsidRPr="007202D7" w:rsidRDefault="00EB4767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Продолжительность практики</w:t>
            </w:r>
          </w:p>
        </w:tc>
      </w:tr>
      <w:tr w:rsidR="00EB4767" w:rsidRPr="007202D7" w:rsidTr="00457115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EB4767" w:rsidRPr="007202D7" w:rsidRDefault="00EB4767" w:rsidP="00457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EB4767" w:rsidRPr="007202D7" w:rsidRDefault="00EB4767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EB4767" w:rsidRPr="007202D7" w:rsidRDefault="00EB4767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акад. 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EB4767" w:rsidRPr="00BC1F75" w:rsidRDefault="00EB4767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EB4767" w:rsidRPr="007202D7" w:rsidTr="00457115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EB4767" w:rsidRPr="007202D7" w:rsidRDefault="00EB4767" w:rsidP="00457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EB4767" w:rsidRPr="007202D7" w:rsidRDefault="00EB4767" w:rsidP="00457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EB4767" w:rsidRPr="007202D7" w:rsidRDefault="00EB4767" w:rsidP="004571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EB4767" w:rsidRPr="007202D7" w:rsidRDefault="00EB4767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B4767" w:rsidRPr="007202D7" w:rsidRDefault="00EB4767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EB4767" w:rsidRPr="007202D7" w:rsidRDefault="00EB4767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EB4767" w:rsidRPr="007202D7" w:rsidRDefault="00EB4767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EB4767" w:rsidRPr="007202D7" w:rsidTr="00457115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EB4767" w:rsidRPr="007202D7" w:rsidRDefault="00EB4767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B4767" w:rsidRPr="007202D7" w:rsidRDefault="00EB4767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B4767" w:rsidRPr="007202D7" w:rsidRDefault="00EB4767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B4767" w:rsidRPr="007202D7" w:rsidRDefault="00EB4767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B4767" w:rsidRPr="007202D7" w:rsidRDefault="00EB4767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B4767" w:rsidRPr="007202D7" w:rsidRDefault="00EB4767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B4767" w:rsidRPr="007202D7" w:rsidRDefault="00EB4767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</w:tr>
      <w:tr w:rsidR="00EB4767" w:rsidRPr="007202D7" w:rsidTr="00457115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EB4767" w:rsidRPr="007202D7" w:rsidRDefault="00EB4767" w:rsidP="0045711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B4767" w:rsidRPr="007202D7" w:rsidRDefault="00EB4767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EB4767" w:rsidRPr="007202D7" w:rsidRDefault="00EB4767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B4767" w:rsidRPr="007202D7" w:rsidRDefault="00EB4767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B4767" w:rsidRPr="007202D7" w:rsidRDefault="00EB4767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B4767" w:rsidRPr="007202D7" w:rsidRDefault="00EB4767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B4767" w:rsidRPr="007202D7" w:rsidRDefault="00EB4767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EB4767" w:rsidRPr="007202D7" w:rsidTr="00457115">
        <w:trPr>
          <w:trHeight w:val="491"/>
        </w:trPr>
        <w:tc>
          <w:tcPr>
            <w:tcW w:w="1493" w:type="pct"/>
            <w:shd w:val="clear" w:color="auto" w:fill="auto"/>
            <w:vAlign w:val="center"/>
          </w:tcPr>
          <w:p w:rsidR="00EB4767" w:rsidRPr="007202D7" w:rsidRDefault="00EB4767" w:rsidP="00457115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контроль:</w:t>
            </w:r>
            <w:r w:rsidRPr="007202D7">
              <w:rPr>
                <w:rStyle w:val="afff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EB4767" w:rsidRPr="00EB4767" w:rsidRDefault="00EB4767" w:rsidP="00457115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B47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Зачет с оценкой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B4767" w:rsidRPr="007202D7" w:rsidRDefault="00EB4767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EB4767" w:rsidRPr="007202D7" w:rsidRDefault="00EB4767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B4767" w:rsidRPr="007202D7" w:rsidRDefault="00EB4767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B4767" w:rsidRPr="007202D7" w:rsidRDefault="00EB4767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B4767" w:rsidRPr="007202D7" w:rsidRDefault="00EB4767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B4767" w:rsidRPr="007202D7" w:rsidRDefault="00EB4767" w:rsidP="0045711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E292A" w:rsidRPr="003209F1" w:rsidRDefault="00EE1A2F" w:rsidP="000E292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0E292A" w:rsidRPr="003209F1" w:rsidRDefault="00CB071E" w:rsidP="000E292A">
      <w:pPr>
        <w:pStyle w:val="1"/>
        <w:rPr>
          <w:rFonts w:ascii="Times New Roman" w:hAnsi="Times New Roman"/>
        </w:rPr>
      </w:pPr>
      <w:bookmarkStart w:id="3" w:name="_Toc421786354"/>
      <w:r>
        <w:rPr>
          <w:rFonts w:ascii="Times New Roman" w:hAnsi="Times New Roman"/>
        </w:rPr>
        <w:lastRenderedPageBreak/>
        <w:t>С</w:t>
      </w:r>
      <w:r w:rsidR="000E292A" w:rsidRPr="003209F1">
        <w:rPr>
          <w:rFonts w:ascii="Times New Roman" w:hAnsi="Times New Roman"/>
        </w:rPr>
        <w:t xml:space="preserve">одержание </w:t>
      </w:r>
      <w:bookmarkEnd w:id="3"/>
      <w:r w:rsidR="00AA5925">
        <w:rPr>
          <w:rFonts w:ascii="Times New Roman" w:hAnsi="Times New Roman"/>
        </w:rPr>
        <w:t>практики</w:t>
      </w:r>
    </w:p>
    <w:p w:rsidR="000E292A" w:rsidRDefault="000E292A" w:rsidP="00A051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A5160D" w:rsidTr="00AA5925">
        <w:trPr>
          <w:trHeight w:val="236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 w:rsidRPr="004707D6">
              <w:rPr>
                <w:b/>
                <w:sz w:val="20"/>
                <w:szCs w:val="20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96161E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</w:t>
            </w:r>
            <w:r w:rsidRPr="0096161E">
              <w:rPr>
                <w:b/>
                <w:sz w:val="20"/>
                <w:szCs w:val="20"/>
              </w:rPr>
              <w:t>ем раздела и их содержание</w:t>
            </w:r>
          </w:p>
        </w:tc>
      </w:tr>
      <w:tr w:rsidR="00AA5925" w:rsidRPr="00A5160D" w:rsidTr="00AA5925">
        <w:trPr>
          <w:trHeight w:val="230"/>
        </w:trPr>
        <w:tc>
          <w:tcPr>
            <w:tcW w:w="33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AA5925" w:rsidRPr="00A5160D" w:rsidTr="00AA5925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8B0932" w:rsidRPr="00A5160D" w:rsidTr="00AA5925">
        <w:tc>
          <w:tcPr>
            <w:tcW w:w="339" w:type="pct"/>
          </w:tcPr>
          <w:p w:rsidR="008B0932" w:rsidRPr="004707D6" w:rsidRDefault="008B0932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8B0932" w:rsidRPr="00690288" w:rsidRDefault="008B0932" w:rsidP="00AE271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90288">
              <w:rPr>
                <w:bCs/>
                <w:sz w:val="22"/>
                <w:szCs w:val="22"/>
              </w:rPr>
              <w:t>Лучевая диагностика заболеваний головы и шеи</w:t>
            </w:r>
          </w:p>
        </w:tc>
        <w:tc>
          <w:tcPr>
            <w:tcW w:w="3349" w:type="pct"/>
          </w:tcPr>
          <w:p w:rsidR="008B0932" w:rsidRPr="00690288" w:rsidRDefault="008B0932" w:rsidP="00AE2719">
            <w:pPr>
              <w:pStyle w:val="a"/>
              <w:numPr>
                <w:ilvl w:val="0"/>
                <w:numId w:val="0"/>
              </w:numPr>
              <w:contextualSpacing w:val="0"/>
              <w:rPr>
                <w:snapToGrid w:val="0"/>
                <w:sz w:val="22"/>
                <w:szCs w:val="22"/>
              </w:rPr>
            </w:pPr>
            <w:r w:rsidRPr="00690288">
              <w:rPr>
                <w:bCs/>
                <w:sz w:val="22"/>
                <w:szCs w:val="22"/>
              </w:rPr>
              <w:t>Методики исследования</w:t>
            </w:r>
            <w:r w:rsidR="00720DE0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690288">
              <w:rPr>
                <w:bCs/>
                <w:snapToGrid w:val="0"/>
                <w:sz w:val="22"/>
                <w:szCs w:val="22"/>
              </w:rPr>
              <w:t>Рентгеноанатомия</w:t>
            </w:r>
            <w:proofErr w:type="spellEnd"/>
            <w:r w:rsidRPr="00690288">
              <w:rPr>
                <w:bCs/>
                <w:snapToGrid w:val="0"/>
                <w:sz w:val="22"/>
                <w:szCs w:val="22"/>
              </w:rPr>
              <w:t xml:space="preserve"> и </w:t>
            </w:r>
            <w:proofErr w:type="spellStart"/>
            <w:r w:rsidRPr="00690288">
              <w:rPr>
                <w:bCs/>
                <w:snapToGrid w:val="0"/>
                <w:sz w:val="22"/>
                <w:szCs w:val="22"/>
              </w:rPr>
              <w:t>рентгенофизиология</w:t>
            </w:r>
            <w:proofErr w:type="spellEnd"/>
            <w:r w:rsidRPr="00690288">
              <w:rPr>
                <w:snapToGrid w:val="0"/>
                <w:sz w:val="22"/>
                <w:szCs w:val="22"/>
              </w:rPr>
              <w:t xml:space="preserve">   </w:t>
            </w:r>
          </w:p>
          <w:p w:rsidR="008B0932" w:rsidRPr="00690288" w:rsidRDefault="008B0932" w:rsidP="00AE2719">
            <w:pPr>
              <w:pStyle w:val="a"/>
              <w:numPr>
                <w:ilvl w:val="0"/>
                <w:numId w:val="0"/>
              </w:numPr>
              <w:contextualSpacing w:val="0"/>
              <w:rPr>
                <w:snapToGrid w:val="0"/>
                <w:sz w:val="22"/>
                <w:szCs w:val="22"/>
              </w:rPr>
            </w:pPr>
            <w:r w:rsidRPr="00690288">
              <w:rPr>
                <w:bCs/>
                <w:snapToGrid w:val="0"/>
                <w:sz w:val="22"/>
                <w:szCs w:val="22"/>
              </w:rPr>
              <w:t>Заболевания черепа</w:t>
            </w:r>
            <w:r w:rsidR="00720DE0">
              <w:rPr>
                <w:bCs/>
                <w:snapToGrid w:val="0"/>
                <w:sz w:val="22"/>
                <w:szCs w:val="22"/>
              </w:rPr>
              <w:t xml:space="preserve">. </w:t>
            </w:r>
            <w:r w:rsidRPr="00690288">
              <w:rPr>
                <w:bCs/>
                <w:snapToGrid w:val="0"/>
                <w:sz w:val="22"/>
                <w:szCs w:val="22"/>
              </w:rPr>
              <w:t>Заболевания уха</w:t>
            </w:r>
            <w:r w:rsidR="00720DE0">
              <w:rPr>
                <w:bCs/>
                <w:snapToGrid w:val="0"/>
                <w:sz w:val="22"/>
                <w:szCs w:val="22"/>
              </w:rPr>
              <w:t xml:space="preserve">. </w:t>
            </w:r>
            <w:r w:rsidRPr="00690288">
              <w:rPr>
                <w:bCs/>
                <w:snapToGrid w:val="0"/>
                <w:sz w:val="22"/>
                <w:szCs w:val="22"/>
              </w:rPr>
              <w:t>Заболевания носа, носоглотки и околоносовых пазух</w:t>
            </w:r>
            <w:r w:rsidR="00720DE0">
              <w:rPr>
                <w:bCs/>
                <w:snapToGrid w:val="0"/>
                <w:sz w:val="22"/>
                <w:szCs w:val="22"/>
              </w:rPr>
              <w:t xml:space="preserve">. </w:t>
            </w:r>
            <w:r w:rsidRPr="00690288">
              <w:rPr>
                <w:bCs/>
                <w:snapToGrid w:val="0"/>
                <w:sz w:val="22"/>
                <w:szCs w:val="22"/>
              </w:rPr>
              <w:t>Заболевания глаза и глазницы</w:t>
            </w:r>
            <w:r w:rsidRPr="00690288">
              <w:rPr>
                <w:snapToGrid w:val="0"/>
                <w:sz w:val="22"/>
                <w:szCs w:val="22"/>
              </w:rPr>
              <w:t xml:space="preserve">                                                             </w:t>
            </w:r>
          </w:p>
          <w:p w:rsidR="008B0932" w:rsidRPr="00690288" w:rsidRDefault="008B0932" w:rsidP="00720DE0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90288">
              <w:rPr>
                <w:bCs/>
                <w:snapToGrid w:val="0"/>
                <w:sz w:val="22"/>
                <w:szCs w:val="22"/>
              </w:rPr>
              <w:t>Заболевания зубов и челюстей</w:t>
            </w:r>
            <w:r w:rsidR="00720DE0">
              <w:rPr>
                <w:bCs/>
                <w:snapToGrid w:val="0"/>
                <w:sz w:val="22"/>
                <w:szCs w:val="22"/>
              </w:rPr>
              <w:t xml:space="preserve">. </w:t>
            </w:r>
            <w:r w:rsidRPr="00690288">
              <w:rPr>
                <w:bCs/>
                <w:snapToGrid w:val="0"/>
                <w:sz w:val="22"/>
                <w:szCs w:val="22"/>
              </w:rPr>
              <w:t>Заболевания гортани</w:t>
            </w:r>
            <w:r w:rsidR="00720DE0">
              <w:rPr>
                <w:bCs/>
                <w:snapToGrid w:val="0"/>
                <w:sz w:val="22"/>
                <w:szCs w:val="22"/>
              </w:rPr>
              <w:t>. З</w:t>
            </w:r>
            <w:r w:rsidRPr="00690288">
              <w:rPr>
                <w:bCs/>
                <w:snapToGrid w:val="0"/>
                <w:sz w:val="22"/>
                <w:szCs w:val="22"/>
              </w:rPr>
              <w:t>аболевания щитовидной и околощитовидных желез</w:t>
            </w:r>
            <w:r w:rsidRPr="00690288">
              <w:rPr>
                <w:snapToGrid w:val="0"/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</w:tr>
      <w:tr w:rsidR="008B0932" w:rsidRPr="00A5160D" w:rsidTr="00AA5925">
        <w:tc>
          <w:tcPr>
            <w:tcW w:w="339" w:type="pct"/>
          </w:tcPr>
          <w:p w:rsidR="008B0932" w:rsidRPr="004707D6" w:rsidRDefault="008B0932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8B0932" w:rsidRPr="00690288" w:rsidRDefault="008B0932" w:rsidP="00AE2719">
            <w:pPr>
              <w:pStyle w:val="a"/>
              <w:numPr>
                <w:ilvl w:val="0"/>
                <w:numId w:val="0"/>
              </w:numPr>
              <w:tabs>
                <w:tab w:val="left" w:pos="440"/>
              </w:tabs>
              <w:contextualSpacing w:val="0"/>
              <w:rPr>
                <w:sz w:val="22"/>
                <w:szCs w:val="22"/>
              </w:rPr>
            </w:pPr>
            <w:r w:rsidRPr="00690288">
              <w:rPr>
                <w:bCs/>
                <w:sz w:val="22"/>
                <w:szCs w:val="22"/>
              </w:rPr>
              <w:t>Лучевая диагностика заболеваний орган</w:t>
            </w:r>
            <w:r>
              <w:rPr>
                <w:bCs/>
                <w:sz w:val="22"/>
                <w:szCs w:val="22"/>
              </w:rPr>
              <w:t>ов дыхания и средостения</w:t>
            </w:r>
            <w:r w:rsidRPr="00690288">
              <w:rPr>
                <w:bCs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3349" w:type="pct"/>
          </w:tcPr>
          <w:p w:rsidR="008B0932" w:rsidRPr="00690288" w:rsidRDefault="008B0932" w:rsidP="00AE2719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sz w:val="22"/>
                <w:szCs w:val="22"/>
              </w:rPr>
            </w:pPr>
            <w:r w:rsidRPr="00690288">
              <w:rPr>
                <w:bCs/>
                <w:sz w:val="22"/>
                <w:szCs w:val="22"/>
              </w:rPr>
              <w:t>Методы исследования</w:t>
            </w:r>
            <w:r w:rsidR="00720DE0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690288">
              <w:rPr>
                <w:rFonts w:eastAsia="SimSun"/>
                <w:sz w:val="22"/>
                <w:szCs w:val="22"/>
              </w:rPr>
              <w:t>Рентгеноинструментальные</w:t>
            </w:r>
            <w:proofErr w:type="spellEnd"/>
            <w:r w:rsidRPr="00690288">
              <w:rPr>
                <w:rFonts w:eastAsia="SimSun"/>
                <w:sz w:val="22"/>
                <w:szCs w:val="22"/>
              </w:rPr>
              <w:t xml:space="preserve"> методики</w:t>
            </w:r>
            <w:r w:rsidR="00720DE0">
              <w:rPr>
                <w:rFonts w:eastAsia="SimSun"/>
                <w:sz w:val="22"/>
                <w:szCs w:val="22"/>
              </w:rPr>
              <w:t xml:space="preserve">. </w:t>
            </w:r>
            <w:proofErr w:type="spellStart"/>
            <w:r w:rsidRPr="00690288">
              <w:rPr>
                <w:bCs/>
                <w:sz w:val="22"/>
                <w:szCs w:val="22"/>
              </w:rPr>
              <w:t>Рентгеноанатомия</w:t>
            </w:r>
            <w:proofErr w:type="spellEnd"/>
            <w:r w:rsidRPr="00690288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690288">
              <w:rPr>
                <w:bCs/>
                <w:sz w:val="22"/>
                <w:szCs w:val="22"/>
              </w:rPr>
              <w:t>рентгенофизиология</w:t>
            </w:r>
            <w:proofErr w:type="spellEnd"/>
            <w:r w:rsidRPr="00690288">
              <w:rPr>
                <w:bCs/>
                <w:sz w:val="22"/>
                <w:szCs w:val="22"/>
              </w:rPr>
              <w:t xml:space="preserve"> органов грудной полости</w:t>
            </w:r>
          </w:p>
          <w:p w:rsidR="008B0932" w:rsidRPr="00690288" w:rsidRDefault="008B0932" w:rsidP="00AE2719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sz w:val="22"/>
                <w:szCs w:val="22"/>
              </w:rPr>
            </w:pPr>
            <w:r w:rsidRPr="00690288">
              <w:rPr>
                <w:bCs/>
                <w:sz w:val="22"/>
                <w:szCs w:val="22"/>
              </w:rPr>
              <w:t xml:space="preserve">Общая </w:t>
            </w:r>
            <w:proofErr w:type="spellStart"/>
            <w:r w:rsidRPr="00690288">
              <w:rPr>
                <w:bCs/>
                <w:sz w:val="22"/>
                <w:szCs w:val="22"/>
              </w:rPr>
              <w:t>рентгеносемиотика</w:t>
            </w:r>
            <w:proofErr w:type="spellEnd"/>
            <w:r w:rsidR="00720DE0">
              <w:rPr>
                <w:bCs/>
                <w:sz w:val="22"/>
                <w:szCs w:val="22"/>
              </w:rPr>
              <w:t xml:space="preserve">. </w:t>
            </w:r>
            <w:r w:rsidRPr="00690288">
              <w:rPr>
                <w:rFonts w:eastAsia="SimSun"/>
                <w:sz w:val="22"/>
                <w:szCs w:val="22"/>
              </w:rPr>
              <w:t>Схема анализа патологической тени в легких</w:t>
            </w:r>
            <w:r w:rsidR="00720DE0">
              <w:rPr>
                <w:rFonts w:eastAsia="SimSun"/>
                <w:sz w:val="22"/>
                <w:szCs w:val="22"/>
              </w:rPr>
              <w:t xml:space="preserve">. </w:t>
            </w:r>
            <w:r w:rsidRPr="00690288">
              <w:rPr>
                <w:bCs/>
                <w:sz w:val="22"/>
                <w:szCs w:val="22"/>
              </w:rPr>
              <w:t>Заболевания трахеи</w:t>
            </w:r>
            <w:r w:rsidR="00720DE0">
              <w:rPr>
                <w:bCs/>
                <w:sz w:val="22"/>
                <w:szCs w:val="22"/>
              </w:rPr>
              <w:t xml:space="preserve">. </w:t>
            </w:r>
            <w:r w:rsidRPr="00690288">
              <w:rPr>
                <w:bCs/>
                <w:sz w:val="22"/>
                <w:szCs w:val="22"/>
              </w:rPr>
              <w:t xml:space="preserve">Воспалительные заболевания легких    </w:t>
            </w:r>
          </w:p>
          <w:p w:rsidR="008B0932" w:rsidRPr="00690288" w:rsidRDefault="008B0932" w:rsidP="00AE2719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sz w:val="22"/>
                <w:szCs w:val="22"/>
              </w:rPr>
            </w:pPr>
            <w:r w:rsidRPr="00690288">
              <w:rPr>
                <w:bCs/>
                <w:sz w:val="22"/>
                <w:szCs w:val="22"/>
              </w:rPr>
              <w:t>Диффузные заболевания бронхов</w:t>
            </w:r>
            <w:r w:rsidR="00720DE0">
              <w:rPr>
                <w:bCs/>
                <w:sz w:val="22"/>
                <w:szCs w:val="22"/>
              </w:rPr>
              <w:t xml:space="preserve">. </w:t>
            </w:r>
            <w:r w:rsidRPr="00690288">
              <w:rPr>
                <w:bCs/>
                <w:sz w:val="22"/>
                <w:szCs w:val="22"/>
              </w:rPr>
              <w:t>Эмфизема легких</w:t>
            </w:r>
            <w:r w:rsidR="00720DE0">
              <w:rPr>
                <w:bCs/>
                <w:sz w:val="22"/>
                <w:szCs w:val="22"/>
              </w:rPr>
              <w:t xml:space="preserve">. </w:t>
            </w:r>
            <w:r w:rsidRPr="00690288">
              <w:rPr>
                <w:bCs/>
                <w:sz w:val="22"/>
                <w:szCs w:val="22"/>
              </w:rPr>
              <w:t>Изменения легких при профессиональных  заболеваниях</w:t>
            </w:r>
            <w:r w:rsidR="00720DE0">
              <w:rPr>
                <w:bCs/>
                <w:sz w:val="22"/>
                <w:szCs w:val="22"/>
              </w:rPr>
              <w:t xml:space="preserve">. </w:t>
            </w:r>
            <w:r w:rsidRPr="00690288">
              <w:rPr>
                <w:bCs/>
                <w:sz w:val="22"/>
                <w:szCs w:val="22"/>
              </w:rPr>
              <w:t>Туберкулез легких</w:t>
            </w:r>
            <w:r w:rsidRPr="00690288">
              <w:rPr>
                <w:bCs/>
                <w:sz w:val="22"/>
                <w:szCs w:val="22"/>
              </w:rPr>
              <w:tab/>
              <w:t xml:space="preserve"> </w:t>
            </w:r>
          </w:p>
          <w:p w:rsidR="008B0932" w:rsidRPr="00690288" w:rsidRDefault="008B0932" w:rsidP="00AE2719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sz w:val="22"/>
                <w:szCs w:val="22"/>
              </w:rPr>
            </w:pPr>
            <w:r w:rsidRPr="00690288">
              <w:rPr>
                <w:bCs/>
                <w:sz w:val="22"/>
                <w:szCs w:val="22"/>
              </w:rPr>
              <w:t>Злокачественные опухоли легких</w:t>
            </w:r>
            <w:r w:rsidR="00720DE0">
              <w:rPr>
                <w:bCs/>
                <w:sz w:val="22"/>
                <w:szCs w:val="22"/>
              </w:rPr>
              <w:t xml:space="preserve">. </w:t>
            </w:r>
            <w:r w:rsidRPr="00690288">
              <w:rPr>
                <w:bCs/>
                <w:sz w:val="22"/>
                <w:szCs w:val="22"/>
              </w:rPr>
              <w:t>Определение распространенности процесса  по системе TNM</w:t>
            </w:r>
            <w:r w:rsidR="00720DE0">
              <w:rPr>
                <w:bCs/>
                <w:sz w:val="22"/>
                <w:szCs w:val="22"/>
              </w:rPr>
              <w:t xml:space="preserve">. </w:t>
            </w:r>
            <w:r w:rsidRPr="00690288">
              <w:rPr>
                <w:bCs/>
                <w:sz w:val="22"/>
                <w:szCs w:val="22"/>
              </w:rPr>
              <w:t>Метастатические опухоли легких</w:t>
            </w:r>
            <w:r w:rsidR="00720DE0">
              <w:rPr>
                <w:bCs/>
                <w:sz w:val="22"/>
                <w:szCs w:val="22"/>
              </w:rPr>
              <w:t xml:space="preserve">. </w:t>
            </w:r>
            <w:r w:rsidRPr="00690288">
              <w:rPr>
                <w:bCs/>
                <w:sz w:val="22"/>
                <w:szCs w:val="22"/>
              </w:rPr>
              <w:t xml:space="preserve">Доброкачественные опухоли бронхов и легких                                                                  </w:t>
            </w:r>
          </w:p>
          <w:p w:rsidR="008B0932" w:rsidRPr="00690288" w:rsidRDefault="008B0932" w:rsidP="00720DE0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90288">
              <w:rPr>
                <w:bCs/>
                <w:sz w:val="22"/>
                <w:szCs w:val="22"/>
              </w:rPr>
              <w:t>Паразитарные и грибковые заболевания легких</w:t>
            </w:r>
            <w:r w:rsidR="00720DE0">
              <w:rPr>
                <w:bCs/>
                <w:sz w:val="22"/>
                <w:szCs w:val="22"/>
              </w:rPr>
              <w:t xml:space="preserve">. </w:t>
            </w:r>
            <w:r w:rsidRPr="00690288">
              <w:rPr>
                <w:bCs/>
                <w:sz w:val="22"/>
                <w:szCs w:val="22"/>
              </w:rPr>
              <w:t>Изменения в ле</w:t>
            </w:r>
            <w:r w:rsidR="00720DE0">
              <w:rPr>
                <w:bCs/>
                <w:sz w:val="22"/>
                <w:szCs w:val="22"/>
              </w:rPr>
              <w:t xml:space="preserve">гких при системных заболеваниях. </w:t>
            </w:r>
            <w:r w:rsidRPr="00690288">
              <w:rPr>
                <w:bCs/>
                <w:sz w:val="22"/>
                <w:szCs w:val="22"/>
              </w:rPr>
              <w:t>Изменения в легких при нарушениях  кровообращения в малом круге</w:t>
            </w:r>
            <w:r w:rsidR="00720DE0">
              <w:rPr>
                <w:bCs/>
                <w:sz w:val="22"/>
                <w:szCs w:val="22"/>
              </w:rPr>
              <w:t xml:space="preserve">. </w:t>
            </w:r>
            <w:r w:rsidRPr="00690288">
              <w:rPr>
                <w:bCs/>
                <w:sz w:val="22"/>
                <w:szCs w:val="22"/>
              </w:rPr>
              <w:t>Заболевания средостения</w:t>
            </w:r>
            <w:r w:rsidR="00720DE0">
              <w:rPr>
                <w:bCs/>
                <w:sz w:val="22"/>
                <w:szCs w:val="22"/>
              </w:rPr>
              <w:t xml:space="preserve">. </w:t>
            </w:r>
            <w:r w:rsidRPr="00690288">
              <w:rPr>
                <w:bCs/>
                <w:sz w:val="22"/>
                <w:szCs w:val="22"/>
              </w:rPr>
              <w:t xml:space="preserve">Заболевания </w:t>
            </w:r>
            <w:r w:rsidR="00720DE0">
              <w:rPr>
                <w:bCs/>
                <w:sz w:val="22"/>
                <w:szCs w:val="22"/>
              </w:rPr>
              <w:t xml:space="preserve">плевры. </w:t>
            </w:r>
            <w:r w:rsidRPr="00690288">
              <w:rPr>
                <w:bCs/>
                <w:sz w:val="22"/>
                <w:szCs w:val="22"/>
              </w:rPr>
              <w:t>Грудная полость после операций  и лучевой терапии</w:t>
            </w:r>
            <w:r w:rsidR="00720DE0">
              <w:rPr>
                <w:bCs/>
                <w:sz w:val="22"/>
                <w:szCs w:val="22"/>
              </w:rPr>
              <w:t xml:space="preserve">. </w:t>
            </w:r>
            <w:r w:rsidRPr="00690288">
              <w:rPr>
                <w:bCs/>
                <w:sz w:val="22"/>
                <w:szCs w:val="22"/>
              </w:rPr>
              <w:t>Неотложная рентгенодиагностика (лучевая диагностика) повреждений и острых заболеваний органов грудной полости</w:t>
            </w:r>
            <w:r w:rsidR="00720DE0">
              <w:rPr>
                <w:bCs/>
                <w:sz w:val="22"/>
                <w:szCs w:val="22"/>
              </w:rPr>
              <w:t>.</w:t>
            </w:r>
            <w:r w:rsidRPr="00690288">
              <w:rPr>
                <w:bCs/>
                <w:sz w:val="22"/>
                <w:szCs w:val="22"/>
              </w:rPr>
              <w:t xml:space="preserve">                  </w:t>
            </w:r>
          </w:p>
        </w:tc>
      </w:tr>
      <w:tr w:rsidR="008B0932" w:rsidRPr="00A5160D" w:rsidTr="00AA5925">
        <w:tc>
          <w:tcPr>
            <w:tcW w:w="339" w:type="pct"/>
          </w:tcPr>
          <w:p w:rsidR="008B0932" w:rsidRPr="004707D6" w:rsidRDefault="008B0932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8B0932" w:rsidRPr="00690288" w:rsidRDefault="008B0932" w:rsidP="00AE271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90288">
              <w:rPr>
                <w:bCs/>
                <w:sz w:val="22"/>
                <w:szCs w:val="22"/>
              </w:rPr>
              <w:t>Лучевая диагностика заболеваний пищеварительной с</w:t>
            </w:r>
            <w:r>
              <w:rPr>
                <w:bCs/>
                <w:sz w:val="22"/>
                <w:szCs w:val="22"/>
              </w:rPr>
              <w:t>истемы и брюшной полости</w:t>
            </w:r>
            <w:r w:rsidRPr="00690288">
              <w:rPr>
                <w:bCs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3349" w:type="pct"/>
          </w:tcPr>
          <w:p w:rsidR="008B0932" w:rsidRPr="00690288" w:rsidRDefault="008B0932" w:rsidP="00AE2719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sz w:val="22"/>
                <w:szCs w:val="22"/>
              </w:rPr>
            </w:pPr>
            <w:r w:rsidRPr="00690288">
              <w:rPr>
                <w:bCs/>
                <w:sz w:val="22"/>
                <w:szCs w:val="22"/>
                <w:lang w:eastAsia="en-US"/>
              </w:rPr>
              <w:t>Методы лучевого  исследования органов                   пищеварительной системы и брюшной полости</w:t>
            </w:r>
            <w:r w:rsidR="00720DE0">
              <w:rPr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690288">
              <w:rPr>
                <w:bCs/>
                <w:sz w:val="22"/>
                <w:szCs w:val="22"/>
              </w:rPr>
              <w:t>Рентгеноанатомия</w:t>
            </w:r>
            <w:proofErr w:type="spellEnd"/>
            <w:r w:rsidRPr="00690288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690288">
              <w:rPr>
                <w:bCs/>
                <w:sz w:val="22"/>
                <w:szCs w:val="22"/>
              </w:rPr>
              <w:t>рентгенофизиология</w:t>
            </w:r>
            <w:proofErr w:type="spellEnd"/>
            <w:r w:rsidR="00720DE0">
              <w:rPr>
                <w:bCs/>
                <w:sz w:val="22"/>
                <w:szCs w:val="22"/>
              </w:rPr>
              <w:t xml:space="preserve">. </w:t>
            </w:r>
            <w:r w:rsidRPr="00690288">
              <w:rPr>
                <w:bCs/>
                <w:color w:val="000000"/>
                <w:sz w:val="22"/>
                <w:szCs w:val="22"/>
                <w:lang w:eastAsia="en-US"/>
              </w:rPr>
              <w:t>Понятие о функциональной морфологии отдельных частей желудка</w:t>
            </w:r>
            <w:r w:rsidR="00720DE0">
              <w:rPr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690288">
              <w:rPr>
                <w:bCs/>
                <w:sz w:val="22"/>
                <w:szCs w:val="22"/>
              </w:rPr>
              <w:t>Пороки развития органов пищеварительной системы и брюшной полости</w:t>
            </w:r>
            <w:r w:rsidR="00720DE0">
              <w:rPr>
                <w:bCs/>
                <w:sz w:val="22"/>
                <w:szCs w:val="22"/>
              </w:rPr>
              <w:t xml:space="preserve">. </w:t>
            </w:r>
            <w:r w:rsidRPr="00690288">
              <w:rPr>
                <w:bCs/>
                <w:sz w:val="22"/>
                <w:szCs w:val="22"/>
              </w:rPr>
              <w:t>Заболевания глотки и пищевода</w:t>
            </w:r>
            <w:r w:rsidR="00720DE0">
              <w:rPr>
                <w:bCs/>
                <w:sz w:val="22"/>
                <w:szCs w:val="22"/>
              </w:rPr>
              <w:t xml:space="preserve">. </w:t>
            </w:r>
            <w:r w:rsidRPr="00690288">
              <w:rPr>
                <w:bCs/>
                <w:color w:val="000000"/>
                <w:sz w:val="22"/>
                <w:szCs w:val="22"/>
                <w:lang w:eastAsia="en-US"/>
              </w:rPr>
              <w:t>Прочие нарушения функции глотки и  глоточно-пищеводного сегмента</w:t>
            </w:r>
            <w:r w:rsidR="00720DE0">
              <w:rPr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690288">
              <w:rPr>
                <w:bCs/>
                <w:sz w:val="22"/>
                <w:szCs w:val="22"/>
              </w:rPr>
              <w:t>Заболевания желудка</w:t>
            </w:r>
            <w:r w:rsidR="00720DE0">
              <w:rPr>
                <w:bCs/>
                <w:sz w:val="22"/>
                <w:szCs w:val="22"/>
              </w:rPr>
              <w:t xml:space="preserve">. </w:t>
            </w:r>
            <w:r w:rsidR="00720DE0">
              <w:rPr>
                <w:sz w:val="22"/>
                <w:szCs w:val="22"/>
                <w:lang w:eastAsia="en-US"/>
              </w:rPr>
              <w:t xml:space="preserve">Функциональные заболевания. </w:t>
            </w:r>
            <w:r w:rsidRPr="00690288">
              <w:rPr>
                <w:bCs/>
                <w:sz w:val="22"/>
                <w:szCs w:val="22"/>
              </w:rPr>
              <w:t>Заболевания тонкой кишки</w:t>
            </w:r>
            <w:r w:rsidR="00720DE0">
              <w:rPr>
                <w:bCs/>
                <w:sz w:val="22"/>
                <w:szCs w:val="22"/>
              </w:rPr>
              <w:t xml:space="preserve">. </w:t>
            </w:r>
            <w:r w:rsidRPr="00690288">
              <w:rPr>
                <w:bCs/>
                <w:sz w:val="22"/>
                <w:szCs w:val="22"/>
                <w:lang w:eastAsia="en-US"/>
              </w:rPr>
              <w:t>Опухоли тонкой кишки</w:t>
            </w:r>
            <w:r w:rsidR="00720DE0">
              <w:rPr>
                <w:bCs/>
                <w:sz w:val="22"/>
                <w:szCs w:val="22"/>
                <w:lang w:eastAsia="en-US"/>
              </w:rPr>
              <w:t xml:space="preserve">. </w:t>
            </w:r>
            <w:r w:rsidRPr="00690288">
              <w:rPr>
                <w:bCs/>
                <w:sz w:val="22"/>
                <w:szCs w:val="22"/>
              </w:rPr>
              <w:t>Заболевания ободочной и прямой кишок</w:t>
            </w:r>
            <w:r w:rsidR="00720DE0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690288">
              <w:rPr>
                <w:sz w:val="22"/>
                <w:szCs w:val="22"/>
                <w:lang w:eastAsia="en-US"/>
              </w:rPr>
              <w:t>Кар</w:t>
            </w:r>
            <w:r w:rsidR="00720DE0">
              <w:rPr>
                <w:sz w:val="22"/>
                <w:szCs w:val="22"/>
                <w:lang w:eastAsia="en-US"/>
              </w:rPr>
              <w:t>циноидные</w:t>
            </w:r>
            <w:proofErr w:type="spellEnd"/>
            <w:r w:rsidR="00720DE0">
              <w:rPr>
                <w:sz w:val="22"/>
                <w:szCs w:val="22"/>
                <w:lang w:eastAsia="en-US"/>
              </w:rPr>
              <w:t xml:space="preserve"> опухоли. </w:t>
            </w:r>
            <w:r w:rsidRPr="00690288">
              <w:rPr>
                <w:bCs/>
                <w:sz w:val="22"/>
                <w:szCs w:val="22"/>
              </w:rPr>
              <w:t>Заболевания поджелудочной железы</w:t>
            </w:r>
            <w:r w:rsidR="00720DE0">
              <w:rPr>
                <w:bCs/>
                <w:sz w:val="22"/>
                <w:szCs w:val="22"/>
              </w:rPr>
              <w:t xml:space="preserve">. </w:t>
            </w:r>
            <w:r w:rsidRPr="00690288">
              <w:rPr>
                <w:bCs/>
                <w:sz w:val="22"/>
                <w:szCs w:val="22"/>
              </w:rPr>
              <w:t>Заболевания печени и желчных протоков</w:t>
            </w:r>
            <w:r w:rsidR="00720DE0">
              <w:rPr>
                <w:bCs/>
                <w:sz w:val="22"/>
                <w:szCs w:val="22"/>
              </w:rPr>
              <w:t xml:space="preserve">. </w:t>
            </w:r>
            <w:r w:rsidRPr="00690288">
              <w:rPr>
                <w:bCs/>
                <w:sz w:val="22"/>
                <w:szCs w:val="22"/>
              </w:rPr>
              <w:t>Заболевания селезенки</w:t>
            </w:r>
          </w:p>
          <w:p w:rsidR="008B0932" w:rsidRPr="00690288" w:rsidRDefault="008B0932" w:rsidP="00720DE0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90288">
              <w:rPr>
                <w:bCs/>
                <w:sz w:val="22"/>
                <w:szCs w:val="22"/>
              </w:rPr>
              <w:t>Заболевания диафрагмы</w:t>
            </w:r>
            <w:r w:rsidR="00720DE0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690288">
              <w:rPr>
                <w:bCs/>
                <w:sz w:val="22"/>
                <w:szCs w:val="22"/>
              </w:rPr>
              <w:t>Внеорганные</w:t>
            </w:r>
            <w:proofErr w:type="spellEnd"/>
            <w:r w:rsidRPr="00690288">
              <w:rPr>
                <w:bCs/>
                <w:sz w:val="22"/>
                <w:szCs w:val="22"/>
              </w:rPr>
              <w:t xml:space="preserve"> заболевания брюшной полости</w:t>
            </w:r>
            <w:r w:rsidR="00720DE0">
              <w:rPr>
                <w:bCs/>
                <w:sz w:val="22"/>
                <w:szCs w:val="22"/>
              </w:rPr>
              <w:t xml:space="preserve">. </w:t>
            </w:r>
            <w:r w:rsidRPr="00690288">
              <w:rPr>
                <w:bCs/>
                <w:sz w:val="22"/>
                <w:szCs w:val="22"/>
              </w:rPr>
              <w:t>Неотложная рентгенодиагностика</w:t>
            </w:r>
          </w:p>
        </w:tc>
      </w:tr>
      <w:tr w:rsidR="008B0932" w:rsidRPr="00A5160D" w:rsidTr="00AA5925">
        <w:tc>
          <w:tcPr>
            <w:tcW w:w="339" w:type="pct"/>
          </w:tcPr>
          <w:p w:rsidR="008B0932" w:rsidRPr="004707D6" w:rsidRDefault="008B0932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8B0932" w:rsidRPr="00690288" w:rsidRDefault="008B0932" w:rsidP="00AE271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90288">
              <w:rPr>
                <w:bCs/>
                <w:sz w:val="22"/>
                <w:szCs w:val="22"/>
              </w:rPr>
              <w:t>Лучевая диагностика заболеваний грудных  желез</w:t>
            </w:r>
          </w:p>
        </w:tc>
        <w:tc>
          <w:tcPr>
            <w:tcW w:w="3349" w:type="pct"/>
          </w:tcPr>
          <w:p w:rsidR="008B0932" w:rsidRPr="00690288" w:rsidRDefault="008B0932" w:rsidP="00AE2719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sz w:val="22"/>
                <w:szCs w:val="22"/>
              </w:rPr>
            </w:pPr>
            <w:r w:rsidRPr="00690288">
              <w:rPr>
                <w:bCs/>
                <w:sz w:val="22"/>
                <w:szCs w:val="22"/>
              </w:rPr>
              <w:t>Методы исследования</w:t>
            </w:r>
            <w:r w:rsidR="00720DE0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690288">
              <w:rPr>
                <w:bCs/>
                <w:sz w:val="22"/>
                <w:szCs w:val="22"/>
                <w:lang w:eastAsia="en-US"/>
              </w:rPr>
              <w:t>Рентгеномаммография</w:t>
            </w:r>
            <w:proofErr w:type="spellEnd"/>
            <w:r w:rsidR="00720DE0">
              <w:rPr>
                <w:bCs/>
                <w:sz w:val="22"/>
                <w:szCs w:val="22"/>
                <w:lang w:eastAsia="en-US"/>
              </w:rPr>
              <w:t xml:space="preserve">. </w:t>
            </w:r>
            <w:r w:rsidRPr="00690288">
              <w:rPr>
                <w:bCs/>
                <w:sz w:val="22"/>
                <w:szCs w:val="22"/>
              </w:rPr>
              <w:t>Нормальная анатомия грудной железы</w:t>
            </w:r>
            <w:r w:rsidR="00720DE0">
              <w:rPr>
                <w:bCs/>
                <w:sz w:val="22"/>
                <w:szCs w:val="22"/>
              </w:rPr>
              <w:t xml:space="preserve">. </w:t>
            </w:r>
            <w:r w:rsidRPr="00690288">
              <w:rPr>
                <w:bCs/>
                <w:sz w:val="22"/>
                <w:szCs w:val="22"/>
              </w:rPr>
              <w:t>Анатомические  варианты</w:t>
            </w:r>
            <w:r w:rsidR="00720DE0">
              <w:rPr>
                <w:bCs/>
                <w:sz w:val="22"/>
                <w:szCs w:val="22"/>
              </w:rPr>
              <w:t xml:space="preserve">. </w:t>
            </w:r>
            <w:r w:rsidRPr="00690288">
              <w:rPr>
                <w:bCs/>
                <w:sz w:val="22"/>
                <w:szCs w:val="22"/>
              </w:rPr>
              <w:t xml:space="preserve">Общая </w:t>
            </w:r>
            <w:proofErr w:type="spellStart"/>
            <w:r w:rsidRPr="00690288">
              <w:rPr>
                <w:bCs/>
                <w:sz w:val="22"/>
                <w:szCs w:val="22"/>
              </w:rPr>
              <w:t>рентгеносемиотика</w:t>
            </w:r>
            <w:proofErr w:type="spellEnd"/>
            <w:r w:rsidR="00720DE0">
              <w:rPr>
                <w:bCs/>
                <w:sz w:val="22"/>
                <w:szCs w:val="22"/>
              </w:rPr>
              <w:t xml:space="preserve">. </w:t>
            </w:r>
            <w:r w:rsidRPr="00690288">
              <w:rPr>
                <w:bCs/>
                <w:sz w:val="22"/>
                <w:szCs w:val="22"/>
              </w:rPr>
              <w:t>Дифференциальная диагностика узловых образований молочной железы</w:t>
            </w:r>
            <w:r w:rsidR="00720DE0">
              <w:rPr>
                <w:bCs/>
                <w:sz w:val="22"/>
                <w:szCs w:val="22"/>
              </w:rPr>
              <w:t xml:space="preserve">. </w:t>
            </w:r>
            <w:r w:rsidRPr="00690288">
              <w:rPr>
                <w:bCs/>
                <w:sz w:val="22"/>
                <w:szCs w:val="22"/>
              </w:rPr>
              <w:t>Лучевая диагнос</w:t>
            </w:r>
            <w:r w:rsidR="00720DE0">
              <w:rPr>
                <w:bCs/>
                <w:sz w:val="22"/>
                <w:szCs w:val="22"/>
              </w:rPr>
              <w:t xml:space="preserve">тика воспалительных заболеваний. </w:t>
            </w:r>
            <w:r w:rsidRPr="00690288">
              <w:rPr>
                <w:bCs/>
                <w:sz w:val="22"/>
                <w:szCs w:val="22"/>
              </w:rPr>
              <w:t>Травма молочной железы</w:t>
            </w:r>
            <w:r w:rsidR="00720DE0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690288">
              <w:rPr>
                <w:bCs/>
                <w:sz w:val="22"/>
                <w:szCs w:val="22"/>
              </w:rPr>
              <w:t>Эндопротезирование</w:t>
            </w:r>
            <w:proofErr w:type="spellEnd"/>
            <w:r w:rsidRPr="00690288">
              <w:rPr>
                <w:bCs/>
                <w:sz w:val="22"/>
                <w:szCs w:val="22"/>
              </w:rPr>
              <w:t xml:space="preserve"> молочной железы</w:t>
            </w:r>
            <w:r w:rsidR="00720DE0">
              <w:rPr>
                <w:bCs/>
                <w:sz w:val="22"/>
                <w:szCs w:val="22"/>
              </w:rPr>
              <w:t xml:space="preserve">. </w:t>
            </w:r>
            <w:r w:rsidRPr="00690288">
              <w:rPr>
                <w:bCs/>
                <w:sz w:val="22"/>
                <w:szCs w:val="22"/>
              </w:rPr>
              <w:t>Лучевая диагностика заболеваний грудной железы у мужчин</w:t>
            </w:r>
          </w:p>
          <w:p w:rsidR="008B0932" w:rsidRPr="00690288" w:rsidRDefault="008B0932" w:rsidP="00AE271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8B0932" w:rsidRPr="00A5160D" w:rsidTr="00AA5925">
        <w:tc>
          <w:tcPr>
            <w:tcW w:w="339" w:type="pct"/>
          </w:tcPr>
          <w:p w:rsidR="008B0932" w:rsidRPr="004707D6" w:rsidRDefault="008B0932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8B0932" w:rsidRPr="00690288" w:rsidRDefault="008B0932" w:rsidP="00AE2719">
            <w:pPr>
              <w:pStyle w:val="a"/>
              <w:numPr>
                <w:ilvl w:val="0"/>
                <w:numId w:val="0"/>
              </w:numPr>
              <w:tabs>
                <w:tab w:val="left" w:pos="600"/>
              </w:tabs>
              <w:contextualSpacing w:val="0"/>
              <w:rPr>
                <w:sz w:val="22"/>
                <w:szCs w:val="22"/>
              </w:rPr>
            </w:pPr>
            <w:r w:rsidRPr="00690288">
              <w:rPr>
                <w:bCs/>
                <w:sz w:val="22"/>
                <w:szCs w:val="22"/>
              </w:rPr>
              <w:t>Лучевая диагностика заболеваний сердечно-сосудистой системы</w:t>
            </w:r>
          </w:p>
        </w:tc>
        <w:tc>
          <w:tcPr>
            <w:tcW w:w="3349" w:type="pct"/>
          </w:tcPr>
          <w:p w:rsidR="008B0932" w:rsidRPr="00690288" w:rsidRDefault="008B0932" w:rsidP="00720DE0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snapToGrid w:val="0"/>
                <w:sz w:val="22"/>
                <w:szCs w:val="22"/>
              </w:rPr>
            </w:pPr>
            <w:r w:rsidRPr="00690288">
              <w:rPr>
                <w:bCs/>
                <w:snapToGrid w:val="0"/>
                <w:sz w:val="22"/>
                <w:szCs w:val="22"/>
              </w:rPr>
              <w:t>Методик</w:t>
            </w:r>
            <w:r w:rsidR="00720DE0">
              <w:rPr>
                <w:bCs/>
                <w:snapToGrid w:val="0"/>
                <w:sz w:val="22"/>
                <w:szCs w:val="22"/>
              </w:rPr>
              <w:t xml:space="preserve">и исследования сердца и сосудов. </w:t>
            </w:r>
            <w:proofErr w:type="spellStart"/>
            <w:r w:rsidRPr="00690288">
              <w:rPr>
                <w:bCs/>
                <w:snapToGrid w:val="0"/>
                <w:sz w:val="22"/>
                <w:szCs w:val="22"/>
              </w:rPr>
              <w:t>Рентгеноанатомия</w:t>
            </w:r>
            <w:proofErr w:type="spellEnd"/>
            <w:r w:rsidRPr="00690288">
              <w:rPr>
                <w:bCs/>
                <w:snapToGrid w:val="0"/>
                <w:sz w:val="22"/>
                <w:szCs w:val="22"/>
              </w:rPr>
              <w:t xml:space="preserve"> и </w:t>
            </w:r>
            <w:proofErr w:type="spellStart"/>
            <w:r w:rsidRPr="00690288">
              <w:rPr>
                <w:bCs/>
                <w:snapToGrid w:val="0"/>
                <w:sz w:val="22"/>
                <w:szCs w:val="22"/>
              </w:rPr>
              <w:t>рентгенофизиология</w:t>
            </w:r>
            <w:proofErr w:type="spellEnd"/>
            <w:r w:rsidRPr="00690288">
              <w:rPr>
                <w:bCs/>
                <w:snapToGrid w:val="0"/>
                <w:sz w:val="22"/>
                <w:szCs w:val="22"/>
              </w:rPr>
              <w:t xml:space="preserve"> сердца и сосудов</w:t>
            </w:r>
            <w:r w:rsidR="00720DE0">
              <w:rPr>
                <w:bCs/>
                <w:snapToGrid w:val="0"/>
                <w:sz w:val="22"/>
                <w:szCs w:val="22"/>
              </w:rPr>
              <w:t xml:space="preserve">. </w:t>
            </w:r>
            <w:proofErr w:type="spellStart"/>
            <w:r w:rsidRPr="00690288">
              <w:rPr>
                <w:bCs/>
                <w:snapToGrid w:val="0"/>
                <w:sz w:val="22"/>
                <w:szCs w:val="22"/>
              </w:rPr>
              <w:t>Рентгеносемиотика</w:t>
            </w:r>
            <w:proofErr w:type="spellEnd"/>
            <w:r w:rsidRPr="00690288">
              <w:rPr>
                <w:bCs/>
                <w:snapToGrid w:val="0"/>
                <w:sz w:val="22"/>
                <w:szCs w:val="22"/>
              </w:rPr>
              <w:t xml:space="preserve">   </w:t>
            </w:r>
          </w:p>
          <w:p w:rsidR="008B0932" w:rsidRPr="00690288" w:rsidRDefault="008B0932" w:rsidP="00AE271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90288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Врожденные пороки сердца и аномалии развития сосудов</w:t>
            </w:r>
            <w:r w:rsidR="00720DE0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 xml:space="preserve">. </w:t>
            </w:r>
            <w:r w:rsidRPr="00690288">
              <w:rPr>
                <w:rFonts w:ascii="Times New Roman" w:hAnsi="Times New Roman"/>
                <w:sz w:val="22"/>
                <w:szCs w:val="22"/>
                <w:lang w:eastAsia="en-US"/>
              </w:rPr>
              <w:t>Хроническая ишемическая болезнь сердца</w:t>
            </w:r>
          </w:p>
          <w:p w:rsidR="008B0932" w:rsidRPr="00690288" w:rsidRDefault="008B0932" w:rsidP="00AE2719">
            <w:pPr>
              <w:rPr>
                <w:rFonts w:ascii="Times New Roman" w:hAnsi="Times New Roman"/>
                <w:sz w:val="22"/>
                <w:szCs w:val="22"/>
              </w:rPr>
            </w:pPr>
            <w:r w:rsidRPr="00690288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lastRenderedPageBreak/>
              <w:t>Заболевания лимфатических сосудов</w:t>
            </w:r>
          </w:p>
        </w:tc>
      </w:tr>
      <w:tr w:rsidR="008B0932" w:rsidRPr="00A5160D" w:rsidTr="00AA5925">
        <w:tc>
          <w:tcPr>
            <w:tcW w:w="339" w:type="pct"/>
          </w:tcPr>
          <w:p w:rsidR="008B0932" w:rsidRPr="004707D6" w:rsidRDefault="008B0932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8B0932" w:rsidRPr="00690288" w:rsidRDefault="008B0932" w:rsidP="00AE271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90288">
              <w:rPr>
                <w:bCs/>
                <w:sz w:val="22"/>
                <w:szCs w:val="22"/>
              </w:rPr>
              <w:t>Лучевая диагностика заболеваний скелетно-мышечной системы</w:t>
            </w:r>
          </w:p>
        </w:tc>
        <w:tc>
          <w:tcPr>
            <w:tcW w:w="3349" w:type="pct"/>
          </w:tcPr>
          <w:p w:rsidR="008B0932" w:rsidRPr="00690288" w:rsidRDefault="008B0932" w:rsidP="00AE271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90288">
              <w:rPr>
                <w:bCs/>
                <w:sz w:val="22"/>
                <w:szCs w:val="22"/>
              </w:rPr>
              <w:t>Методы лучевого исследования</w:t>
            </w:r>
            <w:r w:rsidR="00720DE0">
              <w:rPr>
                <w:sz w:val="22"/>
                <w:szCs w:val="22"/>
              </w:rPr>
              <w:t xml:space="preserve">. </w:t>
            </w:r>
            <w:r w:rsidRPr="00690288">
              <w:rPr>
                <w:sz w:val="22"/>
                <w:szCs w:val="22"/>
                <w:lang w:eastAsia="en-US"/>
              </w:rPr>
              <w:t>Рентгенография в стандартных проекциях</w:t>
            </w:r>
            <w:r w:rsidR="00720DE0">
              <w:rPr>
                <w:sz w:val="22"/>
                <w:szCs w:val="22"/>
              </w:rPr>
              <w:t xml:space="preserve">. </w:t>
            </w:r>
            <w:proofErr w:type="spellStart"/>
            <w:r w:rsidRPr="00690288">
              <w:rPr>
                <w:bCs/>
                <w:sz w:val="22"/>
                <w:szCs w:val="22"/>
              </w:rPr>
              <w:t>Рентгеноанатомия</w:t>
            </w:r>
            <w:proofErr w:type="spellEnd"/>
            <w:r w:rsidRPr="00690288">
              <w:rPr>
                <w:bCs/>
                <w:sz w:val="22"/>
                <w:szCs w:val="22"/>
              </w:rPr>
              <w:t xml:space="preserve"> и основы физиологии</w:t>
            </w:r>
            <w:r w:rsidR="00720DE0">
              <w:rPr>
                <w:bCs/>
                <w:sz w:val="22"/>
                <w:szCs w:val="22"/>
              </w:rPr>
              <w:t xml:space="preserve">. </w:t>
            </w:r>
            <w:r w:rsidRPr="00690288">
              <w:rPr>
                <w:bCs/>
                <w:sz w:val="22"/>
                <w:szCs w:val="22"/>
              </w:rPr>
              <w:t>Лучевая семиотика заболеваний костей и суставов</w:t>
            </w:r>
            <w:r w:rsidR="00720DE0">
              <w:rPr>
                <w:bCs/>
                <w:sz w:val="22"/>
                <w:szCs w:val="22"/>
              </w:rPr>
              <w:t xml:space="preserve">. </w:t>
            </w:r>
            <w:r w:rsidRPr="00690288">
              <w:rPr>
                <w:bCs/>
                <w:sz w:val="22"/>
                <w:szCs w:val="22"/>
              </w:rPr>
              <w:t>Травматические повреждения опорно-двигательной системы</w:t>
            </w:r>
            <w:r w:rsidR="00720DE0">
              <w:rPr>
                <w:bCs/>
                <w:sz w:val="22"/>
                <w:szCs w:val="22"/>
              </w:rPr>
              <w:t xml:space="preserve">. </w:t>
            </w:r>
            <w:r w:rsidRPr="00690288">
              <w:rPr>
                <w:bCs/>
                <w:sz w:val="22"/>
                <w:szCs w:val="22"/>
              </w:rPr>
              <w:t>Нарушения развития скелета</w:t>
            </w:r>
            <w:r w:rsidR="00720DE0">
              <w:rPr>
                <w:bCs/>
                <w:sz w:val="22"/>
                <w:szCs w:val="22"/>
              </w:rPr>
              <w:t xml:space="preserve">. </w:t>
            </w:r>
            <w:r w:rsidRPr="00690288">
              <w:rPr>
                <w:bCs/>
                <w:sz w:val="22"/>
                <w:szCs w:val="22"/>
              </w:rPr>
              <w:t>Воспалительные заболевания костей</w:t>
            </w:r>
            <w:r w:rsidR="00720DE0">
              <w:rPr>
                <w:sz w:val="22"/>
                <w:szCs w:val="22"/>
              </w:rPr>
              <w:t xml:space="preserve">. </w:t>
            </w:r>
            <w:r w:rsidRPr="00690288">
              <w:rPr>
                <w:bCs/>
                <w:sz w:val="22"/>
                <w:szCs w:val="22"/>
              </w:rPr>
              <w:t xml:space="preserve">Опухоли костей </w:t>
            </w:r>
            <w:r w:rsidRPr="00690288">
              <w:rPr>
                <w:sz w:val="22"/>
                <w:szCs w:val="22"/>
              </w:rPr>
              <w:t xml:space="preserve"> </w:t>
            </w:r>
          </w:p>
          <w:p w:rsidR="008B0932" w:rsidRPr="00690288" w:rsidRDefault="008B0932" w:rsidP="00AE271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90288">
              <w:rPr>
                <w:bCs/>
                <w:sz w:val="22"/>
                <w:szCs w:val="22"/>
              </w:rPr>
              <w:t>Эндокринные и метаболические заболевания скелета</w:t>
            </w:r>
            <w:r w:rsidR="00720DE0">
              <w:rPr>
                <w:bCs/>
                <w:sz w:val="22"/>
                <w:szCs w:val="22"/>
              </w:rPr>
              <w:t xml:space="preserve">. </w:t>
            </w:r>
            <w:r w:rsidRPr="00690288">
              <w:rPr>
                <w:bCs/>
                <w:sz w:val="22"/>
                <w:szCs w:val="22"/>
              </w:rPr>
              <w:t xml:space="preserve">Нейрогенные и </w:t>
            </w:r>
            <w:proofErr w:type="spellStart"/>
            <w:r w:rsidRPr="00690288">
              <w:rPr>
                <w:bCs/>
                <w:sz w:val="22"/>
                <w:szCs w:val="22"/>
              </w:rPr>
              <w:t>ангиогенные</w:t>
            </w:r>
            <w:proofErr w:type="spellEnd"/>
            <w:r w:rsidRPr="00690288">
              <w:rPr>
                <w:bCs/>
                <w:sz w:val="22"/>
                <w:szCs w:val="22"/>
              </w:rPr>
              <w:t xml:space="preserve"> дистрофии скелета</w:t>
            </w:r>
            <w:r w:rsidR="00720DE0">
              <w:rPr>
                <w:bCs/>
                <w:sz w:val="22"/>
                <w:szCs w:val="22"/>
              </w:rPr>
              <w:t xml:space="preserve">. </w:t>
            </w:r>
            <w:r w:rsidRPr="00690288">
              <w:rPr>
                <w:bCs/>
                <w:sz w:val="22"/>
                <w:szCs w:val="22"/>
              </w:rPr>
              <w:t>Асептические некрозы костей</w:t>
            </w:r>
            <w:r w:rsidRPr="00690288">
              <w:rPr>
                <w:sz w:val="22"/>
                <w:szCs w:val="22"/>
              </w:rPr>
              <w:t xml:space="preserve">  </w:t>
            </w:r>
          </w:p>
          <w:p w:rsidR="008B0932" w:rsidRPr="00690288" w:rsidRDefault="008B0932" w:rsidP="00AE2719">
            <w:pPr>
              <w:rPr>
                <w:rFonts w:ascii="Times New Roman" w:hAnsi="Times New Roman"/>
                <w:sz w:val="22"/>
                <w:szCs w:val="22"/>
              </w:rPr>
            </w:pPr>
            <w:r w:rsidRPr="00690288">
              <w:rPr>
                <w:rFonts w:ascii="Times New Roman" w:hAnsi="Times New Roman"/>
                <w:bCs/>
                <w:sz w:val="22"/>
                <w:szCs w:val="22"/>
              </w:rPr>
              <w:t>Поражения скелета при заболеваниях крови</w:t>
            </w:r>
            <w:r w:rsidRPr="00690288">
              <w:rPr>
                <w:rFonts w:ascii="Times New Roman" w:hAnsi="Times New Roman"/>
                <w:sz w:val="22"/>
                <w:szCs w:val="22"/>
              </w:rPr>
              <w:t xml:space="preserve">                          </w:t>
            </w:r>
          </w:p>
          <w:p w:rsidR="008B0932" w:rsidRPr="00690288" w:rsidRDefault="008B0932" w:rsidP="00AE271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90288">
              <w:rPr>
                <w:bCs/>
                <w:sz w:val="22"/>
                <w:szCs w:val="22"/>
              </w:rPr>
              <w:t>и ретикулоэндотелиальной системы (РЭС)</w:t>
            </w:r>
            <w:r w:rsidRPr="00690288">
              <w:rPr>
                <w:sz w:val="22"/>
                <w:szCs w:val="22"/>
              </w:rPr>
              <w:t xml:space="preserve">         </w:t>
            </w:r>
          </w:p>
          <w:p w:rsidR="008B0932" w:rsidRPr="00690288" w:rsidRDefault="008B0932" w:rsidP="00720DE0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90288">
              <w:rPr>
                <w:bCs/>
                <w:sz w:val="22"/>
                <w:szCs w:val="22"/>
              </w:rPr>
              <w:t>Заболевания суставов</w:t>
            </w:r>
            <w:r w:rsidR="00720DE0">
              <w:rPr>
                <w:sz w:val="22"/>
                <w:szCs w:val="22"/>
              </w:rPr>
              <w:t xml:space="preserve">. </w:t>
            </w:r>
            <w:r w:rsidRPr="00690288">
              <w:rPr>
                <w:bCs/>
                <w:sz w:val="22"/>
                <w:szCs w:val="22"/>
              </w:rPr>
              <w:t>Заболевания мягких тканей скелетно-мышечной системы</w:t>
            </w:r>
            <w:r w:rsidR="00720DE0">
              <w:rPr>
                <w:sz w:val="22"/>
                <w:szCs w:val="22"/>
              </w:rPr>
              <w:t xml:space="preserve">. </w:t>
            </w:r>
            <w:r w:rsidRPr="00690288">
              <w:rPr>
                <w:bCs/>
                <w:sz w:val="22"/>
                <w:szCs w:val="22"/>
              </w:rPr>
              <w:t>Заболевания позвоночника и спинного мозга</w:t>
            </w:r>
            <w:r w:rsidR="00720DE0">
              <w:rPr>
                <w:sz w:val="22"/>
                <w:szCs w:val="22"/>
              </w:rPr>
              <w:t>.</w:t>
            </w:r>
            <w:r w:rsidRPr="00690288">
              <w:rPr>
                <w:sz w:val="22"/>
                <w:szCs w:val="22"/>
              </w:rPr>
              <w:t xml:space="preserve">  </w:t>
            </w:r>
          </w:p>
        </w:tc>
      </w:tr>
      <w:tr w:rsidR="008B0932" w:rsidRPr="00A5160D" w:rsidTr="00AA5925">
        <w:tc>
          <w:tcPr>
            <w:tcW w:w="339" w:type="pct"/>
          </w:tcPr>
          <w:p w:rsidR="008B0932" w:rsidRPr="004707D6" w:rsidRDefault="008B0932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8B0932" w:rsidRPr="00690288" w:rsidRDefault="008B0932" w:rsidP="00AE2719">
            <w:pPr>
              <w:pStyle w:val="a"/>
              <w:numPr>
                <w:ilvl w:val="0"/>
                <w:numId w:val="0"/>
              </w:numPr>
              <w:tabs>
                <w:tab w:val="left" w:pos="547"/>
              </w:tabs>
              <w:contextualSpacing w:val="0"/>
              <w:jc w:val="left"/>
              <w:rPr>
                <w:sz w:val="22"/>
                <w:szCs w:val="22"/>
              </w:rPr>
            </w:pPr>
            <w:r w:rsidRPr="00690288">
              <w:rPr>
                <w:bCs/>
                <w:sz w:val="22"/>
                <w:szCs w:val="22"/>
              </w:rPr>
              <w:t>Лучевая диагностика заболеваний мочеполовых органов, забрюшинного пространства и малого таза</w:t>
            </w:r>
          </w:p>
        </w:tc>
        <w:tc>
          <w:tcPr>
            <w:tcW w:w="3349" w:type="pct"/>
          </w:tcPr>
          <w:p w:rsidR="008B0932" w:rsidRPr="00690288" w:rsidRDefault="008B0932" w:rsidP="00720DE0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90288">
              <w:rPr>
                <w:bCs/>
                <w:sz w:val="22"/>
                <w:szCs w:val="22"/>
              </w:rPr>
              <w:t>Методики исследования</w:t>
            </w:r>
            <w:r w:rsidR="00720DE0">
              <w:rPr>
                <w:bCs/>
                <w:sz w:val="22"/>
                <w:szCs w:val="22"/>
              </w:rPr>
              <w:t xml:space="preserve">. </w:t>
            </w:r>
            <w:r w:rsidRPr="00690288">
              <w:rPr>
                <w:bCs/>
                <w:sz w:val="22"/>
                <w:szCs w:val="22"/>
              </w:rPr>
              <w:t>Анатомия и физиология</w:t>
            </w:r>
            <w:r w:rsidR="00720DE0">
              <w:rPr>
                <w:bCs/>
                <w:sz w:val="22"/>
                <w:szCs w:val="22"/>
              </w:rPr>
              <w:t xml:space="preserve">. </w:t>
            </w:r>
            <w:r w:rsidRPr="00690288">
              <w:rPr>
                <w:sz w:val="22"/>
                <w:szCs w:val="22"/>
                <w:lang w:eastAsia="en-US"/>
              </w:rPr>
              <w:t>Заболевания почек, верхних мочевых путей  и надпочечников</w:t>
            </w:r>
            <w:r w:rsidR="00720DE0">
              <w:rPr>
                <w:sz w:val="22"/>
                <w:szCs w:val="22"/>
                <w:lang w:eastAsia="en-US"/>
              </w:rPr>
              <w:t xml:space="preserve">. </w:t>
            </w:r>
            <w:r w:rsidRPr="00690288">
              <w:rPr>
                <w:bCs/>
                <w:sz w:val="22"/>
                <w:szCs w:val="22"/>
              </w:rPr>
              <w:t>Заболевания мочевого пузыря, у</w:t>
            </w:r>
            <w:r w:rsidR="00720DE0">
              <w:rPr>
                <w:bCs/>
                <w:sz w:val="22"/>
                <w:szCs w:val="22"/>
              </w:rPr>
              <w:t xml:space="preserve">ретры и мужских половых органов. </w:t>
            </w:r>
            <w:r w:rsidRPr="00690288">
              <w:rPr>
                <w:sz w:val="22"/>
                <w:szCs w:val="22"/>
                <w:lang w:eastAsia="en-US"/>
              </w:rPr>
              <w:t>Воспалительные заболевания</w:t>
            </w:r>
            <w:r w:rsidR="00720DE0">
              <w:rPr>
                <w:sz w:val="22"/>
                <w:szCs w:val="22"/>
                <w:lang w:eastAsia="en-US"/>
              </w:rPr>
              <w:t xml:space="preserve">. </w:t>
            </w:r>
            <w:r w:rsidRPr="00690288">
              <w:rPr>
                <w:bCs/>
                <w:sz w:val="22"/>
                <w:szCs w:val="22"/>
              </w:rPr>
              <w:t>Заболевания женских половых органов и рентгенодиагностика (лу</w:t>
            </w:r>
            <w:r w:rsidR="00720DE0">
              <w:rPr>
                <w:bCs/>
                <w:sz w:val="22"/>
                <w:szCs w:val="22"/>
              </w:rPr>
              <w:t xml:space="preserve">чевая диагностика) в акушерстве. </w:t>
            </w:r>
            <w:proofErr w:type="spellStart"/>
            <w:r w:rsidRPr="00690288">
              <w:rPr>
                <w:bCs/>
                <w:sz w:val="22"/>
                <w:szCs w:val="22"/>
              </w:rPr>
              <w:t>Внеорганные</w:t>
            </w:r>
            <w:proofErr w:type="spellEnd"/>
            <w:r w:rsidRPr="00690288">
              <w:rPr>
                <w:bCs/>
                <w:sz w:val="22"/>
                <w:szCs w:val="22"/>
              </w:rPr>
              <w:t xml:space="preserve"> заболевания </w:t>
            </w:r>
            <w:proofErr w:type="spellStart"/>
            <w:r w:rsidRPr="00690288">
              <w:rPr>
                <w:bCs/>
                <w:sz w:val="22"/>
                <w:szCs w:val="22"/>
              </w:rPr>
              <w:t>забрюшинного</w:t>
            </w:r>
            <w:proofErr w:type="spellEnd"/>
            <w:r w:rsidRPr="00690288">
              <w:rPr>
                <w:bCs/>
                <w:sz w:val="22"/>
                <w:szCs w:val="22"/>
              </w:rPr>
              <w:t xml:space="preserve"> пространства и малого таза                                                                                                                            </w:t>
            </w:r>
          </w:p>
        </w:tc>
      </w:tr>
      <w:tr w:rsidR="008B0932" w:rsidRPr="00A5160D" w:rsidTr="00AA5925">
        <w:tc>
          <w:tcPr>
            <w:tcW w:w="339" w:type="pct"/>
          </w:tcPr>
          <w:p w:rsidR="008B0932" w:rsidRPr="004707D6" w:rsidRDefault="008B0932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8B0932" w:rsidRPr="00690288" w:rsidRDefault="008B0932" w:rsidP="00AE2719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690288">
              <w:rPr>
                <w:bCs/>
                <w:sz w:val="22"/>
                <w:szCs w:val="22"/>
              </w:rPr>
              <w:t>Лучевая   диагностика  в педиатрии</w:t>
            </w:r>
          </w:p>
        </w:tc>
        <w:tc>
          <w:tcPr>
            <w:tcW w:w="3349" w:type="pct"/>
          </w:tcPr>
          <w:p w:rsidR="008B0932" w:rsidRPr="00690288" w:rsidRDefault="008B0932" w:rsidP="00AE2719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sz w:val="22"/>
                <w:szCs w:val="22"/>
              </w:rPr>
            </w:pPr>
            <w:r w:rsidRPr="00690288">
              <w:rPr>
                <w:bCs/>
                <w:sz w:val="22"/>
                <w:szCs w:val="22"/>
              </w:rPr>
              <w:t xml:space="preserve">Организация рентгеновского </w:t>
            </w:r>
            <w:r w:rsidRPr="00690288">
              <w:rPr>
                <w:sz w:val="22"/>
                <w:szCs w:val="22"/>
              </w:rPr>
              <w:t xml:space="preserve"> (</w:t>
            </w:r>
            <w:r w:rsidRPr="00690288">
              <w:rPr>
                <w:bCs/>
                <w:sz w:val="22"/>
                <w:szCs w:val="22"/>
              </w:rPr>
              <w:t>лучевой диагностики) отделения (кабинета) в детских лечебных учреждениях: стац</w:t>
            </w:r>
            <w:r w:rsidR="00720DE0">
              <w:rPr>
                <w:bCs/>
                <w:sz w:val="22"/>
                <w:szCs w:val="22"/>
              </w:rPr>
              <w:t xml:space="preserve">ионар, поликлиника, объединение. </w:t>
            </w:r>
            <w:r w:rsidRPr="00690288">
              <w:rPr>
                <w:bCs/>
                <w:sz w:val="22"/>
                <w:szCs w:val="22"/>
              </w:rPr>
              <w:t>Методика и техника рентгенологического исследования детей</w:t>
            </w:r>
            <w:r w:rsidR="00720DE0">
              <w:rPr>
                <w:bCs/>
                <w:sz w:val="22"/>
                <w:szCs w:val="22"/>
              </w:rPr>
              <w:t xml:space="preserve">. </w:t>
            </w:r>
            <w:r w:rsidRPr="00690288">
              <w:rPr>
                <w:bCs/>
                <w:sz w:val="22"/>
                <w:szCs w:val="22"/>
              </w:rPr>
              <w:t>Рентгенодиагностика (лучевая диагностика)заболеваний органов дыхания и средостения</w:t>
            </w:r>
          </w:p>
          <w:p w:rsidR="008B0932" w:rsidRPr="00690288" w:rsidRDefault="008B0932" w:rsidP="00AE2719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sz w:val="22"/>
                <w:szCs w:val="22"/>
              </w:rPr>
            </w:pPr>
            <w:r w:rsidRPr="00690288">
              <w:rPr>
                <w:bCs/>
                <w:sz w:val="22"/>
                <w:szCs w:val="22"/>
              </w:rPr>
              <w:t>Особенности рентгенодиагностики (лучевой диагностики) заболеваний пищеварительного тракта</w:t>
            </w:r>
            <w:r w:rsidR="00720DE0">
              <w:rPr>
                <w:bCs/>
                <w:sz w:val="22"/>
                <w:szCs w:val="22"/>
              </w:rPr>
              <w:t xml:space="preserve">. </w:t>
            </w:r>
            <w:r w:rsidRPr="00690288">
              <w:rPr>
                <w:bCs/>
                <w:sz w:val="22"/>
                <w:szCs w:val="22"/>
              </w:rPr>
              <w:t>Рентгенодиагностика (лучевая диагностика) заболеваний опорно-двигательной системы</w:t>
            </w:r>
          </w:p>
          <w:p w:rsidR="008B0932" w:rsidRPr="00690288" w:rsidRDefault="008B0932" w:rsidP="00720DE0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90288">
              <w:rPr>
                <w:bCs/>
                <w:sz w:val="22"/>
                <w:szCs w:val="22"/>
              </w:rPr>
              <w:t>Рентгенодиагностика (лучевая диагностика) заболеваний сердечно-сосудистой системы</w:t>
            </w:r>
            <w:r w:rsidR="00720DE0">
              <w:rPr>
                <w:bCs/>
                <w:sz w:val="22"/>
                <w:szCs w:val="22"/>
              </w:rPr>
              <w:t xml:space="preserve">. </w:t>
            </w:r>
            <w:r w:rsidRPr="00690288">
              <w:rPr>
                <w:bCs/>
                <w:sz w:val="22"/>
                <w:szCs w:val="22"/>
              </w:rPr>
              <w:t>Рентгенодиагностика (лучевая диагностика)  заболеваний мочевыделительной системы у детей</w:t>
            </w:r>
          </w:p>
        </w:tc>
      </w:tr>
    </w:tbl>
    <w:p w:rsidR="000E292A" w:rsidRPr="000C6ED5" w:rsidRDefault="009437E0" w:rsidP="000C6ED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br w:type="page"/>
      </w:r>
    </w:p>
    <w:p w:rsidR="000E292A" w:rsidRPr="003209F1" w:rsidRDefault="00451EC7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506F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506FE1" w:rsidRDefault="00451EC7" w:rsidP="00CB071E">
            <w:pPr>
              <w:pStyle w:val="aff4"/>
              <w:jc w:val="center"/>
              <w:rPr>
                <w:b/>
                <w:sz w:val="20"/>
                <w:szCs w:val="20"/>
              </w:rPr>
            </w:pPr>
            <w:r w:rsidRPr="002C4EE7">
              <w:t>№</w:t>
            </w:r>
            <w:r>
              <w:t xml:space="preserve"> п/п</w:t>
            </w: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06FE1" w:rsidRDefault="00451EC7" w:rsidP="00654534">
            <w:pPr>
              <w:pStyle w:val="af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отчетности</w:t>
            </w:r>
          </w:p>
        </w:tc>
      </w:tr>
      <w:tr w:rsidR="0001444C" w:rsidRPr="00506FE1" w:rsidTr="0001444C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01444C" w:rsidRPr="00506FE1" w:rsidRDefault="0001444C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19" w:type="pct"/>
            <w:shd w:val="clear" w:color="auto" w:fill="auto"/>
          </w:tcPr>
          <w:p w:rsidR="0001444C" w:rsidRPr="00245409" w:rsidRDefault="00662FBC" w:rsidP="0001444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Дневник практики</w:t>
            </w:r>
          </w:p>
        </w:tc>
      </w:tr>
      <w:tr w:rsidR="0001444C" w:rsidRPr="00506FE1" w:rsidTr="0001444C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01444C" w:rsidRPr="00506FE1" w:rsidRDefault="0001444C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19" w:type="pct"/>
            <w:shd w:val="clear" w:color="auto" w:fill="auto"/>
          </w:tcPr>
          <w:p w:rsidR="0001444C" w:rsidRPr="00245409" w:rsidRDefault="00662FBC" w:rsidP="0001444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</w:t>
            </w:r>
            <w:r w:rsidR="0001444C" w:rsidRPr="00245409">
              <w:rPr>
                <w:bCs/>
                <w:sz w:val="22"/>
                <w:szCs w:val="22"/>
              </w:rPr>
              <w:t>азбор и обсуждение лучевых изображений</w:t>
            </w:r>
          </w:p>
        </w:tc>
      </w:tr>
      <w:tr w:rsidR="00451EC7" w:rsidRPr="00506F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506FE1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06FE1" w:rsidRDefault="00451EC7" w:rsidP="00CB07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292A" w:rsidRPr="00441783" w:rsidRDefault="000E292A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41783">
        <w:rPr>
          <w:sz w:val="22"/>
          <w:szCs w:val="22"/>
        </w:rPr>
        <w:br w:type="page"/>
      </w: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4" w:name="_Toc421786358"/>
      <w:r w:rsidRPr="003209F1">
        <w:rPr>
          <w:rFonts w:ascii="Times New Roman" w:hAnsi="Times New Roman"/>
        </w:rPr>
        <w:lastRenderedPageBreak/>
        <w:t xml:space="preserve">Фонд оценочных средств для проведения промежуточной аттестации по </w:t>
      </w:r>
      <w:r w:rsidR="00451EC7">
        <w:rPr>
          <w:rFonts w:ascii="Times New Roman" w:hAnsi="Times New Roman"/>
        </w:rPr>
        <w:t>практике</w:t>
      </w:r>
      <w:bookmarkEnd w:id="4"/>
    </w:p>
    <w:p w:rsidR="000D12F3" w:rsidRPr="00A1541A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A1541A">
        <w:rPr>
          <w:sz w:val="22"/>
          <w:szCs w:val="22"/>
        </w:rPr>
        <w:t xml:space="preserve">Паспорт фонда оценочных средств по </w:t>
      </w:r>
      <w:bookmarkEnd w:id="5"/>
      <w:r w:rsidR="00451EC7">
        <w:rPr>
          <w:sz w:val="22"/>
          <w:szCs w:val="22"/>
        </w:rPr>
        <w:t>практике</w:t>
      </w:r>
      <w:r w:rsidR="00A1541A">
        <w:rPr>
          <w:sz w:val="22"/>
          <w:szCs w:val="22"/>
        </w:rPr>
        <w:t xml:space="preserve"> представлен в</w:t>
      </w:r>
      <w:r w:rsidR="006856A1" w:rsidRPr="00A1541A">
        <w:rPr>
          <w:sz w:val="22"/>
          <w:szCs w:val="22"/>
        </w:rPr>
        <w:t xml:space="preserve"> </w:t>
      </w:r>
      <w:r w:rsidR="00A1541A">
        <w:rPr>
          <w:sz w:val="22"/>
          <w:szCs w:val="22"/>
        </w:rPr>
        <w:t>П</w:t>
      </w:r>
      <w:r w:rsidR="006856A1" w:rsidRPr="00A1541A">
        <w:rPr>
          <w:sz w:val="22"/>
          <w:szCs w:val="22"/>
        </w:rPr>
        <w:t>риложени</w:t>
      </w:r>
      <w:r w:rsidR="00451EC7">
        <w:rPr>
          <w:sz w:val="22"/>
          <w:szCs w:val="22"/>
        </w:rPr>
        <w:t xml:space="preserve">и </w:t>
      </w:r>
      <w:r w:rsidR="00A1541A">
        <w:rPr>
          <w:sz w:val="22"/>
          <w:szCs w:val="22"/>
        </w:rPr>
        <w:t>1.</w:t>
      </w:r>
    </w:p>
    <w:p w:rsidR="000A7A82" w:rsidRPr="000A7A82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</w:t>
      </w:r>
      <w:r w:rsidR="000A7A82" w:rsidRPr="000A7A82">
        <w:rPr>
          <w:sz w:val="22"/>
          <w:szCs w:val="22"/>
        </w:rPr>
        <w:t>онд</w:t>
      </w:r>
      <w:r w:rsidR="006C1B70">
        <w:rPr>
          <w:sz w:val="22"/>
          <w:szCs w:val="22"/>
        </w:rPr>
        <w:t xml:space="preserve"> оценочных средств</w:t>
      </w:r>
      <w:r>
        <w:rPr>
          <w:sz w:val="22"/>
          <w:szCs w:val="22"/>
        </w:rPr>
        <w:t xml:space="preserve"> по </w:t>
      </w:r>
      <w:r w:rsidR="00451EC7">
        <w:rPr>
          <w:sz w:val="22"/>
          <w:szCs w:val="22"/>
        </w:rPr>
        <w:t>практике</w:t>
      </w:r>
      <w:r w:rsidR="006C1B70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274A25" w:rsidRPr="00245409" w:rsidTr="00AE2719">
        <w:tc>
          <w:tcPr>
            <w:tcW w:w="3507" w:type="pct"/>
          </w:tcPr>
          <w:p w:rsidR="00274A25" w:rsidRPr="00245409" w:rsidRDefault="00274A25" w:rsidP="00AE271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245409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274A25" w:rsidRPr="00245409" w:rsidRDefault="00274A25" w:rsidP="00AE271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245409">
              <w:rPr>
                <w:b/>
                <w:sz w:val="22"/>
                <w:szCs w:val="22"/>
              </w:rPr>
              <w:t>Количество</w:t>
            </w:r>
          </w:p>
        </w:tc>
      </w:tr>
      <w:tr w:rsidR="00274A25" w:rsidRPr="00245409" w:rsidTr="00AE2719">
        <w:tc>
          <w:tcPr>
            <w:tcW w:w="3507" w:type="pct"/>
          </w:tcPr>
          <w:p w:rsidR="00274A25" w:rsidRPr="00245409" w:rsidRDefault="00274A25" w:rsidP="00AE271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45409">
              <w:rPr>
                <w:sz w:val="22"/>
                <w:szCs w:val="22"/>
              </w:rPr>
              <w:t>Тестовый контроль</w:t>
            </w:r>
          </w:p>
        </w:tc>
        <w:tc>
          <w:tcPr>
            <w:tcW w:w="1493" w:type="pct"/>
          </w:tcPr>
          <w:p w:rsidR="00274A25" w:rsidRPr="00245409" w:rsidRDefault="004E4A9F" w:rsidP="00AE271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74A25">
              <w:rPr>
                <w:sz w:val="22"/>
                <w:szCs w:val="22"/>
              </w:rPr>
              <w:t>0</w:t>
            </w:r>
          </w:p>
        </w:tc>
      </w:tr>
      <w:tr w:rsidR="00274A25" w:rsidRPr="00245409" w:rsidTr="00AE2719">
        <w:tc>
          <w:tcPr>
            <w:tcW w:w="3507" w:type="pct"/>
          </w:tcPr>
          <w:p w:rsidR="00274A25" w:rsidRPr="00245409" w:rsidRDefault="00274A25" w:rsidP="00AE271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Ситуационные задачи</w:t>
            </w:r>
          </w:p>
        </w:tc>
        <w:tc>
          <w:tcPr>
            <w:tcW w:w="1493" w:type="pct"/>
          </w:tcPr>
          <w:p w:rsidR="00274A25" w:rsidRPr="00245409" w:rsidRDefault="004E4A9F" w:rsidP="00AE271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74A25">
              <w:rPr>
                <w:sz w:val="22"/>
                <w:szCs w:val="22"/>
              </w:rPr>
              <w:t>00</w:t>
            </w:r>
          </w:p>
        </w:tc>
      </w:tr>
    </w:tbl>
    <w:p w:rsidR="00A607BF" w:rsidRPr="00A83168" w:rsidRDefault="00A607BF" w:rsidP="00BA5E10">
      <w:pPr>
        <w:pStyle w:val="2"/>
        <w:ind w:left="0" w:firstLine="0"/>
        <w:rPr>
          <w:sz w:val="24"/>
          <w:szCs w:val="24"/>
        </w:rPr>
      </w:pPr>
      <w:bookmarkStart w:id="6" w:name="_Toc421786360"/>
      <w:r w:rsidRPr="00A83168">
        <w:rPr>
          <w:sz w:val="24"/>
          <w:szCs w:val="24"/>
        </w:rPr>
        <w:t xml:space="preserve">Типовые </w:t>
      </w:r>
      <w:r w:rsidR="00E069CC"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>
        <w:rPr>
          <w:rStyle w:val="afff"/>
          <w:sz w:val="24"/>
          <w:szCs w:val="24"/>
        </w:rPr>
        <w:footnoteReference w:id="3"/>
      </w:r>
      <w:bookmarkEnd w:id="6"/>
    </w:p>
    <w:p w:rsidR="00E3444B" w:rsidRDefault="00E3444B" w:rsidP="0001444C">
      <w:pPr>
        <w:pStyle w:val="1c"/>
        <w:tabs>
          <w:tab w:val="clear" w:pos="567"/>
          <w:tab w:val="left" w:pos="0"/>
        </w:tabs>
        <w:rPr>
          <w:sz w:val="22"/>
          <w:szCs w:val="22"/>
        </w:rPr>
      </w:pPr>
    </w:p>
    <w:p w:rsidR="00E3444B" w:rsidRDefault="00E3444B" w:rsidP="0001444C">
      <w:pPr>
        <w:pStyle w:val="1c"/>
        <w:tabs>
          <w:tab w:val="clear" w:pos="567"/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Тестовый контроль.</w:t>
      </w:r>
    </w:p>
    <w:p w:rsidR="0001444C" w:rsidRDefault="0001444C" w:rsidP="0001444C">
      <w:pPr>
        <w:pStyle w:val="1c"/>
        <w:tabs>
          <w:tab w:val="clear" w:pos="567"/>
          <w:tab w:val="left" w:pos="0"/>
        </w:tabs>
        <w:rPr>
          <w:sz w:val="22"/>
          <w:szCs w:val="22"/>
        </w:rPr>
      </w:pPr>
      <w:r w:rsidRPr="00E3444B">
        <w:rPr>
          <w:b/>
          <w:sz w:val="22"/>
          <w:szCs w:val="22"/>
        </w:rPr>
        <w:t>Вопрос  1.</w:t>
      </w:r>
      <w:r>
        <w:rPr>
          <w:sz w:val="22"/>
          <w:szCs w:val="22"/>
        </w:rPr>
        <w:t xml:space="preserve"> </w:t>
      </w:r>
      <w:r w:rsidRPr="007B6DCD">
        <w:rPr>
          <w:sz w:val="22"/>
          <w:szCs w:val="22"/>
        </w:rPr>
        <w:t xml:space="preserve">Стойкое </w:t>
      </w:r>
      <w:r w:rsidRPr="007B6DCD">
        <w:rPr>
          <w:spacing w:val="-4"/>
          <w:sz w:val="22"/>
          <w:szCs w:val="22"/>
        </w:rPr>
        <w:t>сужение пищевода протяженностью до</w:t>
      </w:r>
      <w:r w:rsidRPr="007B6DCD">
        <w:rPr>
          <w:sz w:val="22"/>
          <w:szCs w:val="22"/>
        </w:rPr>
        <w:t xml:space="preserve"> 5 см с </w:t>
      </w:r>
      <w:r>
        <w:rPr>
          <w:sz w:val="22"/>
          <w:szCs w:val="22"/>
        </w:rPr>
        <w:t>неровными контурами и</w:t>
      </w:r>
    </w:p>
    <w:p w:rsidR="0001444C" w:rsidRDefault="0001444C" w:rsidP="0001444C">
      <w:pPr>
        <w:pStyle w:val="1c"/>
        <w:tabs>
          <w:tab w:val="clear" w:pos="567"/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Ригидными </w:t>
      </w:r>
      <w:r w:rsidRPr="007B6DCD">
        <w:rPr>
          <w:sz w:val="22"/>
          <w:szCs w:val="22"/>
        </w:rPr>
        <w:t xml:space="preserve">стенками, нарушение проходимости пищевода, отсутствие нормального рельефа </w:t>
      </w:r>
    </w:p>
    <w:p w:rsidR="0001444C" w:rsidRPr="007B6DCD" w:rsidRDefault="0001444C" w:rsidP="0001444C">
      <w:pPr>
        <w:pStyle w:val="1c"/>
        <w:tabs>
          <w:tab w:val="clear" w:pos="567"/>
          <w:tab w:val="left" w:pos="0"/>
        </w:tabs>
        <w:rPr>
          <w:sz w:val="22"/>
          <w:szCs w:val="22"/>
        </w:rPr>
      </w:pPr>
      <w:r w:rsidRPr="007B6DCD">
        <w:rPr>
          <w:sz w:val="22"/>
          <w:szCs w:val="22"/>
        </w:rPr>
        <w:t>слизистой с симптомом обрыва складки - рентгенологические симптомы:</w:t>
      </w:r>
    </w:p>
    <w:p w:rsidR="0001444C" w:rsidRPr="007B6DCD" w:rsidRDefault="0001444C" w:rsidP="0001444C">
      <w:pPr>
        <w:pStyle w:val="af5"/>
        <w:numPr>
          <w:ilvl w:val="0"/>
          <w:numId w:val="29"/>
        </w:numPr>
        <w:tabs>
          <w:tab w:val="left" w:pos="0"/>
          <w:tab w:val="left" w:pos="106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proofErr w:type="spellStart"/>
      <w:r w:rsidRPr="007B6DCD">
        <w:rPr>
          <w:rFonts w:ascii="Times New Roman" w:hAnsi="Times New Roman"/>
          <w:b/>
        </w:rPr>
        <w:t>Эндофитного</w:t>
      </w:r>
      <w:proofErr w:type="spellEnd"/>
      <w:r w:rsidRPr="007B6DCD">
        <w:rPr>
          <w:rFonts w:ascii="Times New Roman" w:hAnsi="Times New Roman"/>
          <w:b/>
        </w:rPr>
        <w:t xml:space="preserve"> рака (правильный ответ)</w:t>
      </w:r>
    </w:p>
    <w:p w:rsidR="0001444C" w:rsidRPr="007B6DCD" w:rsidRDefault="0001444C" w:rsidP="0001444C">
      <w:pPr>
        <w:pStyle w:val="af5"/>
        <w:numPr>
          <w:ilvl w:val="0"/>
          <w:numId w:val="29"/>
        </w:numPr>
        <w:tabs>
          <w:tab w:val="left" w:pos="0"/>
          <w:tab w:val="left" w:pos="106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7B6DCD">
        <w:rPr>
          <w:rFonts w:ascii="Times New Roman" w:hAnsi="Times New Roman"/>
        </w:rPr>
        <w:t>Рубцовой стриктуры</w:t>
      </w:r>
    </w:p>
    <w:p w:rsidR="0001444C" w:rsidRPr="007B6DCD" w:rsidRDefault="0001444C" w:rsidP="0001444C">
      <w:pPr>
        <w:pStyle w:val="af5"/>
        <w:numPr>
          <w:ilvl w:val="0"/>
          <w:numId w:val="29"/>
        </w:numPr>
        <w:tabs>
          <w:tab w:val="left" w:pos="0"/>
          <w:tab w:val="left" w:pos="106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proofErr w:type="spellStart"/>
      <w:r w:rsidRPr="007B6DCD">
        <w:rPr>
          <w:rFonts w:ascii="Times New Roman" w:hAnsi="Times New Roman"/>
        </w:rPr>
        <w:t>Эзофагоспазма</w:t>
      </w:r>
      <w:proofErr w:type="spellEnd"/>
    </w:p>
    <w:p w:rsidR="0001444C" w:rsidRDefault="0001444C" w:rsidP="0001444C">
      <w:pPr>
        <w:pStyle w:val="af5"/>
        <w:numPr>
          <w:ilvl w:val="0"/>
          <w:numId w:val="29"/>
        </w:numPr>
        <w:tabs>
          <w:tab w:val="left" w:pos="0"/>
          <w:tab w:val="left" w:pos="106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7B6DCD">
        <w:rPr>
          <w:rFonts w:ascii="Times New Roman" w:hAnsi="Times New Roman"/>
        </w:rPr>
        <w:t>Вторичных изменений при хроническом медиастините</w:t>
      </w:r>
    </w:p>
    <w:p w:rsidR="00E3444B" w:rsidRDefault="00E3444B" w:rsidP="00E3444B">
      <w:pPr>
        <w:tabs>
          <w:tab w:val="left" w:pos="0"/>
          <w:tab w:val="left" w:pos="106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E3444B" w:rsidRDefault="00E3444B" w:rsidP="00E3444B">
      <w:pPr>
        <w:tabs>
          <w:tab w:val="left" w:pos="0"/>
          <w:tab w:val="left" w:pos="106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E3444B">
        <w:rPr>
          <w:rFonts w:ascii="Times New Roman" w:hAnsi="Times New Roman"/>
          <w:b/>
        </w:rPr>
        <w:t>Ситуационная задача</w:t>
      </w:r>
      <w:r>
        <w:rPr>
          <w:rFonts w:ascii="Times New Roman" w:hAnsi="Times New Roman"/>
          <w:b/>
        </w:rPr>
        <w:t>.</w:t>
      </w:r>
    </w:p>
    <w:p w:rsidR="00E3444B" w:rsidRPr="00E3444B" w:rsidRDefault="00E3444B" w:rsidP="00E3444B">
      <w:pPr>
        <w:tabs>
          <w:tab w:val="left" w:pos="0"/>
          <w:tab w:val="left" w:pos="106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</w:t>
      </w:r>
      <w:r w:rsidRPr="00E3444B">
        <w:rPr>
          <w:rFonts w:ascii="Times New Roman" w:hAnsi="Times New Roman"/>
          <w:b/>
        </w:rPr>
        <w:t>ентгеногра</w:t>
      </w:r>
      <w:r>
        <w:rPr>
          <w:rFonts w:ascii="Times New Roman" w:hAnsi="Times New Roman"/>
          <w:b/>
        </w:rPr>
        <w:t>ммы</w:t>
      </w:r>
      <w:r w:rsidRPr="00E3444B">
        <w:rPr>
          <w:rFonts w:ascii="Times New Roman" w:hAnsi="Times New Roman"/>
          <w:b/>
        </w:rPr>
        <w:t xml:space="preserve"> толстой кишки</w:t>
      </w:r>
      <w:r>
        <w:rPr>
          <w:rFonts w:ascii="Times New Roman" w:hAnsi="Times New Roman"/>
          <w:b/>
        </w:rPr>
        <w:t>.</w:t>
      </w:r>
    </w:p>
    <w:p w:rsidR="00E3444B" w:rsidRDefault="00E3444B" w:rsidP="00E3444B">
      <w:pPr>
        <w:pStyle w:val="a4"/>
        <w:spacing w:before="0" w:beforeAutospacing="0" w:after="0" w:afterAutospacing="0"/>
        <w:jc w:val="both"/>
        <w:rPr>
          <w:color w:val="000000"/>
          <w:sz w:val="22"/>
          <w:szCs w:val="27"/>
        </w:rPr>
      </w:pPr>
      <w:r w:rsidRPr="00E3444B">
        <w:rPr>
          <w:b/>
          <w:color w:val="000000"/>
          <w:sz w:val="22"/>
          <w:szCs w:val="27"/>
        </w:rPr>
        <w:t>Ответ:</w:t>
      </w:r>
      <w:r>
        <w:rPr>
          <w:color w:val="000000"/>
          <w:sz w:val="22"/>
          <w:szCs w:val="27"/>
        </w:rPr>
        <w:t xml:space="preserve"> </w:t>
      </w:r>
    </w:p>
    <w:p w:rsidR="00E3444B" w:rsidRDefault="00E3444B" w:rsidP="00E3444B">
      <w:pPr>
        <w:pStyle w:val="a4"/>
        <w:spacing w:before="0" w:beforeAutospacing="0" w:after="0" w:afterAutospacing="0"/>
        <w:jc w:val="both"/>
        <w:rPr>
          <w:color w:val="000000"/>
          <w:sz w:val="22"/>
          <w:szCs w:val="27"/>
        </w:rPr>
      </w:pPr>
      <w:r w:rsidRPr="00E3444B">
        <w:rPr>
          <w:i/>
          <w:color w:val="000000"/>
          <w:sz w:val="22"/>
          <w:szCs w:val="27"/>
        </w:rPr>
        <w:t>Протокол исследования:</w:t>
      </w:r>
      <w:r>
        <w:rPr>
          <w:color w:val="000000"/>
          <w:sz w:val="22"/>
          <w:szCs w:val="27"/>
        </w:rPr>
        <w:t xml:space="preserve"> </w:t>
      </w:r>
      <w:r w:rsidRPr="00E3444B">
        <w:rPr>
          <w:color w:val="000000"/>
          <w:sz w:val="22"/>
          <w:szCs w:val="27"/>
        </w:rPr>
        <w:t xml:space="preserve">При ретроградном заполнении контраст беспрепятственно заполнил все отделы толстой кишки – расположены обычно, обычной формы и размеров. В восходящем отделе ободочной кишки определяется дефект наполнения с четкими ровными контурами, неоднородной структуры размерами 1,5х1,0 см. Стойкие сужения и дефекты наполнения на остальном протяжении кишки не определяются. Купол слепой кишки ровный, </w:t>
      </w:r>
      <w:proofErr w:type="spellStart"/>
      <w:r w:rsidRPr="00E3444B">
        <w:rPr>
          <w:color w:val="000000"/>
          <w:sz w:val="22"/>
          <w:szCs w:val="27"/>
        </w:rPr>
        <w:t>илеоцекальный</w:t>
      </w:r>
      <w:proofErr w:type="spellEnd"/>
      <w:r w:rsidRPr="00E3444B">
        <w:rPr>
          <w:color w:val="000000"/>
          <w:sz w:val="22"/>
          <w:szCs w:val="27"/>
        </w:rPr>
        <w:t xml:space="preserve"> переход не изменен. </w:t>
      </w:r>
      <w:proofErr w:type="spellStart"/>
      <w:r w:rsidRPr="00E3444B">
        <w:rPr>
          <w:color w:val="000000"/>
          <w:sz w:val="22"/>
          <w:szCs w:val="27"/>
        </w:rPr>
        <w:t>Гаустрация</w:t>
      </w:r>
      <w:proofErr w:type="spellEnd"/>
      <w:r w:rsidRPr="00E3444B">
        <w:rPr>
          <w:color w:val="000000"/>
          <w:sz w:val="22"/>
          <w:szCs w:val="27"/>
        </w:rPr>
        <w:t xml:space="preserve"> толстой кишки сохранена. После опорожнения: рельеф слизистой без видимых особенностей. При двойном контрастировании: складки слизистой прослеживаются на всем протяжении.</w:t>
      </w:r>
      <w:r>
        <w:rPr>
          <w:color w:val="000000"/>
          <w:sz w:val="22"/>
          <w:szCs w:val="27"/>
        </w:rPr>
        <w:t xml:space="preserve"> </w:t>
      </w:r>
    </w:p>
    <w:p w:rsidR="00E3444B" w:rsidRPr="00E3444B" w:rsidRDefault="00E3444B" w:rsidP="00E3444B">
      <w:pPr>
        <w:pStyle w:val="a4"/>
        <w:spacing w:before="0" w:beforeAutospacing="0" w:after="0" w:afterAutospacing="0"/>
        <w:jc w:val="both"/>
        <w:rPr>
          <w:color w:val="000000"/>
          <w:sz w:val="22"/>
          <w:szCs w:val="27"/>
        </w:rPr>
      </w:pPr>
      <w:r w:rsidRPr="00E3444B">
        <w:rPr>
          <w:i/>
          <w:color w:val="000000"/>
          <w:sz w:val="22"/>
          <w:szCs w:val="27"/>
        </w:rPr>
        <w:t>Заключение:</w:t>
      </w:r>
      <w:r w:rsidRPr="00E3444B">
        <w:rPr>
          <w:color w:val="000000"/>
          <w:sz w:val="22"/>
          <w:szCs w:val="27"/>
        </w:rPr>
        <w:t xml:space="preserve"> Полип восходящего отдела ободочной кишки.</w:t>
      </w:r>
    </w:p>
    <w:p w:rsidR="00E3444B" w:rsidRPr="00E3444B" w:rsidRDefault="00E3444B" w:rsidP="00E3444B">
      <w:pPr>
        <w:tabs>
          <w:tab w:val="left" w:pos="0"/>
          <w:tab w:val="left" w:pos="106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74715A" w:rsidRDefault="0074715A" w:rsidP="00187AB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8D35EA" w:rsidRPr="00A83168" w:rsidRDefault="00A607BF" w:rsidP="0036554B">
      <w:pPr>
        <w:pStyle w:val="2"/>
        <w:ind w:left="0" w:firstLine="0"/>
        <w:rPr>
          <w:sz w:val="24"/>
          <w:szCs w:val="24"/>
        </w:rPr>
      </w:pPr>
      <w:bookmarkStart w:id="7" w:name="_Toc421786362"/>
      <w:r w:rsidRPr="00A83168">
        <w:rPr>
          <w:sz w:val="24"/>
          <w:szCs w:val="24"/>
        </w:rPr>
        <w:t xml:space="preserve">Критерии и шкала оценивания </w:t>
      </w:r>
      <w:r w:rsidR="00253716">
        <w:rPr>
          <w:sz w:val="24"/>
          <w:szCs w:val="24"/>
        </w:rPr>
        <w:t>промежуточной аттестации</w:t>
      </w:r>
      <w:bookmarkEnd w:id="7"/>
    </w:p>
    <w:p w:rsidR="006856A1" w:rsidRPr="003209F1" w:rsidRDefault="006856A1" w:rsidP="006856A1">
      <w:pPr>
        <w:pStyle w:val="3"/>
      </w:pPr>
      <w:bookmarkStart w:id="8" w:name="_Toc420069333"/>
      <w:r w:rsidRPr="003209F1">
        <w:t xml:space="preserve">Оценивание обучающегося на </w:t>
      </w:r>
      <w:r>
        <w:t>тестировании</w:t>
      </w:r>
      <w:bookmarkEnd w:id="8"/>
    </w:p>
    <w:tbl>
      <w:tblPr>
        <w:tblW w:w="5000" w:type="pct"/>
        <w:jc w:val="center"/>
        <w:tblLayout w:type="fixed"/>
        <w:tblLook w:val="00A0"/>
      </w:tblPr>
      <w:tblGrid>
        <w:gridCol w:w="2096"/>
        <w:gridCol w:w="706"/>
        <w:gridCol w:w="3402"/>
        <w:gridCol w:w="708"/>
        <w:gridCol w:w="2942"/>
      </w:tblGrid>
      <w:tr w:rsidR="0050431B" w:rsidRPr="003209F1" w:rsidTr="0050431B">
        <w:trPr>
          <w:trHeight w:val="307"/>
          <w:tblHeader/>
          <w:jc w:val="center"/>
        </w:trPr>
        <w:tc>
          <w:tcPr>
            <w:tcW w:w="1064" w:type="pct"/>
            <w:shd w:val="clear" w:color="auto" w:fill="auto"/>
            <w:vAlign w:val="bottom"/>
          </w:tcPr>
          <w:p w:rsidR="0050431B" w:rsidRPr="00CD3C29" w:rsidRDefault="0001444C" w:rsidP="0050431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Ординаторам </w:t>
            </w:r>
            <w:r w:rsidR="0050431B">
              <w:rPr>
                <w:sz w:val="22"/>
                <w:szCs w:val="22"/>
              </w:rPr>
              <w:t>даются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31B" w:rsidRPr="00CD3C29" w:rsidRDefault="00056D84" w:rsidP="0050431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6" w:type="pct"/>
            <w:shd w:val="clear" w:color="auto" w:fill="auto"/>
            <w:vAlign w:val="bottom"/>
          </w:tcPr>
          <w:p w:rsidR="0050431B" w:rsidRPr="00CD3C29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вариантов тестовых заданий по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31B" w:rsidRPr="00CD3C29" w:rsidRDefault="0001444C" w:rsidP="0050431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93" w:type="pct"/>
            <w:shd w:val="clear" w:color="auto" w:fill="auto"/>
            <w:vAlign w:val="bottom"/>
          </w:tcPr>
          <w:p w:rsidR="0050431B" w:rsidRPr="00CD3C29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тестовых заданий в каждом.</w:t>
            </w:r>
          </w:p>
        </w:tc>
      </w:tr>
    </w:tbl>
    <w:p w:rsidR="0050431B" w:rsidRPr="005E394F" w:rsidRDefault="0050431B" w:rsidP="005E394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4643"/>
      </w:tblGrid>
      <w:tr w:rsidR="0050431B" w:rsidRPr="003209F1" w:rsidTr="0050431B">
        <w:trPr>
          <w:tblHeader/>
          <w:jc w:val="center"/>
        </w:trPr>
        <w:tc>
          <w:tcPr>
            <w:tcW w:w="2644" w:type="pct"/>
            <w:shd w:val="clear" w:color="auto" w:fill="auto"/>
          </w:tcPr>
          <w:p w:rsidR="0050431B" w:rsidRPr="00CD3C29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 w:rsidRPr="00CD3C29">
              <w:rPr>
                <w:sz w:val="22"/>
                <w:szCs w:val="22"/>
              </w:rPr>
              <w:t>Оценка (пятибалльная)</w:t>
            </w:r>
          </w:p>
        </w:tc>
        <w:tc>
          <w:tcPr>
            <w:tcW w:w="2356" w:type="pct"/>
            <w:shd w:val="clear" w:color="auto" w:fill="auto"/>
          </w:tcPr>
          <w:p w:rsidR="0050431B" w:rsidRPr="00CD3C29" w:rsidRDefault="0050431B" w:rsidP="0001444C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верных ответов</w:t>
            </w:r>
          </w:p>
        </w:tc>
      </w:tr>
      <w:tr w:rsidR="0001444C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01444C" w:rsidRPr="00CD3C29" w:rsidRDefault="0001444C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отлично</w:t>
            </w:r>
          </w:p>
        </w:tc>
        <w:tc>
          <w:tcPr>
            <w:tcW w:w="2356" w:type="pct"/>
            <w:shd w:val="clear" w:color="auto" w:fill="auto"/>
          </w:tcPr>
          <w:p w:rsidR="0001444C" w:rsidRPr="008375AD" w:rsidRDefault="0001444C" w:rsidP="0001444C">
            <w:pPr>
              <w:pStyle w:val="aff4"/>
              <w:jc w:val="left"/>
              <w:rPr>
                <w:sz w:val="22"/>
                <w:szCs w:val="20"/>
              </w:rPr>
            </w:pPr>
            <w:r w:rsidRPr="008375AD">
              <w:rPr>
                <w:bCs/>
                <w:iCs/>
                <w:sz w:val="22"/>
                <w:szCs w:val="28"/>
              </w:rPr>
              <w:t>100-91%</w:t>
            </w:r>
          </w:p>
        </w:tc>
      </w:tr>
      <w:tr w:rsidR="0001444C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01444C" w:rsidRPr="00CD3C29" w:rsidRDefault="0001444C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хорошо</w:t>
            </w:r>
          </w:p>
        </w:tc>
        <w:tc>
          <w:tcPr>
            <w:tcW w:w="2356" w:type="pct"/>
            <w:shd w:val="clear" w:color="auto" w:fill="auto"/>
          </w:tcPr>
          <w:p w:rsidR="0001444C" w:rsidRPr="008375AD" w:rsidRDefault="0001444C" w:rsidP="0001444C">
            <w:pPr>
              <w:pStyle w:val="aff4"/>
              <w:jc w:val="left"/>
              <w:rPr>
                <w:sz w:val="22"/>
                <w:szCs w:val="20"/>
              </w:rPr>
            </w:pPr>
            <w:r w:rsidRPr="008375AD">
              <w:rPr>
                <w:sz w:val="22"/>
                <w:szCs w:val="28"/>
              </w:rPr>
              <w:t>90-81%</w:t>
            </w:r>
          </w:p>
        </w:tc>
      </w:tr>
      <w:tr w:rsidR="0001444C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01444C" w:rsidRPr="00CD3C29" w:rsidRDefault="0001444C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удовлетвор</w:t>
            </w:r>
            <w:r>
              <w:rPr>
                <w:sz w:val="22"/>
                <w:szCs w:val="22"/>
              </w:rPr>
              <w:t>ительн</w:t>
            </w:r>
            <w:r w:rsidRPr="003C0DBD">
              <w:rPr>
                <w:sz w:val="22"/>
                <w:szCs w:val="22"/>
              </w:rPr>
              <w:t>о</w:t>
            </w:r>
          </w:p>
        </w:tc>
        <w:tc>
          <w:tcPr>
            <w:tcW w:w="2356" w:type="pct"/>
            <w:shd w:val="clear" w:color="auto" w:fill="auto"/>
          </w:tcPr>
          <w:p w:rsidR="0001444C" w:rsidRPr="008375AD" w:rsidRDefault="0001444C" w:rsidP="0001444C">
            <w:pPr>
              <w:pStyle w:val="aff4"/>
              <w:jc w:val="left"/>
              <w:rPr>
                <w:sz w:val="22"/>
                <w:szCs w:val="20"/>
              </w:rPr>
            </w:pPr>
            <w:r w:rsidRPr="008375AD">
              <w:rPr>
                <w:sz w:val="22"/>
                <w:szCs w:val="28"/>
              </w:rPr>
              <w:t>80-71%</w:t>
            </w:r>
          </w:p>
        </w:tc>
      </w:tr>
      <w:tr w:rsidR="0001444C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01444C" w:rsidRPr="00CD3C29" w:rsidRDefault="0001444C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56" w:type="pct"/>
            <w:shd w:val="clear" w:color="auto" w:fill="auto"/>
          </w:tcPr>
          <w:p w:rsidR="0001444C" w:rsidRPr="008375AD" w:rsidRDefault="0001444C" w:rsidP="0001444C">
            <w:pPr>
              <w:pStyle w:val="aff4"/>
              <w:jc w:val="left"/>
              <w:rPr>
                <w:sz w:val="22"/>
                <w:szCs w:val="20"/>
              </w:rPr>
            </w:pPr>
            <w:r w:rsidRPr="008375AD">
              <w:rPr>
                <w:sz w:val="22"/>
                <w:szCs w:val="28"/>
              </w:rPr>
              <w:t>70% и менее</w:t>
            </w:r>
          </w:p>
        </w:tc>
      </w:tr>
    </w:tbl>
    <w:p w:rsidR="006856A1" w:rsidRPr="003772A4" w:rsidRDefault="006856A1" w:rsidP="006856A1">
      <w:pPr>
        <w:pStyle w:val="3"/>
      </w:pPr>
      <w:bookmarkStart w:id="9" w:name="_Toc420069334"/>
      <w:r w:rsidRPr="003772A4">
        <w:t xml:space="preserve">Оценивание обучающегося на </w:t>
      </w:r>
      <w:bookmarkEnd w:id="9"/>
      <w: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0"/>
        <w:gridCol w:w="7794"/>
      </w:tblGrid>
      <w:tr w:rsidR="00D3432C" w:rsidRPr="003209F1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Оценка (пятибалльная)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Требования к знаниям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отлично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«Отлично»  выставляется обучающемуся, показавшему полные и глубокие знания программы дисциплины,  способность к их систематизации и клиническому мышлению, а также способность применять приобретенные знания в стандартной и нестандартной ситуации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хорошо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 xml:space="preserve">«Хорошо» выставляется обучающемуся, показавшему  хорошие/серьезные знания </w:t>
            </w:r>
            <w:r w:rsidRPr="00A1541A">
              <w:rPr>
                <w:sz w:val="20"/>
                <w:szCs w:val="20"/>
              </w:rPr>
              <w:lastRenderedPageBreak/>
              <w:t>программы дисциплины, способному применять приобретенные знания в стандартной ситуации. Но не достигшему способности к их систематизации и клиническому мышлению, а также  к применению их в нестандартной ситуации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lastRenderedPageBreak/>
              <w:t xml:space="preserve">удовлетворительно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D3432C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6856A1" w:rsidRPr="003772A4" w:rsidRDefault="006856A1" w:rsidP="0060090D">
      <w:pPr>
        <w:pStyle w:val="3"/>
        <w:numPr>
          <w:ilvl w:val="2"/>
          <w:numId w:val="22"/>
        </w:numPr>
      </w:pPr>
      <w:r w:rsidRPr="003772A4">
        <w:t xml:space="preserve">Оценивание </w:t>
      </w:r>
      <w:r>
        <w:t>практической подготовки</w:t>
      </w:r>
      <w:r w:rsidR="00D3432C">
        <w:rPr>
          <w:rStyle w:val="afff"/>
        </w:rPr>
        <w:footnoteReference w:id="4"/>
      </w:r>
    </w:p>
    <w:p w:rsidR="005E394F" w:rsidRDefault="005E394F" w:rsidP="005E39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Практические задания (манипуляции) выполняются студентом самостоятельно.</w:t>
      </w:r>
    </w:p>
    <w:p w:rsidR="005E394F" w:rsidRDefault="005E394F" w:rsidP="005E39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9"/>
        <w:gridCol w:w="7795"/>
      </w:tblGrid>
      <w:tr w:rsidR="005E394F" w:rsidRPr="003209F1" w:rsidTr="0001444C">
        <w:trPr>
          <w:tblHeader/>
        </w:trPr>
        <w:tc>
          <w:tcPr>
            <w:tcW w:w="1045" w:type="pct"/>
            <w:shd w:val="clear" w:color="auto" w:fill="auto"/>
            <w:vAlign w:val="center"/>
          </w:tcPr>
          <w:p w:rsidR="005E394F" w:rsidRPr="00A1541A" w:rsidRDefault="005E394F" w:rsidP="0001444C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5E394F" w:rsidRPr="00A1541A" w:rsidRDefault="005E394F" w:rsidP="0001444C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 xml:space="preserve">Требования к </w:t>
            </w:r>
            <w:r>
              <w:rPr>
                <w:sz w:val="20"/>
                <w:szCs w:val="20"/>
              </w:rPr>
              <w:t>практической подготовке</w:t>
            </w:r>
          </w:p>
        </w:tc>
      </w:tr>
      <w:tr w:rsidR="00274A25" w:rsidRPr="003209F1" w:rsidTr="0001444C">
        <w:tc>
          <w:tcPr>
            <w:tcW w:w="1045" w:type="pct"/>
            <w:shd w:val="clear" w:color="auto" w:fill="auto"/>
            <w:vAlign w:val="center"/>
          </w:tcPr>
          <w:p w:rsidR="00274A25" w:rsidRPr="00A1541A" w:rsidRDefault="00274A25" w:rsidP="0001444C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Зачтено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274A25" w:rsidRPr="008375AD" w:rsidRDefault="00274A25" w:rsidP="00024E9F">
            <w:pPr>
              <w:jc w:val="both"/>
              <w:rPr>
                <w:szCs w:val="20"/>
              </w:rPr>
            </w:pPr>
            <w:r w:rsidRPr="008375AD">
              <w:rPr>
                <w:rFonts w:ascii="Times New Roman" w:hAnsi="Times New Roman"/>
                <w:szCs w:val="28"/>
              </w:rPr>
              <w:t>клинический ординатор подробно отвечает на теоретические вопросы</w:t>
            </w:r>
            <w:r>
              <w:rPr>
                <w:rFonts w:ascii="Times New Roman" w:hAnsi="Times New Roman"/>
                <w:szCs w:val="28"/>
              </w:rPr>
              <w:t>, демонстрирует знания лучевой анатомии, лучевой семиотики, проводит грамотный дифференциальный ряд патологических изменений, оформляет протокол лучевого исследования, дает заключение и предлагает диагностический алгоритм дальнейшего обследования пациента</w:t>
            </w:r>
          </w:p>
        </w:tc>
      </w:tr>
      <w:tr w:rsidR="00274A25" w:rsidRPr="003209F1" w:rsidTr="0001444C">
        <w:tc>
          <w:tcPr>
            <w:tcW w:w="1045" w:type="pct"/>
            <w:shd w:val="clear" w:color="auto" w:fill="auto"/>
            <w:vAlign w:val="center"/>
          </w:tcPr>
          <w:p w:rsidR="00274A25" w:rsidRPr="00A1541A" w:rsidRDefault="00274A25" w:rsidP="0001444C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зачтено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274A25" w:rsidRPr="008375AD" w:rsidRDefault="00274A25" w:rsidP="00024E9F">
            <w:pPr>
              <w:jc w:val="both"/>
              <w:rPr>
                <w:szCs w:val="20"/>
              </w:rPr>
            </w:pPr>
            <w:r w:rsidRPr="008375AD">
              <w:rPr>
                <w:rFonts w:ascii="Times New Roman" w:hAnsi="Times New Roman"/>
                <w:szCs w:val="28"/>
              </w:rPr>
              <w:t>не владеет теоретическим материалом и допускает грубые ошибки</w:t>
            </w:r>
            <w:r>
              <w:rPr>
                <w:rFonts w:ascii="Times New Roman" w:hAnsi="Times New Roman"/>
                <w:szCs w:val="28"/>
              </w:rPr>
              <w:t>, не знает лучевой анатомии, неправильно интерпретирует лучевые симптомы, не может провести дифференциальный ряд, не может написать прокол лучевого исследования и не владеет смежными методами и методиками лучевой диагностики</w:t>
            </w:r>
          </w:p>
        </w:tc>
      </w:tr>
    </w:tbl>
    <w:p w:rsidR="00D3432C" w:rsidRPr="00D3432C" w:rsidRDefault="00D3432C" w:rsidP="0088787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Pr="00F24549" w:rsidRDefault="00BA5E10" w:rsidP="007E6AA1">
      <w:pPr>
        <w:rPr>
          <w:rFonts w:ascii="Times New Roman" w:hAnsi="Times New Roman"/>
          <w:lang w:eastAsia="ru-RU"/>
        </w:rPr>
      </w:pPr>
      <w:r>
        <w:br w:type="page"/>
      </w:r>
    </w:p>
    <w:p w:rsidR="000E292A" w:rsidRPr="003209F1" w:rsidRDefault="005E394F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lastRenderedPageBreak/>
        <w:t>Учебно-методическое обеспечение</w:t>
      </w:r>
      <w:r w:rsidR="0050431B" w:rsidRPr="0050431B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о</w:t>
      </w:r>
      <w:r w:rsidR="001D40E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для проведения практики</w:t>
      </w:r>
    </w:p>
    <w:p w:rsidR="000E292A" w:rsidRPr="003209F1" w:rsidRDefault="000E292A" w:rsidP="000E292A">
      <w:pPr>
        <w:pStyle w:val="2"/>
        <w:ind w:left="0" w:firstLine="0"/>
        <w:rPr>
          <w:sz w:val="24"/>
          <w:szCs w:val="24"/>
        </w:rPr>
      </w:pPr>
      <w:bookmarkStart w:id="10" w:name="_Toc421786364"/>
      <w:r w:rsidRPr="003209F1">
        <w:rPr>
          <w:sz w:val="24"/>
          <w:szCs w:val="24"/>
        </w:rPr>
        <w:t>Основная литература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01444C" w:rsidRPr="005D1417" w:rsidTr="0001444C">
        <w:trPr>
          <w:trHeight w:val="253"/>
        </w:trPr>
        <w:tc>
          <w:tcPr>
            <w:tcW w:w="272" w:type="pct"/>
            <w:vMerge w:val="restart"/>
          </w:tcPr>
          <w:p w:rsidR="0001444C" w:rsidRPr="005D1417" w:rsidRDefault="0001444C" w:rsidP="00014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01444C" w:rsidRPr="005D1417" w:rsidRDefault="0001444C" w:rsidP="00014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01444C" w:rsidRPr="005D1417" w:rsidTr="0001444C">
        <w:trPr>
          <w:trHeight w:val="253"/>
        </w:trPr>
        <w:tc>
          <w:tcPr>
            <w:tcW w:w="272" w:type="pct"/>
            <w:vMerge/>
          </w:tcPr>
          <w:p w:rsidR="0001444C" w:rsidRPr="005D1417" w:rsidRDefault="0001444C" w:rsidP="00014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01444C" w:rsidRPr="005D1417" w:rsidRDefault="0001444C" w:rsidP="00014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Pr="001C35EF" w:rsidRDefault="0001444C" w:rsidP="0001444C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Аляев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Ю. Т., Синицын В. Е., Григорьев Н. А. Магнитно-резонансная томография в урологии: Монография. – М.: Практическая медицина, 2005</w:t>
            </w: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Pr="001C35EF" w:rsidRDefault="0001444C" w:rsidP="0001444C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Ананьева Н.И, КТ и МРТ диагностика острых ишемических инсультов. СПб МАПО, 2006</w:t>
            </w: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Pr="001C35EF" w:rsidRDefault="0001444C" w:rsidP="0001444C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Антонов В.Ф., Козлова Е.К., Черныш А.М. Физика и биофизика. М.: ГЭОТАР-Медиа, 2010</w:t>
            </w: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Pr="001C35EF" w:rsidRDefault="0001444C" w:rsidP="0001444C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Антонович В. Б. Рентгенодиагностика заболеваний пищевода, желудка, кишечника. – М.: Медицина, 1987</w:t>
            </w: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Pr="001C35EF" w:rsidRDefault="0001444C" w:rsidP="0001444C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Ахадов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Т. А. Магнитно-резонансная томография головного мозга при опухолях. – М.: «Наука», 2006</w:t>
            </w: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Баев А. А., Божко О. В.,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Чураянц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В. В. Магнитно-резонансная томография головного мозга. Нормальная анатомия. – М.: ВИДАР, 2000   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Бароян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Р.Г. Клиническая фармакология. М.: Медицинское информационное агентство, 2000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Беленков Ю. Н., Терновой С. К.,  Синицын В. Е.  МРТ сердца и сосудов. – М.: ВИДАР, 1997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Pr="001C35EF" w:rsidRDefault="0001444C" w:rsidP="0001444C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Беличенко О. И.,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Дадвани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С. А., Абрамова Н. Н., Терновой С. К. Магнитно-резонансная томография в диагностике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церебро-васкулярных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заболеваний. – М.: ВИДАР, 1998</w:t>
            </w: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Pr="001C35EF" w:rsidRDefault="0001444C" w:rsidP="0001444C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Биневич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В.М. Пункция и катетеризация в практической медицине. Санкт-Петербург, 2003</w:t>
            </w: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Блют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Э. И. - УЗИ. Практическое решение клинических проблем. Т.1-5.пер. с англ. / Эдвард И.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Блют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Кэрол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Б., 2010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Pr="001C35EF" w:rsidRDefault="0001444C" w:rsidP="0001444C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Бокерия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Л. А., Макаренко В. Н.,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Юрпольская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Л. А. Магнитно-резонансная томография в диагностике анатомии врожденных пороков сердца у детей: Атлас. М.: НЦССХ им. А. Н. Бакулева РАМН, 2005</w:t>
            </w: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Буравков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С.В., Григорьев А.И. Основы телемедицины. М.: Фирма «Слово», 2001</w:t>
            </w:r>
          </w:p>
          <w:p w:rsidR="0001444C" w:rsidRPr="001C35EF" w:rsidRDefault="0001444C" w:rsidP="0001444C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 Васильев А.Ю. Громов А.И., Лежнев Д.А. Комплексная лучевая диагностика в оценке состояния желчных путей до и после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эндохирургических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вмешательств. М.: ФГОУ "ВУН МЦ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Росздрава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", 2006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Васильев А.Ю. Рентгеновская компьютерная томография в диагностике дегенеративных изменений позвоночника и при лечении методом лазерной вапоризации. М.: ВУНМЦ, 2005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Pr="001C35EF" w:rsidRDefault="0001444C" w:rsidP="0001444C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Васильев А.Ю., Воробьев Ю.И., Трутень В.П. Лучевая диагностика в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стоматологии.М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.: Медика, 2008</w:t>
            </w: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Pr="001C35EF" w:rsidRDefault="0001444C" w:rsidP="0001444C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Васильев А.Ю., Буковская Ю.В.  Лучевая диагностика повреждений лучезапястного сустава и кисти. М.: ГЭОТАР-медиа, 2008</w:t>
            </w: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Васильев А.Ю., Лежнев Д.А. Лучевая диагностика повреждений челюстно-лицевой области. ГЭОТАР-Медиа, 2010</w:t>
            </w:r>
          </w:p>
          <w:p w:rsidR="0001444C" w:rsidRPr="001C35EF" w:rsidRDefault="0001444C" w:rsidP="0001444C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Васильев А.Ю., Буковская Ю.В.  Лучевая диагностика повреждений лучезапястного сустава и кисти. М.: ГЭОТАР-медиа, 2008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Васильев А.Ю., Лежнев Д.А. Лучевая диагностика повреждений челюстно-лицевой области. ГЭОТАР-Медиа, 2010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Власов П.В. Рентгенодиагностика заболеваний органов пищеварения.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М.:Видар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, 2008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Габриэль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П.Крестин, Питер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Л.Чойке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Острый живот: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визуализационные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методы диагностики. / Пер. с англ.под ред.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И.Н.Денисова,М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., 2005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Губанов Н.И.,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Утепбергенов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А.А. Медицинская биофизика. М.: Медицина,1978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Давыдов М.И.,  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Гранов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А.М.. Интервенционная радиология в онкологии. Санкт-Петербург. «ФОЛИАНТ», 2007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Джон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Г.Стрэнг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ВикрэмДогра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. Секреты компьютерной томографии. Грудная клетка. Живот. Таз../Пер. с англ. Под ред. И.И.Семенова. М: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Binom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, С.Пб. Диалект,2009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 Домбровский В. И. Магнитно-резонансная томография в диагностике опухолей и других заболеваний почек (МРТ-патоморфологическое сопоставление): Атлас. – М.: ВИДАР, 2003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Жарков П.Л. Рентгенологические критерии затихания и полной ликвидации костно-суставного туберкулезного воспаления.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М.:Видар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, 2007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Завадовская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В.Д. Методы лучевой диагностики. Лучевая анатомия органов и систем. Основные патологические синдромы, 2009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Pr="001C35EF" w:rsidRDefault="0001444C" w:rsidP="0001444C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Зеликман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М.И. Цифровые системы в медицинской рентгенодиагностике. Москва,2006</w:t>
            </w: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Ищенко Б. И. Рентгенологическое исследование органов мочевой системы. Пособие для врачей. – СПб. : ЭЛБИ-СПб, 2004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Ищенко Б.И., Громов А.И. Лучевое обследование больных с синдромов почечной колики, СПб.: Элби, 2006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Кармазановский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Г.Г. Компьютерная томография шеи: дифференциальная диагностика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неорганных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образований. М.: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Видар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, 2005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Кармазановский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Г.Г.,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Вилявин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М.Ю., Никитаев Н.С. Компьютерная томография печени и желчных путей. М.: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Паганель-Бук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, 1997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Китаев В.М., Белова И.Б., Китаев С.В. Компьютерная томография при заболеваниях печени. М.: ИУВ ГУ «Национальный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медико-хирургшический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центр им. Н.И.Пирогова», 2006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Компьютерная томография высокого разрешения в дифференциальной диагностике интерстициальных пневмоний. Под ред. Юдина А.Л.. М.: Русский врач, 2007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Коновалов А. Н., Корниенко В. Н., Пронин И. Н. Магнитно-резонансная томография в нейрохирургии. – М.: ВИДАР, 1997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 Корниенко В.Н., Васин Н.Я., Кузьменко А.Н. КТ в диагностике черепно-мозговых травм. М., 1987</w:t>
            </w:r>
          </w:p>
          <w:p w:rsidR="0001444C" w:rsidRPr="001C35EF" w:rsidRDefault="0001444C" w:rsidP="0001444C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Королюк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И.П. Лучевая диагностика пылевых заболеваний легких. Самара: ООО Офорт,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СамГМУ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, 2004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Pr="001C35EF" w:rsidRDefault="0001444C" w:rsidP="0001444C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Косова И.А. Клинико-рентгенологические изменения крупных суставов при дисплазиях скелета.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М.:Видар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, 2006</w:t>
            </w: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Кудряшов Ю.Б. Радиационная биофизика (ионизирующие излучения). М., 2004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Латышев М.П. Повреждения груди и живота в результате дорожно-транспортных травм (Структура, особенности диагностики и оказания медицинской помощи) , Пермь, 2005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Лишманов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Ю.Б., Чернов В.И. «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Радионуклидная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диагностика для практических врачей», 2004 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Лучевая диагностика (МРТ, КТ, УЗИ, ОФЭКТ и ПЭТ) заболеваний печени. Под ред. Труфанова Г.Е. М.: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Геотар-мед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, 2008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Pr="001C35EF" w:rsidRDefault="0001444C" w:rsidP="0001444C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Майкова-Строганова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B.C., Рохлин Д.Г. Кости и суставы в рентгеновском изображении. Голова. М.: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Медгиз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, 1955</w:t>
            </w: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Pr="001C35EF" w:rsidRDefault="0001444C" w:rsidP="0001444C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Майкова-Строганова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B.C., Рохлин Д.Г. Кости и суставы в рентгеновском изображении. Конечности. М.: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Медгиз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, 1955</w:t>
            </w: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Майкова-Строганова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B.C.,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Финкельштейн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М.А. Кости и суставы в рентгеновском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изобра¬жении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. Туловище. Л.: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Медгиз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, 1952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Мёддер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У.,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Конен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М., Андерсен К.,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Энгельбрехт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Ф., Фриц Б. Лучевая диагностика. Голова и шея. –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МЕДпресс-информ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, 2010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Минько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Б.А.,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Пручанский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В.С., Кушнеров А.И.,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Костенников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Н.А. Комплексная лучевая диагностика новообразований ободочной и прямой кишки и их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осложнений.СПб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МАПО, 2005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Неотложная радиология. Под ред.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Б.Мариничека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и Р.Ф.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Донделинджера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./ Пер. с англ. под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ред.В.Е.Синицына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. М.: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Видар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, 2008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Новикова Э.З. Рентгенологические изменения при заболеваниях системы крови. Москва, «Медицина», 1982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Орел А.М.,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Гриндин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Л.А. Функциональная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рентгеноанатомия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позвоночника. М.: Видар-М.,2010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Перельман М. И., Терновой С. К. Спиральная компьютерная томография в диагностике туберкулеза легких. – М.: ВИДАР, 1998</w:t>
            </w:r>
          </w:p>
          <w:p w:rsidR="0001444C" w:rsidRPr="001C35EF" w:rsidRDefault="0001444C" w:rsidP="0001444C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Портной Л.М.,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Вятчанин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О.В., Степанова Е.А. Почему лучевое исследование необходимо в диагностике «современного» рака желудка.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М.:Видар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, 2007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Пыков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М.И., Соколов Ю.Ю., Никулина И.С.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Рентгеноультразвуковая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диагностика аномалий развития и заболеваний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панкреатобилиарной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системы у детей. Москва. «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Видар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», 2009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Пыков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М.И.,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Шаплов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Д.С. Атлас рентгеновских исследований колитов у детей (учебное пособие). Москва, «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Видар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», 2012.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Пытель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А. Я.,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Пытель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Ю. А. Рентгенодиагностика в урологии. – М., 1966</w:t>
            </w:r>
          </w:p>
          <w:p w:rsidR="0001444C" w:rsidRPr="001C35EF" w:rsidRDefault="0001444C" w:rsidP="0001444C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Рейнберг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С. А. Рентгенодиагностика заболеваний костей и суставов. В двух томах. М.: Медицина, 1974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Рентгенконтрастные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методы исследования в детской нефрологии (пособие для врачей). Коровина Н.А.,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Босин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В.Ю.,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Филиппкин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М.А.,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Пыков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М.И. и др. Москва, РМАПО, 2006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Рентгенодиагностика в педиатрии. /Руководство для врачей в 2-х томах. Под редакцией проф. В.Ф. Баклановой и проф. М.А.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Филиппкина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. Москва «Медицина», 1988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Ремизов А.Н., Максина А.Г. Медицинская и биологическая физика. М.: Дрофа, 2005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Розенштраух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Л. С., Рыбакова Н. И.,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Виннер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М. Г. Рентгенодиагностика заболеваний органов дыхания. Руководство для врачей. – М. Медицина, 1987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Ридэн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Т.В. Функциональная магнитно-резонансная томография височно-нижнечелюстного сустава. Учебное пособие. М. 2010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Ринкк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П.А. Магнитный резонанс в медицине/ Пер. с англ. Под ред. В.Е.Синицына. М.: ГЭОТАР-мед., 2003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Семизоров А.Н., Романов С.В. Рентгенологическое и ультразвуковое исследования при заболеваниях суставов.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М.:Видар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, 2006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Семизоров А.Н. Рентгенография в диагностике и лечении переломов костей.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М.:Видар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, 2007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Ставицкий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Р.В., Блинов Н.Н. и др. Радиационная защита в медицинской радиологии. М.: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Кабур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, 1994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Терновой С. К., Федотенков И. С. МСКТ сердца (Серия ''Библиотека врача-специалиста''). – М.: ГЭОТАР-Медиа, 2010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Терновой С.К.,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Араблинский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 А.В., Синицын В.Е.  Современная лучевая диагностика заболеваний придаточных пазух носа. М.:МИОО, 2004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Терновой С. К., Синицын В. Е. Электронный учебный атлас магнитно-резонансной и компьютерной томографии брю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шной полости. – М.: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Видар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, 2000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Терновой С.К., Паша С.П.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Радионуклидная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диагностика, М., 2008 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Трофимова Т.Н., Ананьева Н.И.,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Називкина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Ю.В., Карпенко А.К.,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Халиков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А.Д.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Нейрорадиология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Спб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МАПО, 2005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Труфанов Г.Е. Лучевая диагностика опухолей желудка.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Спб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.: Элби, 2007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Труфанов Г.Е.,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Рамешвили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Т.Е. Лучевая диагностика опухолей головного мозга. Атлас КТ и МРТ-изображений. СПБ.: Элби, 2007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Труфанов Г.Е.,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Рамешвили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Т.Е. Лучевая диагностика травм головы и позвоночника. ЭЛБИ-СПб., 2007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Труфанов Г.Е., Фокин В.А., Пьянов И.В., Банникова Е.А. Рентгеновская компьютерная томография и магнитно-резонансная томография в диагностике ишемического инсульта. СПб.: Элби, 2005</w:t>
            </w:r>
          </w:p>
          <w:p w:rsidR="0001444C" w:rsidRPr="001C35EF" w:rsidRDefault="0001444C" w:rsidP="0001444C">
            <w:pPr>
              <w:tabs>
                <w:tab w:val="left" w:pos="426"/>
              </w:tabs>
              <w:rPr>
                <w:rFonts w:ascii="Times New Roman" w:hAnsi="Times New Roman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Pr="001C35EF" w:rsidRDefault="0001444C" w:rsidP="0001444C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Труфанов Е. Г.,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Бурлаченко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Е. П.Лучевая диагностика заболеваний глаза и глазницы. – ЭЛБИ-СПб, 2009</w:t>
            </w: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Pr="001C35EF" w:rsidRDefault="0001444C" w:rsidP="0001444C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Тюрин И.Е. Компьютерная томография органов грудной полости. С-Пб.: Элби, 2003</w:t>
            </w: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Хамм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Б.,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Асбах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П.,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Бейерсдорф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Д.,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Хайн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П.,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Лемке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У. Лучевая диагностика. Болезни мочеполовой системы. –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МЕДпресс-информ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, 2010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Харченко В. П., Рожкова Н. И. Лучевая диагностика заболеваний молочной железы, лечение и реабилитация. –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Вып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.  1-4. – М.: СТРОМ, 2001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Хачкурузов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С.Г. УЗИ в гинекологии. Симптоматика. Диагностические трудности и ошибки. Руководство для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врачей.СПб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.: Элби, 2007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Черешнев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В.А., Юшков Б.Г. – Патофизиология. М.: «Вече». 2001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Чикирдин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Э.Г.,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Мишкинис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А.Б. Техническая энциклопедия рентгенолога. М.: МНПИ, 1996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Шевцов В.И.,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Дьячкова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Г.В., Попков А.В. Рентгенологический атлас мягких тканей конечностей при ортопедических заболеваниях и травмах.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М.:Медицина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, 1999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Шестак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Н.В.,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Астанина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С.Ю.,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Чмыхова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Е.В.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Андрагогика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и дополнительное профессиональное образование. – М.: Изд-во СГУ, 2008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Шехтман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А.Г. Лучевая диагностика остеопороза. Самара: Изд. Самара, 2005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Шнигер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Н. У. Рентгенология прямой и ободочной кишок. – М.: 1989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Шуракова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А. Б.,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Кармазановский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Г. Г.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Бесконтрастная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магнитно-резонансная ангиография. – М: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Видар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, 2011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Щетинин В.В.,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Колпинский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Г.И., Зотов Е.А. Лучевая диагностика патологии надпочечников. М.: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Геотар-мед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, 2003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Юдин А.Л., Афанасьева Н.И., Смирнов И.В.,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Курзанцева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О.М Лучевая диагностика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кистовидных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образований почек. М.: РГМУ, 2002</w:t>
            </w:r>
          </w:p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Pr="001C35EF" w:rsidRDefault="0001444C" w:rsidP="0001444C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Юдин Л. А.,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Кондрашин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С. А. Лучевая диагностика заболеваний слюнных   желез. – М.: ВИДАР, 1995. – 128 с.</w:t>
            </w: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Pr="001C35EF" w:rsidRDefault="0001444C" w:rsidP="0001444C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Яковец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В. В. Рентгенодиагностика заболеваний органов головы, шеи и груди. – СПб.: Гиппократ, 2002. – 570 с.</w:t>
            </w:r>
          </w:p>
        </w:tc>
      </w:tr>
    </w:tbl>
    <w:p w:rsidR="000E292A" w:rsidRPr="003209F1" w:rsidRDefault="000E292A" w:rsidP="000E292A">
      <w:pPr>
        <w:pStyle w:val="2"/>
        <w:ind w:left="0" w:firstLine="0"/>
        <w:rPr>
          <w:sz w:val="24"/>
          <w:szCs w:val="24"/>
        </w:rPr>
      </w:pPr>
      <w:bookmarkStart w:id="11" w:name="_Toc421786365"/>
      <w:r w:rsidRPr="003209F1">
        <w:rPr>
          <w:sz w:val="24"/>
          <w:szCs w:val="24"/>
        </w:rPr>
        <w:t>Дополнительная литература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01444C" w:rsidRPr="001C35EF" w:rsidTr="0001444C">
        <w:trPr>
          <w:trHeight w:val="253"/>
        </w:trPr>
        <w:tc>
          <w:tcPr>
            <w:tcW w:w="272" w:type="pct"/>
            <w:vMerge w:val="restart"/>
          </w:tcPr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5EF">
              <w:rPr>
                <w:rFonts w:ascii="Times New Roman" w:hAnsi="Times New Roman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5EF">
              <w:rPr>
                <w:rFonts w:ascii="Times New Roman" w:hAnsi="Times New Roman"/>
              </w:rPr>
              <w:t>Наименование</w:t>
            </w:r>
          </w:p>
        </w:tc>
      </w:tr>
      <w:tr w:rsidR="0001444C" w:rsidRPr="001C35EF" w:rsidTr="0001444C">
        <w:trPr>
          <w:trHeight w:val="253"/>
        </w:trPr>
        <w:tc>
          <w:tcPr>
            <w:tcW w:w="272" w:type="pct"/>
            <w:vMerge/>
          </w:tcPr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Pr="001C35EF" w:rsidRDefault="0001444C" w:rsidP="0001444C">
            <w:pPr>
              <w:tabs>
                <w:tab w:val="left" w:pos="426"/>
              </w:tabs>
              <w:rPr>
                <w:rFonts w:ascii="Times New Roman" w:hAnsi="Times New Roman"/>
                <w:color w:val="000000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Веснин А.Г., Семенов И.И. Атлас лучевой диагностики опухолей опорно-двигательного аппарата. В 2-х томах. СПб.: Невский диалект, 2003</w:t>
            </w: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Pr="001C35EF" w:rsidRDefault="0001444C" w:rsidP="0001444C">
            <w:pPr>
              <w:tabs>
                <w:tab w:val="left" w:pos="426"/>
              </w:tabs>
              <w:rPr>
                <w:rFonts w:ascii="Times New Roman" w:hAnsi="Times New Roman"/>
                <w:color w:val="000000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Григорьев А.И., Орлов О.И. Клиническая телемедицина. - М.: Фирма «Слово». - 2001</w:t>
            </w: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Дедов И. И, Трошина Е. А., Юшков П. В. Диагностика заболеваний щитовидной железы: Атлас. – М.: ВИДАР, 2001</w:t>
            </w:r>
          </w:p>
          <w:p w:rsidR="0001444C" w:rsidRPr="001C35EF" w:rsidRDefault="0001444C" w:rsidP="0001444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Дергачев А. И. Атлас клинических ультразвуковых исследований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гепатобилиарной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системы и поджелудочной железы. – Фирма СТРОМ, 1998 </w:t>
            </w:r>
          </w:p>
          <w:p w:rsidR="0001444C" w:rsidRPr="001C35EF" w:rsidRDefault="0001444C" w:rsidP="0001444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Pr="001C35EF" w:rsidRDefault="0001444C" w:rsidP="0001444C">
            <w:pPr>
              <w:tabs>
                <w:tab w:val="left" w:pos="426"/>
              </w:tabs>
              <w:rPr>
                <w:rFonts w:ascii="Times New Roman" w:hAnsi="Times New Roman"/>
                <w:color w:val="000000"/>
              </w:rPr>
            </w:pP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Дж.Коггл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. Биологические эффекты радиации. / Пер. с англ. М.: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Энергоатомиздат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, 1986</w:t>
            </w: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Ермолов А.С. Основные принципы диагностики и лечения тяжелой сочетанной травмы. М.: Медиа-Медика, 2003</w:t>
            </w:r>
          </w:p>
          <w:p w:rsidR="0001444C" w:rsidRPr="001C35EF" w:rsidRDefault="0001444C" w:rsidP="0001444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Зеликман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М.И. Цифровые системы в медицинской рентгенодиагностике. Москва,2006</w:t>
            </w:r>
          </w:p>
          <w:p w:rsidR="0001444C" w:rsidRPr="001C35EF" w:rsidRDefault="0001444C" w:rsidP="0001444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Иванов В.А,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Мовсесянц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М.Ю,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Трунин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И.В Внутрисосудистые методы исследования в интервенционной кардиологии, Москва, 2008</w:t>
            </w:r>
          </w:p>
          <w:p w:rsidR="0001444C" w:rsidRPr="001C35EF" w:rsidRDefault="0001444C" w:rsidP="0001444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Ивашкин В.Т., Трухманов А.С. Болезни пищевода Патологическая физиология, клиника, диагностика, лечение. Москва «Триада-Х», 2000</w:t>
            </w:r>
          </w:p>
          <w:p w:rsidR="0001444C" w:rsidRPr="001C35EF" w:rsidRDefault="0001444C" w:rsidP="0001444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Кармазановский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Г.Г., Колганова И.П.,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Гузеева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Е.Б. «Рентгенологические методы исследования верхних отделов желудочно-кишечного тракта в хирургической клинике» Учебное пособие, Москва, 1999</w:t>
            </w:r>
          </w:p>
          <w:p w:rsidR="0001444C" w:rsidRPr="001C35EF" w:rsidRDefault="0001444C" w:rsidP="0001444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Рабкин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И.Х., Григорян Э.А. Рентгенологическое изучение оперированного сердца, М., Медицина, 1975</w:t>
            </w:r>
          </w:p>
          <w:p w:rsidR="0001444C" w:rsidRPr="001C35EF" w:rsidRDefault="0001444C" w:rsidP="0001444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Pr="001C35EF" w:rsidRDefault="0001444C" w:rsidP="0001444C">
            <w:pPr>
              <w:tabs>
                <w:tab w:val="left" w:pos="426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Рабухина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Н. А.,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Аржанцев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А. П. Рентгенодиагностика в стоматологии. – М.: МИА, 1999</w:t>
            </w:r>
          </w:p>
          <w:p w:rsidR="0001444C" w:rsidRPr="001C35EF" w:rsidRDefault="0001444C" w:rsidP="0001444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Pr="001C35EF" w:rsidRDefault="0001444C" w:rsidP="0001444C">
            <w:pPr>
              <w:tabs>
                <w:tab w:val="left" w:pos="426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Яковец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В.В. Руководство для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рентгенолаборантов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. СПб.: Гиппократ, 1993</w:t>
            </w:r>
          </w:p>
          <w:p w:rsidR="0001444C" w:rsidRPr="001C35EF" w:rsidRDefault="0001444C" w:rsidP="0001444C">
            <w:pPr>
              <w:tabs>
                <w:tab w:val="left" w:pos="426"/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5E394F" w:rsidRPr="0008444F" w:rsidRDefault="005E394F" w:rsidP="005E394F">
      <w:pPr>
        <w:pStyle w:val="2"/>
        <w:ind w:left="0" w:firstLine="0"/>
        <w:rPr>
          <w:sz w:val="24"/>
          <w:szCs w:val="24"/>
        </w:rPr>
      </w:pPr>
      <w:bookmarkStart w:id="12" w:name="_Toc421786366"/>
      <w:bookmarkStart w:id="13" w:name="_Toc421786367"/>
      <w:r w:rsidRPr="0008444F">
        <w:rPr>
          <w:sz w:val="24"/>
          <w:szCs w:val="24"/>
        </w:rPr>
        <w:t xml:space="preserve">Методические указания для обучающихся </w:t>
      </w:r>
      <w:bookmarkEnd w:id="12"/>
      <w:r>
        <w:rPr>
          <w:sz w:val="24"/>
          <w:szCs w:val="24"/>
        </w:rPr>
        <w:t>о порядке подготовки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01444C" w:rsidRPr="001C35EF" w:rsidTr="0001444C">
        <w:trPr>
          <w:trHeight w:val="253"/>
        </w:trPr>
        <w:tc>
          <w:tcPr>
            <w:tcW w:w="272" w:type="pct"/>
            <w:vMerge w:val="restart"/>
          </w:tcPr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5EF">
              <w:rPr>
                <w:rFonts w:ascii="Times New Roman" w:hAnsi="Times New Roman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5EF">
              <w:rPr>
                <w:rFonts w:ascii="Times New Roman" w:hAnsi="Times New Roman"/>
              </w:rPr>
              <w:t>Методическая литература для обучающихся по освоению дисциплины (модуля)</w:t>
            </w:r>
          </w:p>
        </w:tc>
      </w:tr>
      <w:tr w:rsidR="0001444C" w:rsidRPr="001C35EF" w:rsidTr="0001444C">
        <w:trPr>
          <w:trHeight w:val="253"/>
        </w:trPr>
        <w:tc>
          <w:tcPr>
            <w:tcW w:w="272" w:type="pct"/>
            <w:vMerge/>
          </w:tcPr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5EF">
              <w:rPr>
                <w:rFonts w:ascii="Times New Roman" w:hAnsi="Times New Roman"/>
              </w:rPr>
              <w:t>Ищенко Б. И. Рентгенологическое исследование органов мочевой системы. Пособие для врачей. – СПб. : ЭЛБИ-СПб, 2004</w:t>
            </w:r>
          </w:p>
          <w:p w:rsidR="0001444C" w:rsidRPr="001C35EF" w:rsidRDefault="0001444C" w:rsidP="0001444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C35EF">
              <w:rPr>
                <w:rFonts w:ascii="Times New Roman" w:hAnsi="Times New Roman"/>
              </w:rPr>
              <w:t>Кармазановский</w:t>
            </w:r>
            <w:proofErr w:type="spellEnd"/>
            <w:r w:rsidRPr="001C35EF">
              <w:rPr>
                <w:rFonts w:ascii="Times New Roman" w:hAnsi="Times New Roman"/>
              </w:rPr>
              <w:t xml:space="preserve"> Г.Г., Колганова И.П., </w:t>
            </w:r>
            <w:proofErr w:type="spellStart"/>
            <w:r w:rsidRPr="001C35EF">
              <w:rPr>
                <w:rFonts w:ascii="Times New Roman" w:hAnsi="Times New Roman"/>
              </w:rPr>
              <w:t>Гузеева</w:t>
            </w:r>
            <w:proofErr w:type="spellEnd"/>
            <w:r w:rsidRPr="001C35EF">
              <w:rPr>
                <w:rFonts w:ascii="Times New Roman" w:hAnsi="Times New Roman"/>
              </w:rPr>
              <w:t xml:space="preserve"> Е.Б. «Рентгенологические методы исследования верхних отделов желудочно-кишечного тракта в хирургической клинике» Учебное пособие, Москва, 1999</w:t>
            </w:r>
          </w:p>
          <w:p w:rsidR="0001444C" w:rsidRPr="001C35EF" w:rsidRDefault="0001444C" w:rsidP="0001444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C35EF">
              <w:rPr>
                <w:rFonts w:ascii="Times New Roman" w:hAnsi="Times New Roman"/>
              </w:rPr>
              <w:t>Пыков</w:t>
            </w:r>
            <w:proofErr w:type="spellEnd"/>
            <w:r w:rsidRPr="001C35EF">
              <w:rPr>
                <w:rFonts w:ascii="Times New Roman" w:hAnsi="Times New Roman"/>
              </w:rPr>
              <w:t xml:space="preserve"> М.И., </w:t>
            </w:r>
            <w:proofErr w:type="spellStart"/>
            <w:r w:rsidRPr="001C35EF">
              <w:rPr>
                <w:rFonts w:ascii="Times New Roman" w:hAnsi="Times New Roman"/>
              </w:rPr>
              <w:t>Шаплов</w:t>
            </w:r>
            <w:proofErr w:type="spellEnd"/>
            <w:r w:rsidRPr="001C35EF">
              <w:rPr>
                <w:rFonts w:ascii="Times New Roman" w:hAnsi="Times New Roman"/>
              </w:rPr>
              <w:t xml:space="preserve"> Д.С. Атлас рентгеновских исследований колитов у детей (учебное пособие). Москва, «</w:t>
            </w:r>
            <w:proofErr w:type="spellStart"/>
            <w:r w:rsidRPr="001C35EF">
              <w:rPr>
                <w:rFonts w:ascii="Times New Roman" w:hAnsi="Times New Roman"/>
              </w:rPr>
              <w:t>Видар</w:t>
            </w:r>
            <w:proofErr w:type="spellEnd"/>
            <w:r w:rsidRPr="001C35EF">
              <w:rPr>
                <w:rFonts w:ascii="Times New Roman" w:hAnsi="Times New Roman"/>
              </w:rPr>
              <w:t>», 2012</w:t>
            </w:r>
          </w:p>
          <w:p w:rsidR="0001444C" w:rsidRPr="001C35EF" w:rsidRDefault="0001444C" w:rsidP="0001444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C35EF">
              <w:rPr>
                <w:rFonts w:ascii="Times New Roman" w:hAnsi="Times New Roman"/>
              </w:rPr>
              <w:t>Рентгенконтрастные</w:t>
            </w:r>
            <w:proofErr w:type="spellEnd"/>
            <w:r w:rsidRPr="001C35EF">
              <w:rPr>
                <w:rFonts w:ascii="Times New Roman" w:hAnsi="Times New Roman"/>
              </w:rPr>
              <w:t xml:space="preserve"> методы исследования в детской нефрологии (пособие для врачей). Коровина Н.А., </w:t>
            </w:r>
            <w:proofErr w:type="spellStart"/>
            <w:r w:rsidRPr="001C35EF">
              <w:rPr>
                <w:rFonts w:ascii="Times New Roman" w:hAnsi="Times New Roman"/>
              </w:rPr>
              <w:t>Босин</w:t>
            </w:r>
            <w:proofErr w:type="spellEnd"/>
            <w:r w:rsidRPr="001C35EF">
              <w:rPr>
                <w:rFonts w:ascii="Times New Roman" w:hAnsi="Times New Roman"/>
              </w:rPr>
              <w:t xml:space="preserve"> В.Ю., </w:t>
            </w:r>
            <w:proofErr w:type="spellStart"/>
            <w:r w:rsidRPr="001C35EF">
              <w:rPr>
                <w:rFonts w:ascii="Times New Roman" w:hAnsi="Times New Roman"/>
              </w:rPr>
              <w:t>Филиппкин</w:t>
            </w:r>
            <w:proofErr w:type="spellEnd"/>
            <w:r w:rsidRPr="001C35EF">
              <w:rPr>
                <w:rFonts w:ascii="Times New Roman" w:hAnsi="Times New Roman"/>
              </w:rPr>
              <w:t xml:space="preserve"> М.А., </w:t>
            </w:r>
            <w:proofErr w:type="spellStart"/>
            <w:r w:rsidRPr="001C35EF">
              <w:rPr>
                <w:rFonts w:ascii="Times New Roman" w:hAnsi="Times New Roman"/>
              </w:rPr>
              <w:t>Пыков</w:t>
            </w:r>
            <w:proofErr w:type="spellEnd"/>
            <w:r w:rsidRPr="001C35EF">
              <w:rPr>
                <w:rFonts w:ascii="Times New Roman" w:hAnsi="Times New Roman"/>
              </w:rPr>
              <w:t xml:space="preserve"> М.И. и др. Москва, РМАПО, 2006</w:t>
            </w:r>
          </w:p>
          <w:p w:rsidR="0001444C" w:rsidRPr="001C35EF" w:rsidRDefault="0001444C" w:rsidP="0001444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Default="0001444C" w:rsidP="0001444C">
            <w:pPr>
              <w:tabs>
                <w:tab w:val="left" w:pos="426"/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C35EF">
              <w:rPr>
                <w:rFonts w:ascii="Times New Roman" w:hAnsi="Times New Roman"/>
              </w:rPr>
              <w:t>Ридэн</w:t>
            </w:r>
            <w:proofErr w:type="spellEnd"/>
            <w:r w:rsidRPr="001C35EF">
              <w:rPr>
                <w:rFonts w:ascii="Times New Roman" w:hAnsi="Times New Roman"/>
              </w:rPr>
              <w:t xml:space="preserve"> Т.В. Функциональная магнитно-резонансная томография височно-нижнечелюстного сустава. Учебное пособие. М. 2010</w:t>
            </w:r>
          </w:p>
          <w:p w:rsidR="0001444C" w:rsidRPr="001C35EF" w:rsidRDefault="0001444C" w:rsidP="0001444C">
            <w:pPr>
              <w:tabs>
                <w:tab w:val="left" w:pos="426"/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Pr="001C35EF" w:rsidRDefault="0001444C" w:rsidP="0001444C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1C35EF">
              <w:rPr>
                <w:rFonts w:ascii="Times New Roman" w:hAnsi="Times New Roman"/>
              </w:rPr>
              <w:t xml:space="preserve">Практическое руководство по ультразвуковой диагностике. Под ред. В.В. Митькова. I том. Издание-2. - М.: </w:t>
            </w:r>
            <w:proofErr w:type="spellStart"/>
            <w:r w:rsidRPr="001C35EF">
              <w:rPr>
                <w:rFonts w:ascii="Times New Roman" w:hAnsi="Times New Roman"/>
              </w:rPr>
              <w:t>Видар</w:t>
            </w:r>
            <w:proofErr w:type="spellEnd"/>
            <w:r w:rsidRPr="001C35EF">
              <w:rPr>
                <w:rFonts w:ascii="Times New Roman" w:hAnsi="Times New Roman"/>
              </w:rPr>
              <w:t>, 2011. - С. 9-38.</w:t>
            </w:r>
          </w:p>
          <w:p w:rsidR="0001444C" w:rsidRPr="001C35EF" w:rsidRDefault="0001444C" w:rsidP="0001444C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Pr="001C35EF" w:rsidRDefault="0001444C" w:rsidP="0001444C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1C35EF">
              <w:rPr>
                <w:rFonts w:ascii="Times New Roman" w:hAnsi="Times New Roman"/>
              </w:rPr>
              <w:t xml:space="preserve">Ультразвуковые диагностические приборы. Практическое руководство для пользователей Л.В. Осипов. М.: </w:t>
            </w:r>
            <w:proofErr w:type="spellStart"/>
            <w:r w:rsidRPr="001C35EF">
              <w:rPr>
                <w:rFonts w:ascii="Times New Roman" w:hAnsi="Times New Roman"/>
              </w:rPr>
              <w:t>Видар</w:t>
            </w:r>
            <w:proofErr w:type="spellEnd"/>
            <w:r w:rsidRPr="001C35EF">
              <w:rPr>
                <w:rFonts w:ascii="Times New Roman" w:hAnsi="Times New Roman"/>
              </w:rPr>
              <w:t>, 1999. 269 стр.</w:t>
            </w:r>
          </w:p>
          <w:p w:rsidR="0001444C" w:rsidRPr="001C35EF" w:rsidRDefault="0001444C" w:rsidP="0001444C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Pr="001C35EF" w:rsidRDefault="00163D93" w:rsidP="0001444C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01444C" w:rsidRPr="001C35EF">
                <w:rPr>
                  <w:rStyle w:val="aa"/>
                  <w:rFonts w:ascii="Times New Roman" w:hAnsi="Times New Roman"/>
                  <w:color w:val="000000"/>
                  <w:u w:val="none"/>
                </w:rPr>
                <w:t>Измерения при ультразвуковом исследовании. Практический справочник</w:t>
              </w:r>
            </w:hyperlink>
            <w:r w:rsidR="0001444C" w:rsidRPr="001C35EF">
              <w:rPr>
                <w:rFonts w:ascii="Times New Roman" w:hAnsi="Times New Roman"/>
              </w:rPr>
              <w:t xml:space="preserve">, </w:t>
            </w:r>
            <w:r w:rsidR="0001444C" w:rsidRPr="001C35E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Сиду П. С.</w:t>
            </w:r>
            <w:r w:rsidR="0001444C" w:rsidRPr="001C35EF">
              <w:rPr>
                <w:rFonts w:ascii="Times New Roman" w:hAnsi="Times New Roman"/>
                <w:color w:val="000000"/>
              </w:rPr>
              <w:t xml:space="preserve">, </w:t>
            </w:r>
            <w:r w:rsidR="0001444C" w:rsidRPr="001C35E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2009г., </w:t>
            </w:r>
            <w:r w:rsidR="0001444C" w:rsidRPr="001C35EF">
              <w:rPr>
                <w:rFonts w:ascii="Times New Roman" w:hAnsi="Times New Roman"/>
                <w:color w:val="000000"/>
              </w:rPr>
              <w:t xml:space="preserve">Медицинская литература от издательства "Медицинская литература", </w:t>
            </w:r>
            <w:r w:rsidR="0001444C" w:rsidRPr="001C35EF">
              <w:rPr>
                <w:rFonts w:ascii="Times New Roman" w:hAnsi="Times New Roman"/>
                <w:color w:val="000000"/>
                <w:shd w:val="clear" w:color="auto" w:fill="FFFFFF"/>
              </w:rPr>
              <w:t>352 с.</w:t>
            </w:r>
          </w:p>
          <w:p w:rsidR="0001444C" w:rsidRPr="001C35EF" w:rsidRDefault="0001444C" w:rsidP="0001444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Pr="001C35EF" w:rsidRDefault="0001444C" w:rsidP="0001444C">
            <w:pPr>
              <w:shd w:val="clear" w:color="auto" w:fill="FFFFFF"/>
              <w:tabs>
                <w:tab w:val="left" w:pos="142"/>
                <w:tab w:val="left" w:pos="360"/>
                <w:tab w:val="left" w:pos="426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proofErr w:type="spellStart"/>
            <w:r w:rsidRPr="001C35EF">
              <w:rPr>
                <w:rFonts w:ascii="Times New Roman" w:hAnsi="Times New Roman"/>
              </w:rPr>
              <w:t>Соноэластография</w:t>
            </w:r>
            <w:proofErr w:type="spellEnd"/>
            <w:r w:rsidRPr="001C35EF">
              <w:rPr>
                <w:rFonts w:ascii="Times New Roman" w:hAnsi="Times New Roman"/>
              </w:rPr>
              <w:t xml:space="preserve"> и новейшие технологии ультразвукового исследования рака щитовидной железы. Практическое пособие. А.Н. Сенча, М.С. Могутов, Е.Д. Сергеева, Д.М. Шмелев. - 2010.</w:t>
            </w:r>
          </w:p>
          <w:p w:rsidR="0001444C" w:rsidRPr="001C35EF" w:rsidRDefault="0001444C" w:rsidP="0001444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Pr="001C35EF" w:rsidRDefault="0001444C" w:rsidP="0001444C">
            <w:pPr>
              <w:shd w:val="clear" w:color="auto" w:fill="FFFFFF"/>
              <w:tabs>
                <w:tab w:val="left" w:pos="142"/>
                <w:tab w:val="left" w:pos="360"/>
                <w:tab w:val="left" w:pos="426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1C35EF">
              <w:rPr>
                <w:rFonts w:ascii="Times New Roman" w:hAnsi="Times New Roman"/>
              </w:rPr>
              <w:t xml:space="preserve">Комплексное ультразвуковое исследование щитовидной железы. </w:t>
            </w:r>
            <w:proofErr w:type="spellStart"/>
            <w:r w:rsidRPr="001C35EF">
              <w:rPr>
                <w:rFonts w:ascii="Times New Roman" w:hAnsi="Times New Roman"/>
              </w:rPr>
              <w:t>Сандриков</w:t>
            </w:r>
            <w:proofErr w:type="spellEnd"/>
            <w:r w:rsidRPr="001C35EF">
              <w:rPr>
                <w:rFonts w:ascii="Times New Roman" w:hAnsi="Times New Roman"/>
              </w:rPr>
              <w:t xml:space="preserve"> В.А., </w:t>
            </w:r>
            <w:proofErr w:type="spellStart"/>
            <w:r w:rsidRPr="001C35EF">
              <w:rPr>
                <w:rFonts w:ascii="Times New Roman" w:hAnsi="Times New Roman"/>
              </w:rPr>
              <w:t>Фисенко</w:t>
            </w:r>
            <w:proofErr w:type="spellEnd"/>
            <w:r w:rsidRPr="001C35EF">
              <w:rPr>
                <w:rFonts w:ascii="Times New Roman" w:hAnsi="Times New Roman"/>
              </w:rPr>
              <w:t xml:space="preserve"> Е.П., </w:t>
            </w:r>
            <w:proofErr w:type="spellStart"/>
            <w:r w:rsidRPr="001C35EF">
              <w:rPr>
                <w:rFonts w:ascii="Times New Roman" w:hAnsi="Times New Roman"/>
              </w:rPr>
              <w:t>Стручкова</w:t>
            </w:r>
            <w:proofErr w:type="spellEnd"/>
            <w:r w:rsidRPr="001C35EF">
              <w:rPr>
                <w:rFonts w:ascii="Times New Roman" w:hAnsi="Times New Roman"/>
              </w:rPr>
              <w:t xml:space="preserve"> Т.Я.</w:t>
            </w:r>
            <w:r w:rsidRPr="001C35EF">
              <w:rPr>
                <w:rFonts w:ascii="Times New Roman" w:hAnsi="Times New Roman"/>
                <w:shd w:val="clear" w:color="auto" w:fill="FFFFFF"/>
              </w:rPr>
              <w:t xml:space="preserve"> Практическое руководство. — М.: ООО Фирма СТРОМ, 2008.-с. 96.</w:t>
            </w:r>
          </w:p>
          <w:p w:rsidR="0001444C" w:rsidRPr="001C35EF" w:rsidRDefault="0001444C" w:rsidP="0001444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Pr="001C35EF" w:rsidRDefault="00163D93" w:rsidP="0001444C">
            <w:pPr>
              <w:shd w:val="clear" w:color="auto" w:fill="FFFFFF"/>
              <w:tabs>
                <w:tab w:val="left" w:pos="142"/>
                <w:tab w:val="left" w:pos="360"/>
                <w:tab w:val="left" w:pos="426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hyperlink r:id="rId9" w:history="1">
              <w:r w:rsidR="0001444C" w:rsidRPr="001C35EF">
                <w:rPr>
                  <w:rStyle w:val="aa"/>
                  <w:rFonts w:ascii="Times New Roman" w:hAnsi="Times New Roman"/>
                  <w:color w:val="000000"/>
                  <w:u w:val="none"/>
                </w:rPr>
                <w:t>Ультразвуковая диагностика т.5 Практическое решение клинических проблем. УЗИ сосудистой системы. УЗИ скелетно-мышечной системы и поверхностных структур</w:t>
              </w:r>
            </w:hyperlink>
            <w:r w:rsidR="0001444C" w:rsidRPr="001C35EF">
              <w:rPr>
                <w:rFonts w:ascii="Times New Roman" w:hAnsi="Times New Roman"/>
              </w:rPr>
              <w:t>,</w:t>
            </w:r>
            <w:r w:rsidR="0001444C" w:rsidRPr="001C35E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1444C" w:rsidRPr="001C35EF">
              <w:rPr>
                <w:rFonts w:ascii="Times New Roman" w:hAnsi="Times New Roman"/>
                <w:color w:val="000000"/>
                <w:shd w:val="clear" w:color="auto" w:fill="FFFFFF"/>
              </w:rPr>
              <w:t>Блют</w:t>
            </w:r>
            <w:proofErr w:type="spellEnd"/>
            <w:r w:rsidR="0001444C" w:rsidRPr="001C35E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Э.И.</w:t>
            </w:r>
            <w:r w:rsidR="0001444C" w:rsidRPr="001C35EF">
              <w:rPr>
                <w:rFonts w:ascii="Times New Roman" w:hAnsi="Times New Roman"/>
                <w:color w:val="000000"/>
              </w:rPr>
              <w:t xml:space="preserve">, </w:t>
            </w:r>
            <w:r w:rsidR="0001444C" w:rsidRPr="001C35EF">
              <w:rPr>
                <w:rFonts w:ascii="Times New Roman" w:hAnsi="Times New Roman"/>
                <w:color w:val="000000"/>
                <w:shd w:val="clear" w:color="auto" w:fill="FFFFFF"/>
              </w:rPr>
              <w:t>2011г.</w:t>
            </w:r>
          </w:p>
          <w:p w:rsidR="0001444C" w:rsidRPr="001C35EF" w:rsidRDefault="0001444C" w:rsidP="0001444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Pr="001C35EF" w:rsidRDefault="00163D93" w:rsidP="0001444C">
            <w:pPr>
              <w:shd w:val="clear" w:color="auto" w:fill="FFFFFF"/>
              <w:tabs>
                <w:tab w:val="left" w:pos="142"/>
                <w:tab w:val="left" w:pos="360"/>
                <w:tab w:val="left" w:pos="426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hyperlink r:id="rId10" w:history="1">
              <w:r w:rsidR="0001444C" w:rsidRPr="001C35EF">
                <w:rPr>
                  <w:rStyle w:val="aa"/>
                  <w:rFonts w:ascii="Times New Roman" w:hAnsi="Times New Roman"/>
                  <w:color w:val="000000"/>
                  <w:u w:val="none"/>
                </w:rPr>
                <w:t xml:space="preserve">Ультразвуковые исследования костно- мышечной системы. Практическое </w:t>
              </w:r>
              <w:proofErr w:type="spellStart"/>
              <w:r w:rsidR="0001444C" w:rsidRPr="001C35EF">
                <w:rPr>
                  <w:rStyle w:val="aa"/>
                  <w:rFonts w:ascii="Times New Roman" w:hAnsi="Times New Roman"/>
                  <w:color w:val="000000"/>
                  <w:u w:val="none"/>
                </w:rPr>
                <w:t>руководсво</w:t>
              </w:r>
              <w:proofErr w:type="spellEnd"/>
            </w:hyperlink>
            <w:r w:rsidR="0001444C" w:rsidRPr="001C35EF">
              <w:rPr>
                <w:rFonts w:ascii="Times New Roman" w:hAnsi="Times New Roman"/>
              </w:rPr>
              <w:t xml:space="preserve">, </w:t>
            </w:r>
            <w:r w:rsidR="0001444C" w:rsidRPr="001C35E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1444C" w:rsidRPr="001C35EF">
              <w:rPr>
                <w:rFonts w:ascii="Times New Roman" w:hAnsi="Times New Roman"/>
                <w:color w:val="000000"/>
                <w:shd w:val="clear" w:color="auto" w:fill="FFFFFF"/>
              </w:rPr>
              <w:t>МакНелли</w:t>
            </w:r>
            <w:proofErr w:type="spellEnd"/>
            <w:r w:rsidR="0001444C" w:rsidRPr="001C35E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Ю.</w:t>
            </w:r>
            <w:r w:rsidR="0001444C" w:rsidRPr="001C35EF">
              <w:rPr>
                <w:rFonts w:ascii="Times New Roman" w:hAnsi="Times New Roman"/>
                <w:color w:val="000000"/>
              </w:rPr>
              <w:t xml:space="preserve">, </w:t>
            </w:r>
            <w:r w:rsidR="0001444C" w:rsidRPr="001C35EF">
              <w:rPr>
                <w:rFonts w:ascii="Times New Roman" w:hAnsi="Times New Roman"/>
                <w:color w:val="000000"/>
                <w:shd w:val="clear" w:color="auto" w:fill="FFFFFF"/>
              </w:rPr>
              <w:t>2007г.,</w:t>
            </w:r>
            <w:r w:rsidR="0001444C" w:rsidRPr="001C35EF">
              <w:rPr>
                <w:rFonts w:ascii="Times New Roman" w:hAnsi="Times New Roman"/>
              </w:rPr>
              <w:t xml:space="preserve"> </w:t>
            </w:r>
            <w:r w:rsidR="0001444C" w:rsidRPr="001C35EF">
              <w:rPr>
                <w:rFonts w:ascii="Times New Roman" w:hAnsi="Times New Roman"/>
                <w:color w:val="000000"/>
              </w:rPr>
              <w:t>Медицинская литература от издательства "</w:t>
            </w:r>
            <w:proofErr w:type="spellStart"/>
            <w:r w:rsidR="0001444C" w:rsidRPr="001C35EF">
              <w:rPr>
                <w:rFonts w:ascii="Times New Roman" w:hAnsi="Times New Roman"/>
                <w:color w:val="000000"/>
              </w:rPr>
              <w:t>Видар-М</w:t>
            </w:r>
            <w:proofErr w:type="spellEnd"/>
            <w:r w:rsidR="0001444C" w:rsidRPr="001C35EF">
              <w:rPr>
                <w:rFonts w:ascii="Times New Roman" w:hAnsi="Times New Roman"/>
                <w:color w:val="000000"/>
              </w:rPr>
              <w:t>"</w:t>
            </w:r>
            <w:r w:rsidR="0001444C" w:rsidRPr="001C35EF">
              <w:rPr>
                <w:rFonts w:ascii="Times New Roman" w:hAnsi="Times New Roman"/>
              </w:rPr>
              <w:t xml:space="preserve">, </w:t>
            </w:r>
            <w:r w:rsidR="0001444C" w:rsidRPr="001C35EF">
              <w:rPr>
                <w:rFonts w:ascii="Times New Roman" w:hAnsi="Times New Roman"/>
                <w:color w:val="000000"/>
                <w:shd w:val="clear" w:color="auto" w:fill="FFFFFF"/>
              </w:rPr>
              <w:t>400г.</w:t>
            </w:r>
          </w:p>
          <w:p w:rsidR="0001444C" w:rsidRPr="001C35EF" w:rsidRDefault="0001444C" w:rsidP="0001444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Pr="001C35EF" w:rsidRDefault="0001444C" w:rsidP="0001444C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C35EF">
              <w:rPr>
                <w:rFonts w:ascii="Times New Roman" w:hAnsi="Times New Roman"/>
              </w:rPr>
              <w:t xml:space="preserve">Практическое руководство по ультразвуковой диагностике. Под ред. В.В. Митькова. I том. Издание-2. - М.: </w:t>
            </w:r>
            <w:proofErr w:type="spellStart"/>
            <w:r w:rsidRPr="001C35EF">
              <w:rPr>
                <w:rFonts w:ascii="Times New Roman" w:hAnsi="Times New Roman"/>
              </w:rPr>
              <w:t>Видар</w:t>
            </w:r>
            <w:proofErr w:type="spellEnd"/>
            <w:r w:rsidRPr="001C35EF">
              <w:rPr>
                <w:rFonts w:ascii="Times New Roman" w:hAnsi="Times New Roman"/>
              </w:rPr>
              <w:t>, 2011. - С.659-698.</w:t>
            </w:r>
          </w:p>
          <w:p w:rsidR="0001444C" w:rsidRPr="001C35EF" w:rsidRDefault="0001444C" w:rsidP="0001444C">
            <w:pPr>
              <w:tabs>
                <w:tab w:val="left" w:pos="426"/>
                <w:tab w:val="left" w:pos="11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Pr="001C35EF" w:rsidRDefault="0001444C" w:rsidP="0001444C">
            <w:pPr>
              <w:shd w:val="clear" w:color="auto" w:fill="FFFFFF"/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1C35EF">
              <w:rPr>
                <w:rFonts w:ascii="Times New Roman" w:hAnsi="Times New Roman"/>
              </w:rPr>
              <w:t>Практическое руководство по ультразвуковой диагностике.// Под ред. В.В. Митькова. I</w:t>
            </w:r>
            <w:proofErr w:type="spellStart"/>
            <w:r w:rsidRPr="001C35EF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1C35EF">
              <w:rPr>
                <w:rFonts w:ascii="Times New Roman" w:hAnsi="Times New Roman"/>
              </w:rPr>
              <w:t xml:space="preserve"> том. Издание-2. - М.: </w:t>
            </w:r>
            <w:proofErr w:type="spellStart"/>
            <w:r w:rsidRPr="001C35EF">
              <w:rPr>
                <w:rFonts w:ascii="Times New Roman" w:hAnsi="Times New Roman"/>
              </w:rPr>
              <w:t>Видар</w:t>
            </w:r>
            <w:proofErr w:type="spellEnd"/>
            <w:r w:rsidRPr="001C35EF">
              <w:rPr>
                <w:rFonts w:ascii="Times New Roman" w:hAnsi="Times New Roman"/>
              </w:rPr>
              <w:t>, 2011. - С.781.</w:t>
            </w:r>
          </w:p>
          <w:p w:rsidR="0001444C" w:rsidRPr="001C35EF" w:rsidRDefault="0001444C" w:rsidP="0001444C">
            <w:pPr>
              <w:tabs>
                <w:tab w:val="left" w:pos="426"/>
                <w:tab w:val="left" w:pos="28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Pr="001C35EF" w:rsidRDefault="0001444C" w:rsidP="0001444C">
            <w:pPr>
              <w:tabs>
                <w:tab w:val="left" w:pos="426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Бокерия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Л.А,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Алекян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Б.Г. Руководство по </w:t>
            </w: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рентгеноэндоваскулярной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хирургии заболеваний сердца и сосудов. Том 1, 2, 3. Издательство НЦССХ им. А.Н. Бакулева РАМН, 2008 </w:t>
            </w:r>
          </w:p>
          <w:p w:rsidR="0001444C" w:rsidRPr="001C35EF" w:rsidRDefault="0001444C" w:rsidP="0001444C">
            <w:pPr>
              <w:tabs>
                <w:tab w:val="left" w:pos="426"/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44C" w:rsidRPr="001C35EF" w:rsidTr="0001444C">
        <w:tc>
          <w:tcPr>
            <w:tcW w:w="272" w:type="pct"/>
          </w:tcPr>
          <w:p w:rsidR="0001444C" w:rsidRPr="001C35EF" w:rsidRDefault="0001444C" w:rsidP="0001444C">
            <w:pPr>
              <w:pStyle w:val="a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1444C" w:rsidRPr="001C35EF" w:rsidRDefault="0001444C" w:rsidP="000144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Бонтрагер</w:t>
            </w:r>
            <w:proofErr w:type="spellEnd"/>
            <w:r w:rsidRPr="001C35E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Кеннет Л. Руководство по рентгенографии с рентгеноанатомическим атласом укладок./ Пер.с англ. М.: Интелмедтехника,2005</w:t>
            </w:r>
          </w:p>
          <w:p w:rsidR="0001444C" w:rsidRPr="001C35EF" w:rsidRDefault="0001444C" w:rsidP="0001444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0E292A" w:rsidRPr="0050431B" w:rsidRDefault="000E292A" w:rsidP="0050431B">
      <w:pPr>
        <w:pStyle w:val="2"/>
        <w:ind w:left="0" w:firstLine="0"/>
        <w:rPr>
          <w:sz w:val="24"/>
          <w:szCs w:val="24"/>
        </w:rPr>
      </w:pPr>
      <w:r w:rsidRPr="0050431B">
        <w:rPr>
          <w:sz w:val="24"/>
          <w:szCs w:val="24"/>
        </w:rPr>
        <w:t>Ресурсы информационно-телекоммуникационной сети «Интернет»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4675"/>
        <w:gridCol w:w="4643"/>
      </w:tblGrid>
      <w:tr w:rsidR="0001444C" w:rsidRPr="005D1417" w:rsidTr="0001444C">
        <w:trPr>
          <w:trHeight w:val="253"/>
        </w:trPr>
        <w:tc>
          <w:tcPr>
            <w:tcW w:w="272" w:type="pct"/>
            <w:vMerge w:val="restart"/>
          </w:tcPr>
          <w:p w:rsidR="0001444C" w:rsidRPr="005D1417" w:rsidRDefault="0001444C" w:rsidP="00014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72" w:type="pct"/>
            <w:vMerge w:val="restart"/>
            <w:vAlign w:val="center"/>
          </w:tcPr>
          <w:p w:rsidR="0001444C" w:rsidRPr="005D1417" w:rsidRDefault="0001444C" w:rsidP="00014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 ресурса</w:t>
            </w:r>
          </w:p>
        </w:tc>
        <w:tc>
          <w:tcPr>
            <w:tcW w:w="2356" w:type="pct"/>
            <w:vMerge w:val="restart"/>
            <w:vAlign w:val="center"/>
          </w:tcPr>
          <w:p w:rsidR="0001444C" w:rsidRPr="005D1417" w:rsidRDefault="0001444C" w:rsidP="00014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Адрес сайта</w:t>
            </w:r>
          </w:p>
        </w:tc>
      </w:tr>
      <w:tr w:rsidR="0001444C" w:rsidRPr="005D1417" w:rsidTr="0001444C">
        <w:trPr>
          <w:trHeight w:val="253"/>
        </w:trPr>
        <w:tc>
          <w:tcPr>
            <w:tcW w:w="272" w:type="pct"/>
            <w:vMerge/>
          </w:tcPr>
          <w:p w:rsidR="0001444C" w:rsidRPr="005D1417" w:rsidRDefault="0001444C" w:rsidP="00014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vMerge/>
          </w:tcPr>
          <w:p w:rsidR="0001444C" w:rsidRPr="005D1417" w:rsidRDefault="0001444C" w:rsidP="00014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pct"/>
            <w:vMerge/>
          </w:tcPr>
          <w:p w:rsidR="0001444C" w:rsidRPr="005D1417" w:rsidRDefault="0001444C" w:rsidP="00014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44C" w:rsidRPr="005D1417" w:rsidTr="0001444C">
        <w:tc>
          <w:tcPr>
            <w:tcW w:w="272" w:type="pct"/>
          </w:tcPr>
          <w:p w:rsidR="0001444C" w:rsidRPr="005D1417" w:rsidRDefault="0001444C" w:rsidP="0001444C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01444C" w:rsidRPr="005D1417" w:rsidRDefault="0001444C" w:rsidP="00014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Портал лучевой диагностики</w:t>
            </w:r>
          </w:p>
        </w:tc>
        <w:tc>
          <w:tcPr>
            <w:tcW w:w="2356" w:type="pct"/>
          </w:tcPr>
          <w:p w:rsidR="0001444C" w:rsidRPr="001C35EF" w:rsidRDefault="0001444C" w:rsidP="00014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nionrad.ru </w:t>
            </w:r>
          </w:p>
        </w:tc>
      </w:tr>
      <w:tr w:rsidR="0001444C" w:rsidRPr="005D1417" w:rsidTr="0001444C">
        <w:tc>
          <w:tcPr>
            <w:tcW w:w="272" w:type="pct"/>
          </w:tcPr>
          <w:p w:rsidR="0001444C" w:rsidRPr="005D1417" w:rsidRDefault="0001444C" w:rsidP="0001444C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01444C" w:rsidRPr="005D1417" w:rsidRDefault="0001444C" w:rsidP="00014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European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Society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Radiology</w:t>
            </w:r>
            <w:proofErr w:type="spellEnd"/>
          </w:p>
        </w:tc>
        <w:tc>
          <w:tcPr>
            <w:tcW w:w="2356" w:type="pct"/>
          </w:tcPr>
          <w:p w:rsidR="0001444C" w:rsidRPr="007F2264" w:rsidRDefault="0001444C" w:rsidP="0001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Myesr.org</w:t>
            </w:r>
          </w:p>
        </w:tc>
      </w:tr>
      <w:tr w:rsidR="0001444C" w:rsidRPr="005D1417" w:rsidTr="0001444C">
        <w:tc>
          <w:tcPr>
            <w:tcW w:w="272" w:type="pct"/>
          </w:tcPr>
          <w:p w:rsidR="0001444C" w:rsidRPr="005D1417" w:rsidRDefault="0001444C" w:rsidP="0001444C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01444C" w:rsidRPr="005D1417" w:rsidRDefault="0001444C" w:rsidP="00014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Портал Радиологов</w:t>
            </w:r>
          </w:p>
        </w:tc>
        <w:tc>
          <w:tcPr>
            <w:tcW w:w="2356" w:type="pct"/>
          </w:tcPr>
          <w:p w:rsidR="0001444C" w:rsidRPr="005D1417" w:rsidRDefault="0001444C" w:rsidP="00014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264">
              <w:rPr>
                <w:rFonts w:ascii="Times New Roman" w:hAnsi="Times New Roman"/>
                <w:sz w:val="20"/>
                <w:szCs w:val="20"/>
              </w:rPr>
              <w:t>http://radiomed.ru/</w:t>
            </w:r>
          </w:p>
        </w:tc>
      </w:tr>
      <w:tr w:rsidR="0001444C" w:rsidRPr="005D1417" w:rsidTr="0001444C">
        <w:tc>
          <w:tcPr>
            <w:tcW w:w="272" w:type="pct"/>
          </w:tcPr>
          <w:p w:rsidR="0001444C" w:rsidRPr="005D1417" w:rsidRDefault="0001444C" w:rsidP="0001444C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01444C" w:rsidRPr="005D1417" w:rsidRDefault="0001444C" w:rsidP="00014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Портал о рентгене и лучевой диагностике</w:t>
            </w:r>
          </w:p>
        </w:tc>
        <w:tc>
          <w:tcPr>
            <w:tcW w:w="2356" w:type="pct"/>
          </w:tcPr>
          <w:p w:rsidR="0001444C" w:rsidRPr="005D1417" w:rsidRDefault="0001444C" w:rsidP="00014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264">
              <w:rPr>
                <w:rFonts w:ascii="Times New Roman" w:hAnsi="Times New Roman"/>
                <w:sz w:val="20"/>
                <w:szCs w:val="20"/>
              </w:rPr>
              <w:t>http://x-raydoctor.ru/</w:t>
            </w:r>
          </w:p>
        </w:tc>
      </w:tr>
      <w:tr w:rsidR="0001444C" w:rsidRPr="005D1417" w:rsidTr="0001444C">
        <w:tc>
          <w:tcPr>
            <w:tcW w:w="272" w:type="pct"/>
          </w:tcPr>
          <w:p w:rsidR="0001444C" w:rsidRPr="005D1417" w:rsidRDefault="0001444C" w:rsidP="0001444C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01444C" w:rsidRPr="00E3444B" w:rsidRDefault="0001444C" w:rsidP="00014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444B">
              <w:rPr>
                <w:rFonts w:ascii="Times New Roman" w:hAnsi="Times New Roman"/>
                <w:sz w:val="20"/>
                <w:szCs w:val="20"/>
                <w:lang w:val="en-US"/>
              </w:rPr>
              <w:t>Radiological Society of North America</w:t>
            </w:r>
          </w:p>
        </w:tc>
        <w:tc>
          <w:tcPr>
            <w:tcW w:w="2356" w:type="pct"/>
          </w:tcPr>
          <w:p w:rsidR="0001444C" w:rsidRPr="005D1417" w:rsidRDefault="0001444C" w:rsidP="00014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264">
              <w:rPr>
                <w:rFonts w:ascii="Times New Roman" w:hAnsi="Times New Roman"/>
                <w:sz w:val="20"/>
                <w:szCs w:val="20"/>
              </w:rPr>
              <w:t>http://www.rsna.org/</w:t>
            </w:r>
          </w:p>
        </w:tc>
      </w:tr>
      <w:tr w:rsidR="0001444C" w:rsidRPr="005D1417" w:rsidTr="0001444C">
        <w:tc>
          <w:tcPr>
            <w:tcW w:w="272" w:type="pct"/>
          </w:tcPr>
          <w:p w:rsidR="0001444C" w:rsidRPr="005D1417" w:rsidRDefault="0001444C" w:rsidP="0001444C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01444C" w:rsidRPr="005D1417" w:rsidRDefault="0001444C" w:rsidP="00014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Society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7F22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264">
              <w:rPr>
                <w:rFonts w:ascii="Times New Roman" w:hAnsi="Times New Roman"/>
                <w:color w:val="000000"/>
                <w:sz w:val="20"/>
                <w:szCs w:val="20"/>
              </w:rPr>
              <w:t>abdominal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264">
              <w:rPr>
                <w:rFonts w:ascii="Times New Roman" w:hAnsi="Times New Roman"/>
                <w:color w:val="000000"/>
                <w:sz w:val="20"/>
                <w:szCs w:val="20"/>
              </w:rPr>
              <w:t>radiology</w:t>
            </w:r>
            <w:proofErr w:type="spellEnd"/>
          </w:p>
        </w:tc>
        <w:tc>
          <w:tcPr>
            <w:tcW w:w="2356" w:type="pct"/>
          </w:tcPr>
          <w:p w:rsidR="0001444C" w:rsidRPr="005D1417" w:rsidRDefault="0001444C" w:rsidP="00014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264">
              <w:rPr>
                <w:rFonts w:ascii="Times New Roman" w:hAnsi="Times New Roman"/>
                <w:color w:val="000000"/>
                <w:sz w:val="20"/>
                <w:szCs w:val="20"/>
              </w:rPr>
              <w:t>http://www.abdominalradiology.org/</w:t>
            </w:r>
          </w:p>
        </w:tc>
      </w:tr>
    </w:tbl>
    <w:p w:rsidR="00887874" w:rsidRDefault="00887874" w:rsidP="0088787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653962" w:rsidRPr="00B60D84" w:rsidRDefault="00B60D84" w:rsidP="00B60D84">
      <w:pPr>
        <w:rPr>
          <w:rFonts w:ascii="Times New Roman" w:hAnsi="Times New Roman"/>
          <w:lang w:eastAsia="ru-RU"/>
        </w:rPr>
      </w:pPr>
      <w:r>
        <w:br w:type="page"/>
      </w: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14" w:name="_Toc421786370"/>
      <w:r w:rsidRPr="003209F1">
        <w:rPr>
          <w:rFonts w:ascii="Times New Roman" w:hAnsi="Times New Roman"/>
        </w:rPr>
        <w:lastRenderedPageBreak/>
        <w:t>М</w:t>
      </w:r>
      <w:bookmarkEnd w:id="14"/>
      <w:r w:rsidR="001D40E4" w:rsidRPr="001D40E4">
        <w:rPr>
          <w:rFonts w:ascii="Times New Roman" w:hAnsi="Times New Roman"/>
        </w:rPr>
        <w:t>атериально-техническ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баз</w:t>
      </w:r>
      <w:r w:rsidR="001D40E4">
        <w:rPr>
          <w:rFonts w:ascii="Times New Roman" w:hAnsi="Times New Roman"/>
        </w:rPr>
        <w:t>а</w:t>
      </w:r>
      <w:r w:rsidR="001D40E4" w:rsidRPr="001D40E4">
        <w:rPr>
          <w:rFonts w:ascii="Times New Roman" w:hAnsi="Times New Roman"/>
        </w:rPr>
        <w:t>, необходим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для проведения практики</w:t>
      </w:r>
    </w:p>
    <w:p w:rsidR="000E292A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9854"/>
      </w:tblGrid>
      <w:tr w:rsidR="000E292A" w:rsidRPr="0094701B" w:rsidTr="00705E62">
        <w:trPr>
          <w:trHeight w:val="340"/>
        </w:trPr>
        <w:tc>
          <w:tcPr>
            <w:tcW w:w="5000" w:type="pct"/>
            <w:vAlign w:val="bottom"/>
          </w:tcPr>
          <w:p w:rsidR="000E292A" w:rsidRPr="0094701B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BB1F72" w:rsidRDefault="0001444C" w:rsidP="0001444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Рентгенология</w:t>
            </w:r>
          </w:p>
        </w:tc>
      </w:tr>
      <w:tr w:rsidR="000E292A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D24A2F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1D40E4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5466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 w:rsidR="00C62E60">
              <w:rPr>
                <w:sz w:val="22"/>
                <w:szCs w:val="22"/>
              </w:rPr>
              <w:t>: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>
        <w:rPr>
          <w:sz w:val="22"/>
          <w:szCs w:val="22"/>
        </w:rPr>
        <w:t xml:space="preserve"> </w:t>
      </w:r>
      <w:r w:rsidR="002547E3">
        <w:t>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FD40C1" w:rsidTr="001113D4">
        <w:trPr>
          <w:trHeight w:val="253"/>
        </w:trPr>
        <w:tc>
          <w:tcPr>
            <w:tcW w:w="272" w:type="pct"/>
            <w:vMerge w:val="restart"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705E62" w:rsidRPr="00FD40C1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баз</w:t>
            </w:r>
            <w:r w:rsidR="00705E62"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</w:tr>
      <w:tr w:rsidR="00705E62" w:rsidRPr="00FD40C1" w:rsidTr="001113D4">
        <w:trPr>
          <w:trHeight w:val="253"/>
        </w:trPr>
        <w:tc>
          <w:tcPr>
            <w:tcW w:w="272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44C" w:rsidRPr="00FD40C1" w:rsidTr="001113D4">
        <w:tc>
          <w:tcPr>
            <w:tcW w:w="272" w:type="pct"/>
          </w:tcPr>
          <w:p w:rsidR="0001444C" w:rsidRPr="00FD40C1" w:rsidRDefault="0001444C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01444C" w:rsidRPr="00FD40C1" w:rsidRDefault="00274A25" w:rsidP="00014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ГКГ МВД России</w:t>
            </w:r>
            <w:r w:rsidR="00056D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(ул. Народного Ополчения, д.35)</w:t>
            </w:r>
          </w:p>
        </w:tc>
      </w:tr>
      <w:tr w:rsidR="0001444C" w:rsidRPr="00FD40C1" w:rsidTr="001113D4">
        <w:tc>
          <w:tcPr>
            <w:tcW w:w="272" w:type="pct"/>
          </w:tcPr>
          <w:p w:rsidR="0001444C" w:rsidRPr="00FD40C1" w:rsidRDefault="0001444C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01444C" w:rsidRPr="00FD40C1" w:rsidRDefault="00274A25" w:rsidP="00274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ГКБ №50</w:t>
            </w:r>
            <w:r w:rsidR="00056D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(ул. Вучетича, д.21)</w:t>
            </w:r>
          </w:p>
        </w:tc>
      </w:tr>
      <w:tr w:rsidR="0001444C" w:rsidRPr="00FD40C1" w:rsidTr="001113D4">
        <w:tc>
          <w:tcPr>
            <w:tcW w:w="272" w:type="pct"/>
          </w:tcPr>
          <w:p w:rsidR="0001444C" w:rsidRPr="00FD40C1" w:rsidRDefault="0001444C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01444C" w:rsidRPr="00E43DB0" w:rsidRDefault="00DF2059" w:rsidP="00DF2059">
            <w:pPr>
              <w:tabs>
                <w:tab w:val="left" w:pos="20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3DB0">
              <w:rPr>
                <w:bCs/>
                <w:color w:val="000000"/>
                <w:sz w:val="20"/>
                <w:szCs w:val="20"/>
              </w:rPr>
              <w:t>ГКБ №79 (ул. Академика Миллионщикова, 1)  ДОГОВОР В ПРОЦЕССЕ ПОДПИСАНИЯ</w:t>
            </w:r>
          </w:p>
        </w:tc>
      </w:tr>
    </w:tbl>
    <w:p w:rsidR="0001444C" w:rsidRDefault="0001444C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8A7479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5311"/>
        <w:gridCol w:w="4056"/>
      </w:tblGrid>
      <w:tr w:rsidR="00DF2059" w:rsidRPr="00FD40C1" w:rsidTr="008425D6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DF2059" w:rsidRPr="00FD40C1" w:rsidRDefault="00DF2059" w:rsidP="008425D6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№ п/п</w:t>
            </w:r>
          </w:p>
        </w:tc>
        <w:tc>
          <w:tcPr>
            <w:tcW w:w="2695" w:type="pct"/>
            <w:shd w:val="clear" w:color="auto" w:fill="auto"/>
            <w:vAlign w:val="center"/>
          </w:tcPr>
          <w:p w:rsidR="00DF2059" w:rsidRPr="00FD40C1" w:rsidRDefault="00DF2059" w:rsidP="008425D6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Наименование темы занятия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DF2059" w:rsidRPr="00FD40C1" w:rsidRDefault="00DF2059" w:rsidP="008425D6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Оборудование</w:t>
            </w:r>
            <w:r>
              <w:rPr>
                <w:rStyle w:val="afff"/>
                <w:sz w:val="20"/>
                <w:szCs w:val="20"/>
              </w:rPr>
              <w:footnoteReference w:id="6"/>
            </w:r>
          </w:p>
        </w:tc>
      </w:tr>
      <w:tr w:rsidR="00DF2059" w:rsidRPr="00FD40C1" w:rsidTr="008425D6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DF2059" w:rsidRPr="00FD40C1" w:rsidRDefault="00DF2059" w:rsidP="00DF2059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pct"/>
            <w:shd w:val="clear" w:color="auto" w:fill="auto"/>
          </w:tcPr>
          <w:p w:rsidR="00DF2059" w:rsidRPr="00690288" w:rsidRDefault="00DF2059" w:rsidP="008425D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90288">
              <w:rPr>
                <w:bCs/>
                <w:sz w:val="22"/>
                <w:szCs w:val="22"/>
              </w:rPr>
              <w:t>Правовые основы медицинской деятельности. История лучевой диагностики. Основы рентгенологических исследований. Организация службы лучевой диагностики</w:t>
            </w:r>
          </w:p>
        </w:tc>
        <w:tc>
          <w:tcPr>
            <w:tcW w:w="2058" w:type="pct"/>
            <w:shd w:val="clear" w:color="auto" w:fill="auto"/>
          </w:tcPr>
          <w:p w:rsidR="00DF2059" w:rsidRPr="00762A34" w:rsidRDefault="00DF2059" w:rsidP="008425D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62A34">
              <w:rPr>
                <w:rFonts w:ascii="Times New Roman" w:eastAsia="Times New Roman" w:hAnsi="Times New Roman"/>
                <w:color w:val="000000"/>
              </w:rPr>
              <w:t xml:space="preserve">Мультимедийного комплекса (ноутбук, проектор, экран), </w:t>
            </w:r>
            <w:proofErr w:type="spellStart"/>
            <w:r w:rsidRPr="00762A34">
              <w:rPr>
                <w:rFonts w:ascii="Times New Roman" w:eastAsia="Times New Roman" w:hAnsi="Times New Roman"/>
                <w:color w:val="000000"/>
              </w:rPr>
              <w:t>негатоскоп</w:t>
            </w:r>
            <w:proofErr w:type="spellEnd"/>
          </w:p>
        </w:tc>
      </w:tr>
      <w:tr w:rsidR="00DF2059" w:rsidRPr="00FD40C1" w:rsidTr="008425D6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DF2059" w:rsidRPr="00FD40C1" w:rsidRDefault="00DF2059" w:rsidP="00DF2059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pct"/>
            <w:shd w:val="clear" w:color="auto" w:fill="auto"/>
          </w:tcPr>
          <w:p w:rsidR="00DF2059" w:rsidRPr="007F2264" w:rsidRDefault="00DF2059" w:rsidP="008425D6">
            <w:pPr>
              <w:pStyle w:val="a"/>
              <w:numPr>
                <w:ilvl w:val="0"/>
                <w:numId w:val="0"/>
              </w:numPr>
              <w:tabs>
                <w:tab w:val="left" w:pos="507"/>
              </w:tabs>
              <w:contextualSpacing w:val="0"/>
              <w:rPr>
                <w:b/>
                <w:sz w:val="22"/>
                <w:szCs w:val="22"/>
              </w:rPr>
            </w:pPr>
            <w:r w:rsidRPr="007F2264">
              <w:rPr>
                <w:rStyle w:val="FontStyle11"/>
                <w:b w:val="0"/>
                <w:bCs/>
                <w:sz w:val="22"/>
                <w:szCs w:val="22"/>
              </w:rPr>
              <w:t>Медицинская информатика</w:t>
            </w:r>
          </w:p>
        </w:tc>
        <w:tc>
          <w:tcPr>
            <w:tcW w:w="2058" w:type="pct"/>
            <w:shd w:val="clear" w:color="auto" w:fill="auto"/>
          </w:tcPr>
          <w:p w:rsidR="00DF2059" w:rsidRPr="00762A34" w:rsidRDefault="00DF2059" w:rsidP="008425D6">
            <w:pPr>
              <w:rPr>
                <w:rFonts w:ascii="Times New Roman" w:hAnsi="Times New Roman"/>
              </w:rPr>
            </w:pPr>
            <w:r w:rsidRPr="00762A34">
              <w:rPr>
                <w:rFonts w:ascii="Times New Roman" w:eastAsia="Times New Roman" w:hAnsi="Times New Roman"/>
                <w:color w:val="000000"/>
              </w:rPr>
              <w:t xml:space="preserve">Мультимедийного комплекса (ноутбук, проектор, экран), </w:t>
            </w:r>
            <w:proofErr w:type="spellStart"/>
            <w:r w:rsidRPr="00762A34">
              <w:rPr>
                <w:rFonts w:ascii="Times New Roman" w:eastAsia="Times New Roman" w:hAnsi="Times New Roman"/>
                <w:color w:val="000000"/>
              </w:rPr>
              <w:t>негатоскоп</w:t>
            </w:r>
            <w:proofErr w:type="spellEnd"/>
          </w:p>
        </w:tc>
      </w:tr>
      <w:tr w:rsidR="00DF2059" w:rsidRPr="00FD40C1" w:rsidTr="008425D6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DF2059" w:rsidRPr="00FD40C1" w:rsidRDefault="00DF2059" w:rsidP="00DF2059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pct"/>
            <w:shd w:val="clear" w:color="auto" w:fill="auto"/>
          </w:tcPr>
          <w:p w:rsidR="00DF2059" w:rsidRPr="00690288" w:rsidRDefault="00DF2059" w:rsidP="008425D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</w:t>
            </w:r>
            <w:r w:rsidRPr="00690288">
              <w:rPr>
                <w:bCs/>
                <w:sz w:val="22"/>
                <w:szCs w:val="22"/>
              </w:rPr>
              <w:t>изико-технические основы рентгенологии и других методов лучевой диагностики</w:t>
            </w:r>
          </w:p>
        </w:tc>
        <w:tc>
          <w:tcPr>
            <w:tcW w:w="2058" w:type="pct"/>
            <w:shd w:val="clear" w:color="auto" w:fill="auto"/>
          </w:tcPr>
          <w:p w:rsidR="00DF2059" w:rsidRPr="00762A34" w:rsidRDefault="00DF2059" w:rsidP="008425D6">
            <w:pPr>
              <w:rPr>
                <w:rFonts w:ascii="Times New Roman" w:hAnsi="Times New Roman"/>
              </w:rPr>
            </w:pPr>
            <w:r w:rsidRPr="00762A34">
              <w:rPr>
                <w:rFonts w:ascii="Times New Roman" w:eastAsia="Times New Roman" w:hAnsi="Times New Roman"/>
                <w:color w:val="000000"/>
              </w:rPr>
              <w:t xml:space="preserve">Мультимедийного комплекса (ноутбук, проектор, экран), </w:t>
            </w:r>
            <w:proofErr w:type="spellStart"/>
            <w:r w:rsidRPr="00762A34">
              <w:rPr>
                <w:rFonts w:ascii="Times New Roman" w:eastAsia="Times New Roman" w:hAnsi="Times New Roman"/>
                <w:color w:val="000000"/>
              </w:rPr>
              <w:t>негатоскоп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рентгеновский аппарат общего назначения</w:t>
            </w:r>
          </w:p>
        </w:tc>
      </w:tr>
      <w:tr w:rsidR="00DF2059" w:rsidRPr="00FD40C1" w:rsidTr="008425D6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DF2059" w:rsidRPr="00FD40C1" w:rsidRDefault="00DF2059" w:rsidP="00DF2059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pct"/>
            <w:shd w:val="clear" w:color="auto" w:fill="auto"/>
          </w:tcPr>
          <w:p w:rsidR="00DF2059" w:rsidRPr="00690288" w:rsidRDefault="00DF2059" w:rsidP="008425D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90288">
              <w:rPr>
                <w:sz w:val="22"/>
                <w:szCs w:val="22"/>
                <w:lang w:eastAsia="en-US"/>
              </w:rPr>
              <w:t>Радиационная безопасность  при рентгенологических исследованиях</w:t>
            </w:r>
          </w:p>
        </w:tc>
        <w:tc>
          <w:tcPr>
            <w:tcW w:w="2058" w:type="pct"/>
            <w:shd w:val="clear" w:color="auto" w:fill="auto"/>
          </w:tcPr>
          <w:p w:rsidR="00DF2059" w:rsidRPr="00762A34" w:rsidRDefault="00DF2059" w:rsidP="008425D6">
            <w:pPr>
              <w:rPr>
                <w:rFonts w:ascii="Times New Roman" w:hAnsi="Times New Roman"/>
              </w:rPr>
            </w:pPr>
            <w:r w:rsidRPr="00762A34">
              <w:rPr>
                <w:rFonts w:ascii="Times New Roman" w:eastAsia="Times New Roman" w:hAnsi="Times New Roman"/>
                <w:color w:val="000000"/>
              </w:rPr>
              <w:t xml:space="preserve">Мультимедийного комплекса (ноутбук, проектор, экран), </w:t>
            </w:r>
            <w:proofErr w:type="spellStart"/>
            <w:r w:rsidRPr="00762A34">
              <w:rPr>
                <w:rFonts w:ascii="Times New Roman" w:eastAsia="Times New Roman" w:hAnsi="Times New Roman"/>
                <w:color w:val="000000"/>
              </w:rPr>
              <w:t>негатоскоп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манекен</w:t>
            </w:r>
          </w:p>
        </w:tc>
      </w:tr>
      <w:tr w:rsidR="00DF2059" w:rsidRPr="00FD40C1" w:rsidTr="008425D6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DF2059" w:rsidRPr="00FD40C1" w:rsidRDefault="00DF2059" w:rsidP="00DF2059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pct"/>
            <w:shd w:val="clear" w:color="auto" w:fill="auto"/>
          </w:tcPr>
          <w:p w:rsidR="00DF2059" w:rsidRPr="00690288" w:rsidRDefault="00DF2059" w:rsidP="008425D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90288">
              <w:rPr>
                <w:bCs/>
                <w:sz w:val="22"/>
                <w:szCs w:val="22"/>
              </w:rPr>
              <w:t>Лучевая диагностика заболеваний головы и шеи</w:t>
            </w:r>
          </w:p>
        </w:tc>
        <w:tc>
          <w:tcPr>
            <w:tcW w:w="2058" w:type="pct"/>
            <w:shd w:val="clear" w:color="auto" w:fill="auto"/>
          </w:tcPr>
          <w:p w:rsidR="00DF2059" w:rsidRPr="00762A34" w:rsidRDefault="00DF2059" w:rsidP="008425D6">
            <w:pPr>
              <w:rPr>
                <w:rFonts w:ascii="Times New Roman" w:hAnsi="Times New Roman"/>
              </w:rPr>
            </w:pPr>
            <w:r w:rsidRPr="00762A34">
              <w:rPr>
                <w:rFonts w:ascii="Times New Roman" w:eastAsia="Times New Roman" w:hAnsi="Times New Roman"/>
                <w:color w:val="000000"/>
              </w:rPr>
              <w:t xml:space="preserve">Мультимедийного комплекса (ноутбук, проектор, экран), </w:t>
            </w:r>
            <w:proofErr w:type="spellStart"/>
            <w:r w:rsidRPr="00762A34">
              <w:rPr>
                <w:rFonts w:ascii="Times New Roman" w:eastAsia="Times New Roman" w:hAnsi="Times New Roman"/>
                <w:color w:val="000000"/>
              </w:rPr>
              <w:t>негатоскоп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набор профессиональных моделей</w:t>
            </w:r>
          </w:p>
        </w:tc>
      </w:tr>
      <w:tr w:rsidR="00DF2059" w:rsidRPr="00FD40C1" w:rsidTr="008425D6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DF2059" w:rsidRPr="00FD40C1" w:rsidRDefault="00DF2059" w:rsidP="00DF2059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pct"/>
            <w:shd w:val="clear" w:color="auto" w:fill="auto"/>
          </w:tcPr>
          <w:p w:rsidR="00DF2059" w:rsidRPr="00690288" w:rsidRDefault="00DF2059" w:rsidP="008425D6">
            <w:pPr>
              <w:pStyle w:val="a"/>
              <w:numPr>
                <w:ilvl w:val="0"/>
                <w:numId w:val="0"/>
              </w:numPr>
              <w:tabs>
                <w:tab w:val="left" w:pos="440"/>
              </w:tabs>
              <w:contextualSpacing w:val="0"/>
              <w:rPr>
                <w:sz w:val="22"/>
                <w:szCs w:val="22"/>
              </w:rPr>
            </w:pPr>
            <w:r w:rsidRPr="00690288">
              <w:rPr>
                <w:bCs/>
                <w:sz w:val="22"/>
                <w:szCs w:val="22"/>
              </w:rPr>
              <w:t>Лучевая диагностика заболеваний орган</w:t>
            </w:r>
            <w:r>
              <w:rPr>
                <w:bCs/>
                <w:sz w:val="22"/>
                <w:szCs w:val="22"/>
              </w:rPr>
              <w:t>ов дыхания и средостения</w:t>
            </w:r>
            <w:r w:rsidRPr="00690288">
              <w:rPr>
                <w:bCs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2058" w:type="pct"/>
            <w:shd w:val="clear" w:color="auto" w:fill="auto"/>
          </w:tcPr>
          <w:p w:rsidR="00DF2059" w:rsidRPr="00762A34" w:rsidRDefault="00DF2059" w:rsidP="008425D6">
            <w:pPr>
              <w:rPr>
                <w:rFonts w:ascii="Times New Roman" w:hAnsi="Times New Roman"/>
              </w:rPr>
            </w:pPr>
            <w:r w:rsidRPr="00762A34">
              <w:rPr>
                <w:rFonts w:ascii="Times New Roman" w:eastAsia="Times New Roman" w:hAnsi="Times New Roman"/>
                <w:color w:val="000000"/>
              </w:rPr>
              <w:t xml:space="preserve">Мультимедийного комплекса (ноутбук, проектор, экран), </w:t>
            </w:r>
            <w:proofErr w:type="spellStart"/>
            <w:r w:rsidRPr="00762A34">
              <w:rPr>
                <w:rFonts w:ascii="Times New Roman" w:eastAsia="Times New Roman" w:hAnsi="Times New Roman"/>
                <w:color w:val="000000"/>
              </w:rPr>
              <w:t>негатоскоп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набор профессиональных моделей</w:t>
            </w:r>
          </w:p>
        </w:tc>
      </w:tr>
      <w:tr w:rsidR="00DF2059" w:rsidRPr="00FD40C1" w:rsidTr="008425D6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DF2059" w:rsidRPr="00FD40C1" w:rsidRDefault="00DF2059" w:rsidP="00DF2059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pct"/>
            <w:shd w:val="clear" w:color="auto" w:fill="auto"/>
          </w:tcPr>
          <w:p w:rsidR="00DF2059" w:rsidRPr="007F2264" w:rsidRDefault="00DF2059" w:rsidP="008425D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7F2264">
              <w:rPr>
                <w:bCs/>
                <w:sz w:val="22"/>
                <w:szCs w:val="22"/>
              </w:rPr>
              <w:t xml:space="preserve">Лучевая диагностика заболеваний пищеварительной системы и брюшной полости                                          </w:t>
            </w:r>
          </w:p>
        </w:tc>
        <w:tc>
          <w:tcPr>
            <w:tcW w:w="2058" w:type="pct"/>
            <w:shd w:val="clear" w:color="auto" w:fill="auto"/>
          </w:tcPr>
          <w:p w:rsidR="00DF2059" w:rsidRPr="00762A34" w:rsidRDefault="00DF2059" w:rsidP="008425D6">
            <w:pPr>
              <w:rPr>
                <w:rFonts w:ascii="Times New Roman" w:hAnsi="Times New Roman"/>
              </w:rPr>
            </w:pPr>
            <w:r w:rsidRPr="00C66C7E">
              <w:rPr>
                <w:rFonts w:ascii="Times New Roman" w:eastAsia="Times New Roman" w:hAnsi="Times New Roman"/>
                <w:color w:val="000000"/>
              </w:rPr>
              <w:t xml:space="preserve">Мультимедийного комплекса (ноутбук, проектор, экран), </w:t>
            </w:r>
            <w:proofErr w:type="spellStart"/>
            <w:r w:rsidRPr="00C66C7E">
              <w:rPr>
                <w:rFonts w:ascii="Times New Roman" w:eastAsia="Times New Roman" w:hAnsi="Times New Roman"/>
                <w:color w:val="000000"/>
              </w:rPr>
              <w:t>негатоскоп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набор профессиональных моделей</w:t>
            </w:r>
          </w:p>
        </w:tc>
      </w:tr>
      <w:tr w:rsidR="00DF2059" w:rsidRPr="00FD40C1" w:rsidTr="008425D6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DF2059" w:rsidRPr="00FD40C1" w:rsidRDefault="00DF2059" w:rsidP="00DF2059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pct"/>
            <w:shd w:val="clear" w:color="auto" w:fill="auto"/>
          </w:tcPr>
          <w:p w:rsidR="00DF2059" w:rsidRPr="007F2264" w:rsidRDefault="00DF2059" w:rsidP="008425D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7F2264">
              <w:rPr>
                <w:bCs/>
                <w:sz w:val="22"/>
                <w:szCs w:val="22"/>
              </w:rPr>
              <w:t>Лучевая диагностика заболеваний грудных  желез</w:t>
            </w:r>
          </w:p>
        </w:tc>
        <w:tc>
          <w:tcPr>
            <w:tcW w:w="2058" w:type="pct"/>
            <w:shd w:val="clear" w:color="auto" w:fill="auto"/>
          </w:tcPr>
          <w:p w:rsidR="00DF2059" w:rsidRPr="00762A34" w:rsidRDefault="00DF2059" w:rsidP="008425D6">
            <w:pPr>
              <w:rPr>
                <w:rFonts w:ascii="Times New Roman" w:hAnsi="Times New Roman"/>
              </w:rPr>
            </w:pPr>
            <w:r w:rsidRPr="00C66C7E">
              <w:rPr>
                <w:rFonts w:ascii="Times New Roman" w:eastAsia="Times New Roman" w:hAnsi="Times New Roman"/>
                <w:color w:val="000000"/>
              </w:rPr>
              <w:t xml:space="preserve">Мультимедийного комплекса (ноутбук, </w:t>
            </w:r>
            <w:r w:rsidRPr="00C66C7E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проектор, экран), </w:t>
            </w:r>
            <w:proofErr w:type="spellStart"/>
            <w:r w:rsidRPr="00C66C7E">
              <w:rPr>
                <w:rFonts w:ascii="Times New Roman" w:eastAsia="Times New Roman" w:hAnsi="Times New Roman"/>
                <w:color w:val="000000"/>
              </w:rPr>
              <w:t>негатоскоп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набор профессиональных моделей</w:t>
            </w:r>
          </w:p>
        </w:tc>
      </w:tr>
      <w:tr w:rsidR="00DF2059" w:rsidRPr="00FD40C1" w:rsidTr="008425D6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DF2059" w:rsidRPr="00FD40C1" w:rsidRDefault="00DF2059" w:rsidP="00DF2059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pct"/>
            <w:shd w:val="clear" w:color="auto" w:fill="auto"/>
          </w:tcPr>
          <w:p w:rsidR="00DF2059" w:rsidRPr="007F2264" w:rsidRDefault="00DF2059" w:rsidP="008425D6">
            <w:pPr>
              <w:pStyle w:val="a"/>
              <w:numPr>
                <w:ilvl w:val="0"/>
                <w:numId w:val="0"/>
              </w:numPr>
              <w:tabs>
                <w:tab w:val="left" w:pos="600"/>
              </w:tabs>
              <w:contextualSpacing w:val="0"/>
              <w:rPr>
                <w:sz w:val="22"/>
                <w:szCs w:val="22"/>
              </w:rPr>
            </w:pPr>
            <w:r w:rsidRPr="007F2264">
              <w:rPr>
                <w:bCs/>
                <w:sz w:val="22"/>
                <w:szCs w:val="22"/>
              </w:rPr>
              <w:t>Лучевая диагностика заболеваний сердечно-сосудистой системы</w:t>
            </w:r>
          </w:p>
        </w:tc>
        <w:tc>
          <w:tcPr>
            <w:tcW w:w="2058" w:type="pct"/>
            <w:shd w:val="clear" w:color="auto" w:fill="auto"/>
          </w:tcPr>
          <w:p w:rsidR="00DF2059" w:rsidRPr="00762A34" w:rsidRDefault="00DF2059" w:rsidP="008425D6">
            <w:pPr>
              <w:rPr>
                <w:rFonts w:ascii="Times New Roman" w:hAnsi="Times New Roman"/>
              </w:rPr>
            </w:pPr>
            <w:r w:rsidRPr="00C66C7E">
              <w:rPr>
                <w:rFonts w:ascii="Times New Roman" w:eastAsia="Times New Roman" w:hAnsi="Times New Roman"/>
                <w:color w:val="000000"/>
              </w:rPr>
              <w:t xml:space="preserve">Мультимедийного комплекса (ноутбук, проектор, экран), </w:t>
            </w:r>
            <w:proofErr w:type="spellStart"/>
            <w:r w:rsidRPr="00C66C7E">
              <w:rPr>
                <w:rFonts w:ascii="Times New Roman" w:eastAsia="Times New Roman" w:hAnsi="Times New Roman"/>
                <w:color w:val="000000"/>
              </w:rPr>
              <w:t>негатоскоп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набор профессиональных моделей</w:t>
            </w:r>
          </w:p>
        </w:tc>
      </w:tr>
      <w:tr w:rsidR="00DF2059" w:rsidRPr="00FD40C1" w:rsidTr="008425D6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DF2059" w:rsidRPr="00FD40C1" w:rsidRDefault="00DF2059" w:rsidP="00DF2059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pct"/>
            <w:shd w:val="clear" w:color="auto" w:fill="auto"/>
          </w:tcPr>
          <w:p w:rsidR="00DF2059" w:rsidRPr="007F2264" w:rsidRDefault="00DF2059" w:rsidP="008425D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7F2264">
              <w:rPr>
                <w:bCs/>
                <w:sz w:val="22"/>
                <w:szCs w:val="22"/>
              </w:rPr>
              <w:t>Лучевая диагностика заболеваний скелетно-мышечной системы</w:t>
            </w:r>
          </w:p>
        </w:tc>
        <w:tc>
          <w:tcPr>
            <w:tcW w:w="2058" w:type="pct"/>
            <w:shd w:val="clear" w:color="auto" w:fill="auto"/>
          </w:tcPr>
          <w:p w:rsidR="00DF2059" w:rsidRPr="00762A34" w:rsidRDefault="00DF2059" w:rsidP="008425D6">
            <w:pPr>
              <w:rPr>
                <w:rFonts w:ascii="Times New Roman" w:hAnsi="Times New Roman"/>
              </w:rPr>
            </w:pPr>
            <w:r w:rsidRPr="00C66C7E">
              <w:rPr>
                <w:rFonts w:ascii="Times New Roman" w:eastAsia="Times New Roman" w:hAnsi="Times New Roman"/>
                <w:color w:val="000000"/>
              </w:rPr>
              <w:t xml:space="preserve">Мультимедийного комплекса (ноутбук, проектор, экран), </w:t>
            </w:r>
            <w:proofErr w:type="spellStart"/>
            <w:r w:rsidRPr="00C66C7E">
              <w:rPr>
                <w:rFonts w:ascii="Times New Roman" w:eastAsia="Times New Roman" w:hAnsi="Times New Roman"/>
                <w:color w:val="000000"/>
              </w:rPr>
              <w:t>негатоскоп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набор профессиональных моделей</w:t>
            </w:r>
          </w:p>
        </w:tc>
      </w:tr>
      <w:tr w:rsidR="00DF2059" w:rsidRPr="00FD40C1" w:rsidTr="008425D6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DF2059" w:rsidRPr="00FD40C1" w:rsidRDefault="00DF2059" w:rsidP="00DF2059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pct"/>
            <w:shd w:val="clear" w:color="auto" w:fill="auto"/>
          </w:tcPr>
          <w:p w:rsidR="00DF2059" w:rsidRPr="007F2264" w:rsidRDefault="00DF2059" w:rsidP="008425D6">
            <w:pPr>
              <w:pStyle w:val="a"/>
              <w:numPr>
                <w:ilvl w:val="0"/>
                <w:numId w:val="0"/>
              </w:numPr>
              <w:tabs>
                <w:tab w:val="left" w:pos="547"/>
              </w:tabs>
              <w:contextualSpacing w:val="0"/>
              <w:jc w:val="left"/>
              <w:rPr>
                <w:sz w:val="22"/>
                <w:szCs w:val="22"/>
              </w:rPr>
            </w:pPr>
            <w:r w:rsidRPr="007F2264">
              <w:rPr>
                <w:bCs/>
                <w:sz w:val="22"/>
                <w:szCs w:val="22"/>
              </w:rPr>
              <w:t>Лучевая диагностика заболеваний мочеполовых органов, забрюшинного пространства и малого таза</w:t>
            </w:r>
          </w:p>
        </w:tc>
        <w:tc>
          <w:tcPr>
            <w:tcW w:w="2058" w:type="pct"/>
            <w:shd w:val="clear" w:color="auto" w:fill="auto"/>
          </w:tcPr>
          <w:p w:rsidR="00DF2059" w:rsidRPr="00762A34" w:rsidRDefault="00DF2059" w:rsidP="008425D6">
            <w:pPr>
              <w:rPr>
                <w:rFonts w:ascii="Times New Roman" w:hAnsi="Times New Roman"/>
              </w:rPr>
            </w:pPr>
            <w:r w:rsidRPr="00C66C7E">
              <w:rPr>
                <w:rFonts w:ascii="Times New Roman" w:eastAsia="Times New Roman" w:hAnsi="Times New Roman"/>
                <w:color w:val="000000"/>
              </w:rPr>
              <w:t xml:space="preserve">Мультимедийного комплекса (ноутбук, проектор, экран), </w:t>
            </w:r>
            <w:proofErr w:type="spellStart"/>
            <w:r w:rsidRPr="00C66C7E">
              <w:rPr>
                <w:rFonts w:ascii="Times New Roman" w:eastAsia="Times New Roman" w:hAnsi="Times New Roman"/>
                <w:color w:val="000000"/>
              </w:rPr>
              <w:t>негатоскоп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набор профессиональных моделей</w:t>
            </w:r>
          </w:p>
        </w:tc>
      </w:tr>
      <w:tr w:rsidR="00DF2059" w:rsidRPr="00FD40C1" w:rsidTr="008425D6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DF2059" w:rsidRPr="00FD40C1" w:rsidRDefault="00DF2059" w:rsidP="00DF2059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5" w:type="pct"/>
            <w:shd w:val="clear" w:color="auto" w:fill="auto"/>
          </w:tcPr>
          <w:p w:rsidR="00DF2059" w:rsidRPr="007F2264" w:rsidRDefault="00DF2059" w:rsidP="008425D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7F2264">
              <w:rPr>
                <w:bCs/>
                <w:sz w:val="22"/>
                <w:szCs w:val="22"/>
              </w:rPr>
              <w:t>Лучевая   диагностика  в педиатрии</w:t>
            </w:r>
          </w:p>
        </w:tc>
        <w:tc>
          <w:tcPr>
            <w:tcW w:w="2058" w:type="pct"/>
            <w:shd w:val="clear" w:color="auto" w:fill="auto"/>
          </w:tcPr>
          <w:p w:rsidR="00DF2059" w:rsidRPr="00762A34" w:rsidRDefault="00DF2059" w:rsidP="008425D6">
            <w:pPr>
              <w:rPr>
                <w:rFonts w:ascii="Times New Roman" w:hAnsi="Times New Roman"/>
              </w:rPr>
            </w:pPr>
            <w:r w:rsidRPr="00762A34">
              <w:rPr>
                <w:rFonts w:ascii="Times New Roman" w:eastAsia="Times New Roman" w:hAnsi="Times New Roman"/>
                <w:color w:val="000000"/>
              </w:rPr>
              <w:t xml:space="preserve">Мультимедийного комплекса (ноутбук, проектор, экран), </w:t>
            </w:r>
            <w:proofErr w:type="spellStart"/>
            <w:r w:rsidRPr="00762A34">
              <w:rPr>
                <w:rFonts w:ascii="Times New Roman" w:eastAsia="Times New Roman" w:hAnsi="Times New Roman"/>
                <w:color w:val="000000"/>
              </w:rPr>
              <w:t>негатоскоп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набор профессиональных моделей</w:t>
            </w:r>
          </w:p>
        </w:tc>
      </w:tr>
    </w:tbl>
    <w:p w:rsidR="0094701B" w:rsidRDefault="0094701B" w:rsidP="00C62E6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p w:rsidR="00D333B9" w:rsidRPr="00FD27D9" w:rsidRDefault="00D333B9" w:rsidP="00A236F5">
      <w:pPr>
        <w:rPr>
          <w:rFonts w:ascii="Times New Roman" w:eastAsia="Times New Roman" w:hAnsi="Times New Roman"/>
          <w:lang w:eastAsia="ru-RU"/>
        </w:rPr>
      </w:pPr>
    </w:p>
    <w:sectPr w:rsidR="00D333B9" w:rsidRPr="00FD27D9" w:rsidSect="00F0123E">
      <w:headerReference w:type="default" r:id="rId11"/>
      <w:footerReference w:type="default" r:id="rId12"/>
      <w:footerReference w:type="first" r:id="rId13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9C4" w:rsidRDefault="00F359C4" w:rsidP="00617194">
      <w:pPr>
        <w:spacing w:after="0" w:line="240" w:lineRule="auto"/>
      </w:pPr>
      <w:r>
        <w:separator/>
      </w:r>
    </w:p>
  </w:endnote>
  <w:endnote w:type="continuationSeparator" w:id="0">
    <w:p w:rsidR="00F359C4" w:rsidRDefault="00F359C4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C4" w:rsidRDefault="00163D93" w:rsidP="00F0123E">
    <w:pPr>
      <w:pStyle w:val="af0"/>
      <w:jc w:val="right"/>
    </w:pPr>
    <w:fldSimple w:instr=" PAGE   \* MERGEFORMAT ">
      <w:r w:rsidR="00D62DEA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C4" w:rsidRDefault="00F359C4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9C4" w:rsidRDefault="00F359C4" w:rsidP="00617194">
      <w:pPr>
        <w:spacing w:after="0" w:line="240" w:lineRule="auto"/>
      </w:pPr>
      <w:r>
        <w:separator/>
      </w:r>
    </w:p>
  </w:footnote>
  <w:footnote w:type="continuationSeparator" w:id="0">
    <w:p w:rsidR="00F359C4" w:rsidRDefault="00F359C4" w:rsidP="00617194">
      <w:pPr>
        <w:spacing w:after="0" w:line="240" w:lineRule="auto"/>
      </w:pPr>
      <w:r>
        <w:continuationSeparator/>
      </w:r>
    </w:p>
  </w:footnote>
  <w:footnote w:id="1">
    <w:p w:rsidR="00F359C4" w:rsidRPr="00506FE1" w:rsidRDefault="00F359C4" w:rsidP="0091146B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EB4767" w:rsidRPr="0080189C" w:rsidRDefault="00EB4767" w:rsidP="00EB4767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F359C4" w:rsidRDefault="00F359C4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F359C4" w:rsidRPr="00D3432C" w:rsidRDefault="00F359C4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D3432C">
        <w:rPr>
          <w:i/>
          <w:sz w:val="16"/>
          <w:szCs w:val="16"/>
        </w:rPr>
        <w:t xml:space="preserve">Критерии оценки определяются в соответствии с содержанием </w:t>
      </w:r>
      <w:r>
        <w:rPr>
          <w:i/>
          <w:sz w:val="16"/>
          <w:szCs w:val="16"/>
        </w:rPr>
        <w:t>практики</w:t>
      </w:r>
      <w:r w:rsidRPr="00D3432C">
        <w:rPr>
          <w:i/>
          <w:sz w:val="16"/>
          <w:szCs w:val="16"/>
        </w:rPr>
        <w:t xml:space="preserve"> и практического умения</w:t>
      </w:r>
    </w:p>
  </w:footnote>
  <w:footnote w:id="5">
    <w:p w:rsidR="00F359C4" w:rsidRPr="00705E62" w:rsidRDefault="00F359C4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6">
    <w:p w:rsidR="00F359C4" w:rsidRPr="00FD40C1" w:rsidRDefault="00F359C4" w:rsidP="00DF2059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проведения аудиторных занятий по дисциплине</w:t>
      </w:r>
      <w:r w:rsidRPr="00725FB4">
        <w:rPr>
          <w:i/>
          <w:sz w:val="16"/>
          <w:szCs w:val="16"/>
        </w:rPr>
        <w:t xml:space="preserve"> (модул</w:t>
      </w:r>
      <w:r>
        <w:rPr>
          <w:i/>
          <w:sz w:val="16"/>
          <w:szCs w:val="16"/>
        </w:rPr>
        <w:t>ю</w:t>
      </w:r>
      <w:r w:rsidRPr="00725FB4">
        <w:rPr>
          <w:i/>
          <w:sz w:val="16"/>
          <w:szCs w:val="16"/>
        </w:rPr>
        <w:t>)</w:t>
      </w:r>
      <w:r w:rsidRPr="00FD40C1">
        <w:rPr>
          <w:i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C4" w:rsidRPr="0008581F" w:rsidRDefault="00F359C4">
    <w:pPr>
      <w:pStyle w:val="af3"/>
      <w:rPr>
        <w:i/>
        <w:sz w:val="16"/>
        <w:szCs w:val="16"/>
      </w:rPr>
    </w:pPr>
    <w:r>
      <w:rPr>
        <w:i/>
        <w:sz w:val="16"/>
        <w:szCs w:val="16"/>
      </w:rPr>
      <w:t>31.08.09 Рентгенология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FD91897"/>
    <w:multiLevelType w:val="hybridMultilevel"/>
    <w:tmpl w:val="43046A38"/>
    <w:lvl w:ilvl="0" w:tplc="0409000F">
      <w:start w:val="1"/>
      <w:numFmt w:val="decimal"/>
      <w:lvlText w:val="%1."/>
      <w:lvlJc w:val="left"/>
      <w:pPr>
        <w:ind w:left="1798" w:hanging="360"/>
      </w:p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4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B233C"/>
    <w:multiLevelType w:val="hybridMultilevel"/>
    <w:tmpl w:val="DAFC97DA"/>
    <w:lvl w:ilvl="0" w:tplc="0DCA4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7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1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3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  <w:lvlOverride w:ilvl="0">
      <w:startOverride w:val="1"/>
    </w:lvlOverride>
  </w:num>
  <w:num w:numId="7">
    <w:abstractNumId w:val="22"/>
  </w:num>
  <w:num w:numId="8">
    <w:abstractNumId w:val="12"/>
  </w:num>
  <w:num w:numId="9">
    <w:abstractNumId w:val="15"/>
  </w:num>
  <w:num w:numId="10">
    <w:abstractNumId w:val="8"/>
  </w:num>
  <w:num w:numId="11">
    <w:abstractNumId w:val="0"/>
  </w:num>
  <w:num w:numId="12">
    <w:abstractNumId w:val="7"/>
  </w:num>
  <w:num w:numId="13">
    <w:abstractNumId w:val="13"/>
  </w:num>
  <w:num w:numId="14">
    <w:abstractNumId w:val="18"/>
  </w:num>
  <w:num w:numId="15">
    <w:abstractNumId w:val="17"/>
  </w:num>
  <w:num w:numId="16">
    <w:abstractNumId w:val="1"/>
  </w:num>
  <w:num w:numId="17">
    <w:abstractNumId w:val="11"/>
  </w:num>
  <w:num w:numId="18">
    <w:abstractNumId w:val="6"/>
  </w:num>
  <w:num w:numId="19">
    <w:abstractNumId w:val="4"/>
  </w:num>
  <w:num w:numId="20">
    <w:abstractNumId w:val="21"/>
  </w:num>
  <w:num w:numId="21">
    <w:abstractNumId w:val="1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3"/>
  </w:num>
  <w:num w:numId="30">
    <w:abstractNumId w:val="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444C"/>
    <w:rsid w:val="00015FB7"/>
    <w:rsid w:val="00024E9F"/>
    <w:rsid w:val="00035734"/>
    <w:rsid w:val="00046372"/>
    <w:rsid w:val="00051B3F"/>
    <w:rsid w:val="00056D84"/>
    <w:rsid w:val="00057887"/>
    <w:rsid w:val="00065A16"/>
    <w:rsid w:val="000667E0"/>
    <w:rsid w:val="00066F48"/>
    <w:rsid w:val="00067894"/>
    <w:rsid w:val="0008444F"/>
    <w:rsid w:val="0008581F"/>
    <w:rsid w:val="0008775A"/>
    <w:rsid w:val="000A11A7"/>
    <w:rsid w:val="000A7A82"/>
    <w:rsid w:val="000B0DB9"/>
    <w:rsid w:val="000C5011"/>
    <w:rsid w:val="000C6ED5"/>
    <w:rsid w:val="000C779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63D93"/>
    <w:rsid w:val="00187ABA"/>
    <w:rsid w:val="0019138A"/>
    <w:rsid w:val="0019164F"/>
    <w:rsid w:val="00197F45"/>
    <w:rsid w:val="001B0191"/>
    <w:rsid w:val="001B4FC9"/>
    <w:rsid w:val="001C18E9"/>
    <w:rsid w:val="001C72DF"/>
    <w:rsid w:val="001D40E4"/>
    <w:rsid w:val="001E3793"/>
    <w:rsid w:val="001F14BC"/>
    <w:rsid w:val="0020536A"/>
    <w:rsid w:val="0020771C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71F6C"/>
    <w:rsid w:val="00274A25"/>
    <w:rsid w:val="00295BCE"/>
    <w:rsid w:val="002D0155"/>
    <w:rsid w:val="002F2DDF"/>
    <w:rsid w:val="00312AE9"/>
    <w:rsid w:val="00324B3B"/>
    <w:rsid w:val="00325D3E"/>
    <w:rsid w:val="00333692"/>
    <w:rsid w:val="00337C66"/>
    <w:rsid w:val="00355935"/>
    <w:rsid w:val="003576AF"/>
    <w:rsid w:val="0036554B"/>
    <w:rsid w:val="003677C9"/>
    <w:rsid w:val="00391823"/>
    <w:rsid w:val="00396254"/>
    <w:rsid w:val="003B7E88"/>
    <w:rsid w:val="003C4BEE"/>
    <w:rsid w:val="003D43AB"/>
    <w:rsid w:val="003E2C4A"/>
    <w:rsid w:val="003E41AA"/>
    <w:rsid w:val="003F3FFD"/>
    <w:rsid w:val="00441783"/>
    <w:rsid w:val="0044405E"/>
    <w:rsid w:val="00451EC7"/>
    <w:rsid w:val="004707D6"/>
    <w:rsid w:val="004750FC"/>
    <w:rsid w:val="00487278"/>
    <w:rsid w:val="004A2FCC"/>
    <w:rsid w:val="004A665C"/>
    <w:rsid w:val="004C2903"/>
    <w:rsid w:val="004C7B39"/>
    <w:rsid w:val="004D65EF"/>
    <w:rsid w:val="004E4A23"/>
    <w:rsid w:val="004E4A9F"/>
    <w:rsid w:val="004F5739"/>
    <w:rsid w:val="004F60EA"/>
    <w:rsid w:val="0050431B"/>
    <w:rsid w:val="005062F4"/>
    <w:rsid w:val="00506FE1"/>
    <w:rsid w:val="0051482E"/>
    <w:rsid w:val="005320E3"/>
    <w:rsid w:val="0054131A"/>
    <w:rsid w:val="00564A70"/>
    <w:rsid w:val="005724F6"/>
    <w:rsid w:val="0058586B"/>
    <w:rsid w:val="005E16F1"/>
    <w:rsid w:val="005E394F"/>
    <w:rsid w:val="005F6C4C"/>
    <w:rsid w:val="0060090D"/>
    <w:rsid w:val="0061294B"/>
    <w:rsid w:val="00617194"/>
    <w:rsid w:val="00624974"/>
    <w:rsid w:val="006332A4"/>
    <w:rsid w:val="00642425"/>
    <w:rsid w:val="00642E8E"/>
    <w:rsid w:val="00652083"/>
    <w:rsid w:val="00653962"/>
    <w:rsid w:val="00654534"/>
    <w:rsid w:val="00661862"/>
    <w:rsid w:val="00662FBC"/>
    <w:rsid w:val="00671652"/>
    <w:rsid w:val="006856A1"/>
    <w:rsid w:val="006A5CBD"/>
    <w:rsid w:val="006B358C"/>
    <w:rsid w:val="006C1B70"/>
    <w:rsid w:val="006C692D"/>
    <w:rsid w:val="006E1893"/>
    <w:rsid w:val="0070439D"/>
    <w:rsid w:val="00705E62"/>
    <w:rsid w:val="00706A17"/>
    <w:rsid w:val="00706C54"/>
    <w:rsid w:val="007106B4"/>
    <w:rsid w:val="007202D7"/>
    <w:rsid w:val="00720DE0"/>
    <w:rsid w:val="00726CC4"/>
    <w:rsid w:val="00737E63"/>
    <w:rsid w:val="00740805"/>
    <w:rsid w:val="0074715A"/>
    <w:rsid w:val="007526DB"/>
    <w:rsid w:val="007A1496"/>
    <w:rsid w:val="007A527B"/>
    <w:rsid w:val="007B26D7"/>
    <w:rsid w:val="007E6AA1"/>
    <w:rsid w:val="007F3EC9"/>
    <w:rsid w:val="007F6118"/>
    <w:rsid w:val="0080189C"/>
    <w:rsid w:val="0081002B"/>
    <w:rsid w:val="00832FF4"/>
    <w:rsid w:val="00833B5B"/>
    <w:rsid w:val="008425D6"/>
    <w:rsid w:val="00844A64"/>
    <w:rsid w:val="0085298E"/>
    <w:rsid w:val="00887874"/>
    <w:rsid w:val="008A2B12"/>
    <w:rsid w:val="008A7479"/>
    <w:rsid w:val="008B0932"/>
    <w:rsid w:val="008C165F"/>
    <w:rsid w:val="008C2833"/>
    <w:rsid w:val="008C7557"/>
    <w:rsid w:val="008D35EA"/>
    <w:rsid w:val="008E521B"/>
    <w:rsid w:val="008F3944"/>
    <w:rsid w:val="00906816"/>
    <w:rsid w:val="0091146B"/>
    <w:rsid w:val="009250E2"/>
    <w:rsid w:val="009437E0"/>
    <w:rsid w:val="0094701B"/>
    <w:rsid w:val="009532E4"/>
    <w:rsid w:val="0096161E"/>
    <w:rsid w:val="00972E6F"/>
    <w:rsid w:val="009827A3"/>
    <w:rsid w:val="00995065"/>
    <w:rsid w:val="00995F52"/>
    <w:rsid w:val="009A660D"/>
    <w:rsid w:val="009B30A9"/>
    <w:rsid w:val="009D051A"/>
    <w:rsid w:val="009D12E4"/>
    <w:rsid w:val="009D16A9"/>
    <w:rsid w:val="009D7752"/>
    <w:rsid w:val="009E5312"/>
    <w:rsid w:val="009E7987"/>
    <w:rsid w:val="009F7EB4"/>
    <w:rsid w:val="00A0389E"/>
    <w:rsid w:val="00A051D7"/>
    <w:rsid w:val="00A14CE8"/>
    <w:rsid w:val="00A1541A"/>
    <w:rsid w:val="00A235D5"/>
    <w:rsid w:val="00A236F5"/>
    <w:rsid w:val="00A43842"/>
    <w:rsid w:val="00A44702"/>
    <w:rsid w:val="00A5160D"/>
    <w:rsid w:val="00A607BF"/>
    <w:rsid w:val="00A6568D"/>
    <w:rsid w:val="00A6705F"/>
    <w:rsid w:val="00A7630A"/>
    <w:rsid w:val="00A80434"/>
    <w:rsid w:val="00A83168"/>
    <w:rsid w:val="00A848FC"/>
    <w:rsid w:val="00AA2C61"/>
    <w:rsid w:val="00AA5925"/>
    <w:rsid w:val="00AB7C9E"/>
    <w:rsid w:val="00AE2719"/>
    <w:rsid w:val="00B3087C"/>
    <w:rsid w:val="00B60D84"/>
    <w:rsid w:val="00BA5E10"/>
    <w:rsid w:val="00BB1F72"/>
    <w:rsid w:val="00BC06B8"/>
    <w:rsid w:val="00BD57FC"/>
    <w:rsid w:val="00BE414F"/>
    <w:rsid w:val="00C125B4"/>
    <w:rsid w:val="00C12C5A"/>
    <w:rsid w:val="00C3545B"/>
    <w:rsid w:val="00C45015"/>
    <w:rsid w:val="00C45B30"/>
    <w:rsid w:val="00C50B23"/>
    <w:rsid w:val="00C50EE3"/>
    <w:rsid w:val="00C50EED"/>
    <w:rsid w:val="00C529F1"/>
    <w:rsid w:val="00C53ACF"/>
    <w:rsid w:val="00C62E60"/>
    <w:rsid w:val="00C640F7"/>
    <w:rsid w:val="00C84058"/>
    <w:rsid w:val="00C913F3"/>
    <w:rsid w:val="00CB071E"/>
    <w:rsid w:val="00CD30D5"/>
    <w:rsid w:val="00CE30BC"/>
    <w:rsid w:val="00D333B9"/>
    <w:rsid w:val="00D3432C"/>
    <w:rsid w:val="00D46A38"/>
    <w:rsid w:val="00D51087"/>
    <w:rsid w:val="00D627F1"/>
    <w:rsid w:val="00D62DEA"/>
    <w:rsid w:val="00DB51E0"/>
    <w:rsid w:val="00DD1D6B"/>
    <w:rsid w:val="00DF2059"/>
    <w:rsid w:val="00DF28BD"/>
    <w:rsid w:val="00E069CC"/>
    <w:rsid w:val="00E11C44"/>
    <w:rsid w:val="00E14AAC"/>
    <w:rsid w:val="00E17CE6"/>
    <w:rsid w:val="00E23151"/>
    <w:rsid w:val="00E3444B"/>
    <w:rsid w:val="00E366B7"/>
    <w:rsid w:val="00E43DB0"/>
    <w:rsid w:val="00E63164"/>
    <w:rsid w:val="00E86362"/>
    <w:rsid w:val="00E87AC6"/>
    <w:rsid w:val="00EA02A9"/>
    <w:rsid w:val="00EA0A4F"/>
    <w:rsid w:val="00EA0D3F"/>
    <w:rsid w:val="00EA2C0F"/>
    <w:rsid w:val="00EA4DCC"/>
    <w:rsid w:val="00EB4767"/>
    <w:rsid w:val="00EB6E14"/>
    <w:rsid w:val="00ED18FB"/>
    <w:rsid w:val="00ED6EF6"/>
    <w:rsid w:val="00EE1A2F"/>
    <w:rsid w:val="00EE33DB"/>
    <w:rsid w:val="00F0123E"/>
    <w:rsid w:val="00F06394"/>
    <w:rsid w:val="00F164DA"/>
    <w:rsid w:val="00F16566"/>
    <w:rsid w:val="00F20C02"/>
    <w:rsid w:val="00F224D8"/>
    <w:rsid w:val="00F24549"/>
    <w:rsid w:val="00F359C4"/>
    <w:rsid w:val="00F3750C"/>
    <w:rsid w:val="00F46181"/>
    <w:rsid w:val="00F53098"/>
    <w:rsid w:val="00F63803"/>
    <w:rsid w:val="00F86FF9"/>
    <w:rsid w:val="00F910A7"/>
    <w:rsid w:val="00FB2F69"/>
    <w:rsid w:val="00FC10F6"/>
    <w:rsid w:val="00FC5E80"/>
    <w:rsid w:val="00FD27D9"/>
    <w:rsid w:val="00FD40C1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aliases w:val=" Знак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aliases w:val=" Знак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rsid w:val="0001444C"/>
    <w:pPr>
      <w:ind w:left="720"/>
    </w:pPr>
    <w:rPr>
      <w:rFonts w:cs="Calibri"/>
    </w:rPr>
  </w:style>
  <w:style w:type="paragraph" w:customStyle="1" w:styleId="1c">
    <w:name w:val="1. вопрос"/>
    <w:basedOn w:val="a0"/>
    <w:link w:val="1d"/>
    <w:rsid w:val="0001444C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/>
      <w:spacing w:val="4"/>
      <w:sz w:val="20"/>
      <w:szCs w:val="20"/>
      <w:lang w:eastAsia="ru-RU"/>
    </w:rPr>
  </w:style>
  <w:style w:type="character" w:customStyle="1" w:styleId="1d">
    <w:name w:val="1. вопрос Знак"/>
    <w:basedOn w:val="a1"/>
    <w:link w:val="1c"/>
    <w:rsid w:val="0001444C"/>
    <w:rPr>
      <w:rFonts w:ascii="Times New Roman" w:eastAsia="Times New Roman" w:hAnsi="Times New Roman" w:cs="Times New Roman"/>
      <w:spacing w:val="4"/>
      <w:sz w:val="20"/>
      <w:szCs w:val="20"/>
      <w:lang w:eastAsia="ru-RU"/>
    </w:rPr>
  </w:style>
  <w:style w:type="character" w:customStyle="1" w:styleId="FontStyle11">
    <w:name w:val="Font Style11"/>
    <w:rsid w:val="0001444C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тступ основного текста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Обычный 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aliases w:val=" Знак"/>
    <w:basedOn w:val="a0"/>
    <w:link w:val="affe"/>
    <w:uiPriority w:val="99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aliases w:val=" Знак Знак"/>
    <w:basedOn w:val="a1"/>
    <w:link w:val="affd"/>
    <w:uiPriority w:val="99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uiPriority w:val="99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rsid w:val="0001444C"/>
    <w:pPr>
      <w:ind w:left="720"/>
    </w:pPr>
    <w:rPr>
      <w:rFonts w:cs="Calibri"/>
    </w:rPr>
  </w:style>
  <w:style w:type="paragraph" w:customStyle="1" w:styleId="1c">
    <w:name w:val="1. вопрос"/>
    <w:basedOn w:val="a0"/>
    <w:link w:val="1d"/>
    <w:rsid w:val="0001444C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/>
      <w:spacing w:val="4"/>
      <w:sz w:val="20"/>
      <w:szCs w:val="20"/>
      <w:lang w:eastAsia="ru-RU"/>
    </w:rPr>
  </w:style>
  <w:style w:type="character" w:customStyle="1" w:styleId="1d">
    <w:name w:val="1. вопрос Знак"/>
    <w:basedOn w:val="a1"/>
    <w:link w:val="1c"/>
    <w:rsid w:val="0001444C"/>
    <w:rPr>
      <w:rFonts w:ascii="Times New Roman" w:eastAsia="Times New Roman" w:hAnsi="Times New Roman" w:cs="Times New Roman"/>
      <w:spacing w:val="4"/>
      <w:sz w:val="20"/>
      <w:szCs w:val="20"/>
      <w:lang w:eastAsia="ru-RU"/>
    </w:rPr>
  </w:style>
  <w:style w:type="character" w:customStyle="1" w:styleId="FontStyle11">
    <w:name w:val="Font Style11"/>
    <w:rsid w:val="0001444C"/>
    <w:rPr>
      <w:rFonts w:ascii="Times New Roman" w:hAnsi="Times New Roman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book.ru/catalog/uzi-diagnostika/3818izmerenija-pri-ultrazwukowom-i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mbook.ru/catalog/uzi-diagnostika/2447ultrazwukowye-issledowanija-k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mbook.ru/catalog/uzi-diagnostika/5386ultrazwukowaja-diagnostika-t5-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BC205-37EE-4DC6-B073-4C71F664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21</Pages>
  <Words>5553</Words>
  <Characters>31657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37136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КУДЕНЦОВА Светлана Николаевна</dc:creator>
  <cp:lastModifiedBy>ilyukin-am</cp:lastModifiedBy>
  <cp:revision>14</cp:revision>
  <cp:lastPrinted>2015-10-06T05:44:00Z</cp:lastPrinted>
  <dcterms:created xsi:type="dcterms:W3CDTF">2015-10-27T05:45:00Z</dcterms:created>
  <dcterms:modified xsi:type="dcterms:W3CDTF">2015-12-07T13:43:00Z</dcterms:modified>
</cp:coreProperties>
</file>