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1302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A525E" w:rsidRDefault="0035721A" w:rsidP="00130285">
            <w:pPr>
              <w:spacing w:after="0"/>
              <w:rPr>
                <w:rFonts w:ascii="Times New Roman" w:hAnsi="Times New Roman"/>
              </w:rPr>
            </w:pPr>
            <w:r w:rsidRPr="008A525E">
              <w:rPr>
                <w:rFonts w:ascii="Times New Roman" w:hAnsi="Times New Roman"/>
              </w:rPr>
              <w:t>Медицины катастроф и безопасности жизнедеятельности</w:t>
            </w:r>
          </w:p>
        </w:tc>
      </w:tr>
    </w:tbl>
    <w:p w:rsidR="000E292A" w:rsidRPr="0035721A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8A525E" w:rsidRDefault="000E292A" w:rsidP="000E292A">
      <w:pPr>
        <w:jc w:val="center"/>
        <w:rPr>
          <w:rFonts w:ascii="Times New Roman" w:hAnsi="Times New Roman"/>
          <w:b/>
        </w:rPr>
      </w:pPr>
      <w:r w:rsidRPr="008A525E">
        <w:rPr>
          <w:rFonts w:ascii="Times New Roman" w:hAnsi="Times New Roman"/>
          <w:b/>
        </w:rPr>
        <w:t xml:space="preserve">ПРОГРАММА </w:t>
      </w:r>
      <w:r w:rsidR="00104984" w:rsidRPr="008A525E">
        <w:rPr>
          <w:rFonts w:ascii="Times New Roman" w:hAnsi="Times New Roman"/>
          <w:b/>
          <w:lang w:val="en-US"/>
        </w:rPr>
        <w:t>ПРАКТИКИ</w:t>
      </w:r>
      <w:r w:rsidRPr="008A525E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8A525E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A525E" w:rsidRDefault="0018754C" w:rsidP="00CD3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525E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13028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8A525E" w:rsidRDefault="00CD34B2" w:rsidP="008B2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525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13028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A525E" w:rsidRDefault="00CD34B2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525E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18754C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A525E" w:rsidRDefault="00E24E89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A525E">
              <w:rPr>
                <w:rFonts w:ascii="Times New Roman" w:hAnsi="Times New Roman"/>
                <w:b/>
              </w:rPr>
              <w:t>Мануальная терапия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A525E" w:rsidRDefault="0072150E" w:rsidP="00E24E8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8A525E">
              <w:rPr>
                <w:rFonts w:ascii="Times New Roman" w:hAnsi="Times New Roman"/>
                <w:b/>
              </w:rPr>
              <w:t>31.08.</w:t>
            </w:r>
            <w:r w:rsidR="0035721A" w:rsidRPr="008A525E">
              <w:rPr>
                <w:rFonts w:ascii="Times New Roman" w:hAnsi="Times New Roman"/>
                <w:b/>
              </w:rPr>
              <w:t>4</w:t>
            </w:r>
            <w:r w:rsidR="00E24E89" w:rsidRPr="008A525E">
              <w:rPr>
                <w:rFonts w:ascii="Times New Roman" w:hAnsi="Times New Roman"/>
                <w:b/>
              </w:rPr>
              <w:t xml:space="preserve">0 Мануальная </w:t>
            </w:r>
            <w:r w:rsidR="0035721A" w:rsidRPr="008A525E">
              <w:rPr>
                <w:rFonts w:ascii="Times New Roman" w:hAnsi="Times New Roman"/>
                <w:b/>
              </w:rPr>
              <w:t>терапия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7719E" w:rsidP="00E24E8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8A52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8A525E">
              <w:rPr>
                <w:rFonts w:ascii="Times New Roman" w:hAnsi="Times New Roman"/>
              </w:rPr>
              <w:t xml:space="preserve"> </w:t>
            </w:r>
            <w:r w:rsidR="00E24E89">
              <w:rPr>
                <w:rFonts w:ascii="Times New Roman" w:hAnsi="Times New Roman"/>
              </w:rPr>
              <w:t xml:space="preserve">мануальный </w:t>
            </w:r>
            <w:r>
              <w:rPr>
                <w:rFonts w:ascii="Times New Roman" w:hAnsi="Times New Roman"/>
              </w:rPr>
              <w:t>терапевт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8754C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37719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37719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Заведующий кафедрой, д.м.н., профессор.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E24E89" w:rsidP="00E24E89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</w:rPr>
              <w:t>Молчанская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E5312" w:rsidRDefault="00E24E89" w:rsidP="00E24E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Ассистент кафедры</w:t>
            </w:r>
            <w:r w:rsidR="0037719E">
              <w:rPr>
                <w:rFonts w:ascii="Times New Roman" w:hAnsi="Times New Roman"/>
              </w:rPr>
              <w:t xml:space="preserve">. </w:t>
            </w:r>
          </w:p>
        </w:tc>
      </w:tr>
      <w:tr w:rsidR="00F24549" w:rsidRPr="00BE7A34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BE7A3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E7A34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BE7A34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E7A34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BE7A3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E7A34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BE7A34" w:rsidRDefault="000E292A" w:rsidP="000E292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A525E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A525E" w:rsidRPr="003209F1" w:rsidRDefault="008A525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5E" w:rsidRPr="003209F1" w:rsidRDefault="008A525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A525E" w:rsidRDefault="008A525E" w:rsidP="002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8A525E" w:rsidRPr="003209F1" w:rsidRDefault="008A525E" w:rsidP="002874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8A525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719E">
              <w:rPr>
                <w:rFonts w:ascii="Times New Roman" w:hAnsi="Times New Roman"/>
              </w:rPr>
              <w:t>едицины катастроф и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A525E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A525E" w:rsidRPr="00FD27D9" w:rsidRDefault="008A525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25E" w:rsidRPr="003209F1" w:rsidRDefault="008A525E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A525E" w:rsidRPr="00701493" w:rsidRDefault="008A525E" w:rsidP="002874DA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8A525E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25E" w:rsidRPr="00BB1F72" w:rsidRDefault="008A525E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5E" w:rsidRPr="00BB1F72" w:rsidRDefault="008A525E" w:rsidP="0011004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         </w:t>
            </w:r>
            <w:r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5E" w:rsidRPr="003209F1" w:rsidRDefault="008A525E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25E" w:rsidRPr="003209F1" w:rsidRDefault="008A525E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25E" w:rsidRPr="003209F1" w:rsidRDefault="008A525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Луцевич</w:t>
            </w:r>
          </w:p>
        </w:tc>
      </w:tr>
      <w:tr w:rsidR="008A525E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A525E" w:rsidRPr="003209F1" w:rsidRDefault="008A525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8A525E" w:rsidRPr="003209F1" w:rsidRDefault="008A525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A525E" w:rsidRPr="003209F1" w:rsidRDefault="008A525E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A525E" w:rsidRPr="003209F1" w:rsidRDefault="008A525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A525E" w:rsidRPr="003209F1" w:rsidRDefault="008A525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130285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20C98" w:rsidP="00520C9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 </w:t>
            </w:r>
            <w:r w:rsidR="0008150B">
              <w:rPr>
                <w:rFonts w:ascii="Times New Roman" w:hAnsi="Times New Roman"/>
              </w:rPr>
              <w:t>терапия</w:t>
            </w:r>
          </w:p>
        </w:tc>
      </w:tr>
      <w:tr w:rsidR="007202D7" w:rsidRPr="003E2C4A" w:rsidTr="00130285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130285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  <w:r w:rsidR="0008150B">
              <w:rPr>
                <w:sz w:val="22"/>
                <w:szCs w:val="22"/>
              </w:rPr>
              <w:t xml:space="preserve"> базовой 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08150B" w:rsidP="0013028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1F3C1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="00CC1EB4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130285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7719E" w:rsidP="00520C9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</w:t>
            </w:r>
            <w:r w:rsidR="00520C98">
              <w:rPr>
                <w:rFonts w:ascii="Times New Roman" w:hAnsi="Times New Roman"/>
              </w:rPr>
              <w:t xml:space="preserve">0 Мануальная </w:t>
            </w:r>
            <w:r>
              <w:rPr>
                <w:rFonts w:ascii="Times New Roman" w:hAnsi="Times New Roman"/>
              </w:rPr>
              <w:t>терапия</w:t>
            </w:r>
          </w:p>
        </w:tc>
      </w:tr>
      <w:tr w:rsidR="007202D7" w:rsidRPr="003E2C4A" w:rsidTr="00130285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130285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C1EB4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E6168">
              <w:rPr>
                <w:sz w:val="22"/>
                <w:szCs w:val="22"/>
              </w:rPr>
              <w:t>чной</w:t>
            </w:r>
            <w:r w:rsidR="00244D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130285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CD34B2" w:rsidTr="00CD34B2">
        <w:trPr>
          <w:trHeight w:val="340"/>
        </w:trPr>
        <w:tc>
          <w:tcPr>
            <w:tcW w:w="5000" w:type="pct"/>
            <w:gridSpan w:val="5"/>
            <w:vAlign w:val="bottom"/>
          </w:tcPr>
          <w:p w:rsidR="00CD34B2" w:rsidRPr="00EC68D5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CD34B2" w:rsidTr="00CD34B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  <w:lang w:eastAsia="ru-RU"/>
              </w:rPr>
              <w:t xml:space="preserve">Закрепление теоретических знаний, развитие практических умений и навыков,  полученных в процессе обучения врача-ординатора  и формирование профессиональных компетенций </w:t>
            </w:r>
            <w:proofErr w:type="spellStart"/>
            <w:r w:rsidRPr="00843ADA">
              <w:rPr>
                <w:rFonts w:ascii="Times New Roman" w:hAnsi="Times New Roman"/>
              </w:rPr>
              <w:t>врача-рефлексотерапевта</w:t>
            </w:r>
            <w:proofErr w:type="spellEnd"/>
            <w:r w:rsidRPr="00011F9B">
              <w:rPr>
                <w:rFonts w:ascii="Times New Roman" w:hAnsi="Times New Roman"/>
                <w:lang w:eastAsia="ru-RU"/>
              </w:rPr>
              <w:t>, т.е. приобретение опыта в решении реальных профессиональных задач</w:t>
            </w:r>
            <w:r w:rsidRPr="00843ADA">
              <w:rPr>
                <w:rFonts w:ascii="Times New Roman" w:hAnsi="Times New Roman"/>
              </w:rPr>
              <w:t xml:space="preserve"> подготовка квалифицированного, обладающего системой универсальных и профессиональных компетенций, способного и готового для самостоятельной профессиональ</w:t>
            </w:r>
            <w:r>
              <w:rPr>
                <w:rFonts w:ascii="Times New Roman" w:hAnsi="Times New Roman"/>
              </w:rPr>
              <w:t>ной деятельности.</w:t>
            </w:r>
          </w:p>
        </w:tc>
      </w:tr>
      <w:tr w:rsidR="00CD34B2" w:rsidTr="00CD34B2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CD34B2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34B2" w:rsidRPr="00EC68D5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больных.</w:t>
            </w: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 xml:space="preserve">Совершенствование знаний по фармакотерапии, включая вопросы </w:t>
            </w:r>
            <w:proofErr w:type="spellStart"/>
            <w:r w:rsidRPr="004E1A70">
              <w:rPr>
                <w:rFonts w:ascii="Times New Roman" w:hAnsi="Times New Roman"/>
              </w:rPr>
              <w:t>фармакодинамики</w:t>
            </w:r>
            <w:proofErr w:type="spellEnd"/>
            <w:r w:rsidRPr="004E1A70">
              <w:rPr>
                <w:rFonts w:ascii="Times New Roman" w:hAnsi="Times New Roman"/>
              </w:rPr>
              <w:t xml:space="preserve">, </w:t>
            </w:r>
            <w:proofErr w:type="spellStart"/>
            <w:r w:rsidRPr="004E1A70">
              <w:rPr>
                <w:rFonts w:ascii="Times New Roman" w:hAnsi="Times New Roman"/>
              </w:rPr>
              <w:t>фармакокинетики</w:t>
            </w:r>
            <w:proofErr w:type="spellEnd"/>
            <w:r w:rsidRPr="004E1A70">
              <w:rPr>
                <w:rFonts w:ascii="Times New Roman" w:hAnsi="Times New Roman"/>
              </w:rPr>
              <w:t>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B1035B" w:rsidRPr="00B1035B" w:rsidRDefault="000E292A" w:rsidP="00B1035B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B1035B" w:rsidRDefault="00B1035B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6454"/>
        <w:gridCol w:w="1979"/>
      </w:tblGrid>
      <w:tr w:rsidR="003D0F10" w:rsidRPr="006A5CBD" w:rsidTr="003D0F10">
        <w:tc>
          <w:tcPr>
            <w:tcW w:w="721" w:type="pct"/>
            <w:shd w:val="clear" w:color="auto" w:fill="auto"/>
            <w:vAlign w:val="center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Готовностью к абстрактному мышлению, анализу, синтезу</w:t>
            </w:r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43ADA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843ADA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обитания;</w:t>
            </w:r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МКБ);</w:t>
            </w:r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DE3645" w:rsidP="003D0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97D">
              <w:rPr>
                <w:rFonts w:ascii="Times New Roman" w:hAnsi="Times New Roman"/>
              </w:rPr>
              <w:t>готовность к применению методов мануальной терапии пациентам, нуждающимся в оказании медицинской помощи</w:t>
            </w:r>
            <w:proofErr w:type="gramStart"/>
            <w:r w:rsidRPr="00AA697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3ADA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3D0F10" w:rsidRPr="006A5CBD" w:rsidTr="003D0F10">
        <w:tc>
          <w:tcPr>
            <w:tcW w:w="721" w:type="pct"/>
            <w:shd w:val="clear" w:color="auto" w:fill="auto"/>
          </w:tcPr>
          <w:p w:rsidR="003D0F10" w:rsidRPr="00843ADA" w:rsidRDefault="003D0F10" w:rsidP="003D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3D0F10" w:rsidRPr="00843ADA" w:rsidRDefault="003D0F10" w:rsidP="003D0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1004" w:type="pct"/>
            <w:shd w:val="clear" w:color="auto" w:fill="auto"/>
          </w:tcPr>
          <w:p w:rsidR="003D0F10" w:rsidRPr="006A5CBD" w:rsidRDefault="003D0F10" w:rsidP="003D0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</w:tbl>
    <w:p w:rsidR="003D0F10" w:rsidRDefault="003D0F10" w:rsidP="00602356">
      <w:pPr>
        <w:pStyle w:val="1"/>
        <w:rPr>
          <w:rFonts w:ascii="Times New Roman" w:hAnsi="Times New Roman"/>
        </w:rPr>
      </w:pPr>
      <w:bookmarkStart w:id="1" w:name="_Toc431468460"/>
      <w:r w:rsidRPr="00602356">
        <w:rPr>
          <w:rFonts w:ascii="Times New Roman" w:hAnsi="Times New Roman"/>
        </w:rPr>
        <w:lastRenderedPageBreak/>
        <w:t xml:space="preserve">Описание показателей и критериев оценивания компетенций на </w:t>
      </w:r>
      <w:proofErr w:type="gramStart"/>
      <w:r w:rsidRPr="00602356">
        <w:rPr>
          <w:rFonts w:ascii="Times New Roman" w:hAnsi="Times New Roman"/>
        </w:rPr>
        <w:t>различный</w:t>
      </w:r>
      <w:proofErr w:type="gramEnd"/>
      <w:r w:rsidRPr="00602356">
        <w:rPr>
          <w:rFonts w:ascii="Times New Roman" w:hAnsi="Times New Roman"/>
        </w:rPr>
        <w:t xml:space="preserve"> этапах их формирования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540"/>
        <w:gridCol w:w="7876"/>
      </w:tblGrid>
      <w:tr w:rsidR="00BE7A34" w:rsidRPr="00AA697D" w:rsidTr="008E1CBD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4" w:rsidRPr="00AA697D" w:rsidRDefault="00BE7A34" w:rsidP="008E1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4" w:rsidRPr="00AA697D" w:rsidRDefault="00BE7A34" w:rsidP="008E1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4" w:rsidRPr="00AA697D" w:rsidRDefault="00BE7A34" w:rsidP="008E1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УК-1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b/>
                <w:color w:val="000000"/>
              </w:rPr>
              <w:t>Знать:</w:t>
            </w:r>
            <w:r w:rsidRPr="00AA697D">
              <w:rPr>
                <w:rFonts w:ascii="Times New Roman" w:hAnsi="Times New Roman"/>
                <w:color w:val="000000"/>
              </w:rPr>
              <w:t xml:space="preserve"> Методы анализа и синтеза статистической информации. </w:t>
            </w:r>
          </w:p>
          <w:p w:rsidR="00BE7A34" w:rsidRPr="00AA697D" w:rsidRDefault="00BE7A34" w:rsidP="008E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color w:val="000000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BE7A34" w:rsidRPr="00AA697D" w:rsidRDefault="00BE7A34" w:rsidP="008E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b/>
                <w:color w:val="000000"/>
              </w:rPr>
              <w:t>Уметь:</w:t>
            </w:r>
            <w:r w:rsidRPr="00AA697D">
              <w:rPr>
                <w:rFonts w:ascii="Times New Roman" w:hAnsi="Times New Roman"/>
                <w:color w:val="000000"/>
              </w:rPr>
              <w:t xml:space="preserve"> Анализировать информацию о здоровье взрослого населения, детей и подростков.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ПК-1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 xml:space="preserve">Знать: 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Методику исследования здоровья взрослого и детского населения с целью его сохранения, укрепления и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восстановления.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Методики определения влияние факторов окружающей среды на здоровье населения или отдельных его</w:t>
            </w:r>
            <w:r w:rsidRPr="00AA697D">
              <w:rPr>
                <w:rFonts w:ascii="Times New Roman" w:hAnsi="Times New Roman"/>
                <w:spacing w:val="-10"/>
              </w:rPr>
              <w:t xml:space="preserve"> </w:t>
            </w:r>
            <w:r w:rsidRPr="00AA697D">
              <w:rPr>
                <w:rFonts w:ascii="Times New Roman" w:hAnsi="Times New Roman"/>
              </w:rPr>
              <w:t>групп.</w:t>
            </w:r>
          </w:p>
          <w:p w:rsidR="00BE7A34" w:rsidRPr="00AA697D" w:rsidRDefault="00BE7A34" w:rsidP="008E1CBD">
            <w:pPr>
              <w:widowControl w:val="0"/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Формы и методы организации гигиенического образования и воспитания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Основные проблемы и направления современного общественного здравоохранения и международной политики в этой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области.</w:t>
            </w:r>
          </w:p>
          <w:p w:rsidR="00BE7A34" w:rsidRPr="00AA697D" w:rsidRDefault="00BE7A34" w:rsidP="008E1CBD">
            <w:pPr>
              <w:widowControl w:val="0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Принципы организации программ профилактики. Диспансеризация</w:t>
            </w:r>
            <w:r w:rsidRPr="00AA697D">
              <w:rPr>
                <w:rFonts w:ascii="Times New Roman" w:hAnsi="Times New Roman"/>
                <w:spacing w:val="-12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4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Уметь: </w:t>
            </w:r>
            <w:r w:rsidRPr="00AA697D">
              <w:rPr>
                <w:rFonts w:ascii="Times New Roman" w:hAnsi="Times New Roman"/>
              </w:rPr>
              <w:t>Использовать информацию о здоровье взрослого и детского населения в деятельности медицинских</w:t>
            </w:r>
            <w:r w:rsidRPr="00AA697D">
              <w:rPr>
                <w:rFonts w:ascii="Times New Roman" w:hAnsi="Times New Roman"/>
                <w:spacing w:val="-16"/>
              </w:rPr>
              <w:t xml:space="preserve"> </w:t>
            </w:r>
            <w:r w:rsidRPr="00AA697D">
              <w:rPr>
                <w:rFonts w:ascii="Times New Roman" w:hAnsi="Times New Roman"/>
              </w:rPr>
              <w:t>организаций.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Анализировать информацию о состоянии здоровья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Методикой исследования здоровья взрослого и детского населения с целью его сохранения, укрепления и</w:t>
            </w:r>
            <w:r w:rsidRPr="00AA697D">
              <w:rPr>
                <w:rFonts w:ascii="Times New Roman" w:hAnsi="Times New Roman"/>
                <w:spacing w:val="-11"/>
              </w:rPr>
              <w:t xml:space="preserve"> </w:t>
            </w:r>
            <w:r w:rsidRPr="00AA697D">
              <w:rPr>
                <w:rFonts w:ascii="Times New Roman" w:hAnsi="Times New Roman"/>
              </w:rPr>
              <w:t>восстановления.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Методикой определения влияние факторов окружающей среды на здоровье населения или отдельных его</w:t>
            </w:r>
            <w:r w:rsidRPr="00AA697D">
              <w:rPr>
                <w:rFonts w:ascii="Times New Roman" w:hAnsi="Times New Roman"/>
                <w:spacing w:val="-10"/>
              </w:rPr>
              <w:t xml:space="preserve"> </w:t>
            </w:r>
            <w:r w:rsidRPr="00AA697D">
              <w:rPr>
                <w:rFonts w:ascii="Times New Roman" w:hAnsi="Times New Roman"/>
              </w:rPr>
              <w:t>групп.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Методами организации гигиенического образования и воспитания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Методикой формирования и реализации профилактических</w:t>
            </w:r>
            <w:r w:rsidRPr="00AA697D">
              <w:rPr>
                <w:rFonts w:ascii="Times New Roman" w:hAnsi="Times New Roman"/>
                <w:spacing w:val="-11"/>
              </w:rPr>
              <w:t xml:space="preserve"> </w:t>
            </w:r>
            <w:r w:rsidRPr="00AA697D">
              <w:rPr>
                <w:rFonts w:ascii="Times New Roman" w:hAnsi="Times New Roman"/>
              </w:rPr>
              <w:t>программ.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Создания</w:t>
            </w:r>
            <w:r w:rsidRPr="00AA697D">
              <w:rPr>
                <w:rFonts w:ascii="Times New Roman" w:hAnsi="Times New Roman"/>
                <w:b/>
              </w:rPr>
              <w:t xml:space="preserve"> </w:t>
            </w:r>
            <w:r w:rsidRPr="00AA697D">
              <w:rPr>
                <w:rFonts w:ascii="Times New Roman" w:hAnsi="Times New Roman"/>
              </w:rPr>
              <w:t xml:space="preserve">комплекса мероприятий, направленных на сохранение 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A697D">
              <w:rPr>
                <w:rFonts w:ascii="Times New Roman" w:hAnsi="Times New Roman"/>
              </w:rPr>
              <w:t>влияния</w:t>
            </w:r>
            <w:proofErr w:type="gramEnd"/>
            <w:r w:rsidRPr="00AA697D">
              <w:rPr>
                <w:rFonts w:ascii="Times New Roman" w:hAnsi="Times New Roman"/>
              </w:rPr>
              <w:t xml:space="preserve"> на здоровье человека факторов среды его</w:t>
            </w:r>
            <w:r w:rsidRPr="00AA697D">
              <w:rPr>
                <w:rFonts w:ascii="Times New Roman" w:hAnsi="Times New Roman"/>
                <w:spacing w:val="-2"/>
              </w:rPr>
              <w:t xml:space="preserve"> </w:t>
            </w:r>
            <w:r w:rsidRPr="00AA697D">
              <w:rPr>
                <w:rFonts w:ascii="Times New Roman" w:hAnsi="Times New Roman"/>
              </w:rPr>
              <w:t>обитания.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ПК-2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</w:p>
          <w:p w:rsidR="00BE7A34" w:rsidRPr="00AA697D" w:rsidRDefault="00BE7A34" w:rsidP="008E1CBD">
            <w:pPr>
              <w:widowControl w:val="0"/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Нормативные правовые акты Российской Федерации в сфере здравоохранения, защиты прав потребителей и санитарно-эпидемиологического благополучия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BE7A34" w:rsidRPr="00AA697D" w:rsidRDefault="00BE7A34" w:rsidP="008E1CBD">
            <w:pPr>
              <w:widowControl w:val="0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Теоретические основы обеспечения санитарно-эпидемиологического благополучия в</w:t>
            </w:r>
            <w:r w:rsidRPr="00AA697D">
              <w:rPr>
                <w:rFonts w:ascii="Times New Roman" w:hAnsi="Times New Roman"/>
                <w:spacing w:val="-12"/>
              </w:rPr>
              <w:t xml:space="preserve"> </w:t>
            </w:r>
            <w:r w:rsidRPr="00AA697D">
              <w:rPr>
                <w:rFonts w:ascii="Times New Roman" w:hAnsi="Times New Roman"/>
              </w:rPr>
              <w:t>РФ.</w:t>
            </w:r>
          </w:p>
          <w:p w:rsidR="00BE7A34" w:rsidRPr="00AA697D" w:rsidRDefault="00BE7A34" w:rsidP="008E1CBD">
            <w:pPr>
              <w:widowControl w:val="0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Основы медицины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катастроф.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Уметь: </w:t>
            </w:r>
            <w:r w:rsidRPr="00AA697D">
              <w:rPr>
                <w:rFonts w:ascii="Times New Roman" w:hAnsi="Times New Roman"/>
              </w:rPr>
              <w:t>Организовывать</w:t>
            </w:r>
            <w:r w:rsidRPr="00AA697D">
              <w:rPr>
                <w:rFonts w:ascii="Times New Roman" w:hAnsi="Times New Roman"/>
              </w:rPr>
              <w:tab/>
              <w:t xml:space="preserve"> деятельность медицинских организаций и их структурных подразделений в различных эпидемиологических условиях, в том числе в чрезвычайных</w:t>
            </w:r>
            <w:r w:rsidRPr="00AA697D">
              <w:rPr>
                <w:rFonts w:ascii="Times New Roman" w:hAnsi="Times New Roman"/>
                <w:spacing w:val="-7"/>
              </w:rPr>
              <w:t xml:space="preserve"> </w:t>
            </w:r>
            <w:r w:rsidRPr="00AA697D">
              <w:rPr>
                <w:rFonts w:ascii="Times New Roman" w:hAnsi="Times New Roman"/>
              </w:rPr>
              <w:t>ситуациях.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Навыками организации деятельности медицинских организаций в различных эпидемиологических условиях, в том числе в чрезвычайных</w:t>
            </w:r>
            <w:r w:rsidRPr="00AA697D">
              <w:rPr>
                <w:rFonts w:ascii="Times New Roman" w:hAnsi="Times New Roman"/>
                <w:spacing w:val="-7"/>
              </w:rPr>
              <w:t xml:space="preserve"> </w:t>
            </w:r>
            <w:r w:rsidRPr="00AA697D">
              <w:rPr>
                <w:rFonts w:ascii="Times New Roman" w:hAnsi="Times New Roman"/>
              </w:rPr>
              <w:lastRenderedPageBreak/>
              <w:t>ситуациях.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Приобрести опыт:</w:t>
            </w:r>
            <w:r w:rsidRPr="00AA697D">
              <w:rPr>
                <w:rFonts w:ascii="Times New Roman" w:hAnsi="Times New Roman"/>
              </w:rPr>
              <w:t xml:space="preserve"> проведения противоэпидемических мероприятий, организации защиты населения.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ПК-5</w:t>
            </w:r>
          </w:p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  <w:r w:rsidRPr="00AA697D">
              <w:rPr>
                <w:rFonts w:ascii="Times New Roman" w:hAnsi="Times New Roman"/>
              </w:rPr>
              <w:t xml:space="preserve"> 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Симптомы характерные для различных патологических состояний;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Основные методы лабораторной диагностики заболеваний;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Характерные особенности наиболее часто встречающихся заболеваний; Лабораторные и инструментальные методы диагностики раз личных заболеваний;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  <w:r w:rsidRPr="00AA697D">
              <w:rPr>
                <w:rFonts w:ascii="Times New Roman" w:hAnsi="Times New Roman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Владеть: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определения симптомов, характерных для различных заболеваний;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проведения клинических обследований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интерпретации результатов обследования;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дифференциальной диагностики.</w:t>
            </w:r>
          </w:p>
          <w:p w:rsidR="00BE7A34" w:rsidRPr="00AA697D" w:rsidRDefault="00BE7A34" w:rsidP="008E1C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 </w:t>
            </w:r>
            <w:r w:rsidRPr="00AA697D">
              <w:rPr>
                <w:rFonts w:ascii="Times New Roman" w:hAnsi="Times New Roman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ПК-6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F" w:rsidRDefault="0034614F" w:rsidP="003461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 xml:space="preserve">Правовые основы деятельности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врача-мануального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терапевта</w:t>
            </w:r>
          </w:p>
          <w:p w:rsidR="0034614F" w:rsidRDefault="0034614F" w:rsidP="003461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Предмет, содержание, задачи и разделы мануальной терапии как самостоятельной комплексной клинической дисциплины, содержание основных научно-практических направлений мануальной терапии.</w:t>
            </w:r>
          </w:p>
          <w:p w:rsidR="0034614F" w:rsidRDefault="0034614F" w:rsidP="003461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Традиционную и современную теорию механизмов лечебного, профилактического и реабилитационного действия средств и методов </w:t>
            </w:r>
            <w:proofErr w:type="gramStart"/>
            <w:r>
              <w:rPr>
                <w:rFonts w:ascii="Times New Roman" w:eastAsia="Times New Roman" w:hAnsi="Times New Roman"/>
              </w:rPr>
              <w:t>мануальной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терапии, показания и противопоказания к их использованию.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Структурно-функциональные основы висцеро-соматических и </w:t>
            </w:r>
            <w:proofErr w:type="spellStart"/>
            <w:r>
              <w:rPr>
                <w:rFonts w:ascii="Times New Roman" w:hAnsi="Times New Roman"/>
              </w:rPr>
              <w:t>сомато-висцеральных</w:t>
            </w:r>
            <w:proofErr w:type="spellEnd"/>
            <w:r>
              <w:rPr>
                <w:rFonts w:ascii="Times New Roman" w:hAnsi="Times New Roman"/>
              </w:rPr>
              <w:t xml:space="preserve"> рефлексов, лежащих в основе мануальной диагностики и участвующих в реализации лечебных эффектов мануальных терапии;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Механизмы мануальной терапии, реализуемые соматической и вегетативной нервными системами, периферические и центральные уровни развития лечебных эффектов;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Механизмы развития мануальной аналгезии, современную теорию боли, морфофункциональную организацию </w:t>
            </w:r>
            <w:proofErr w:type="spellStart"/>
            <w:r>
              <w:rPr>
                <w:rFonts w:ascii="Times New Roman" w:hAnsi="Times New Roman"/>
              </w:rPr>
              <w:t>ноцицептивной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/>
              </w:rPr>
              <w:t xml:space="preserve"> систем организма;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Топографию и морфофункциональные особенности </w:t>
            </w:r>
            <w:proofErr w:type="spellStart"/>
            <w:r>
              <w:rPr>
                <w:rFonts w:ascii="Times New Roman" w:hAnsi="Times New Roman"/>
              </w:rPr>
              <w:t>корпоральных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акупунктурных</w:t>
            </w:r>
            <w:proofErr w:type="spellEnd"/>
            <w:r>
              <w:rPr>
                <w:rFonts w:ascii="Times New Roman" w:hAnsi="Times New Roman"/>
              </w:rPr>
              <w:t xml:space="preserve"> каналов и точек, их классификацию, способы уточнения локализации, показания к использованию, их диагностическое и терапевтическое значение;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Топографию </w:t>
            </w:r>
            <w:proofErr w:type="spellStart"/>
            <w:r>
              <w:rPr>
                <w:rFonts w:ascii="Times New Roman" w:hAnsi="Times New Roman"/>
              </w:rPr>
              <w:t>микроакупунктурных</w:t>
            </w:r>
            <w:proofErr w:type="spellEnd"/>
            <w:r>
              <w:rPr>
                <w:rFonts w:ascii="Times New Roman" w:hAnsi="Times New Roman"/>
              </w:rPr>
              <w:t xml:space="preserve"> систем (</w:t>
            </w:r>
            <w:proofErr w:type="spellStart"/>
            <w:r>
              <w:rPr>
                <w:rFonts w:ascii="Times New Roman" w:hAnsi="Times New Roman"/>
              </w:rPr>
              <w:t>аурикулярной</w:t>
            </w:r>
            <w:proofErr w:type="spellEnd"/>
            <w:r>
              <w:rPr>
                <w:rFonts w:ascii="Times New Roman" w:hAnsi="Times New Roman"/>
              </w:rPr>
              <w:t>, краниальной, кисти-стопы, назальной, оральной), их диагностическое  и терапевтическое значение;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 Проводить клинический осмотр больных;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получать информацию об общем состоянии пациента и заболевании, применяя объективные клинические, инструментальные методы обследования больного.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общие и специфические признаки заболевания в соответствии с общепринятыми современными медицинскими критериями;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необходимые взаимодополняющие общие и специальные методы исследования, проводить анализ полученных данных;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Правильно интерпретировать результаты инструментальных исследований  (ультразвукового, рентгеновского, магнитно-резонансной томографии);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Правильный поиск биологически активных точек и зон на теле человека;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Методами тонизирующего и седативного воздействия на биологически активные точки классических меридианов;</w:t>
            </w:r>
          </w:p>
          <w:p w:rsidR="0034614F" w:rsidRDefault="0034614F" w:rsidP="003461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Методами тонизирующего и седативного воздействия по </w:t>
            </w:r>
            <w:proofErr w:type="spellStart"/>
            <w:r>
              <w:rPr>
                <w:rFonts w:ascii="Times New Roman" w:hAnsi="Times New Roman"/>
              </w:rPr>
              <w:t>микроакупунктурным</w:t>
            </w:r>
            <w:proofErr w:type="spellEnd"/>
            <w:r>
              <w:rPr>
                <w:rFonts w:ascii="Times New Roman" w:hAnsi="Times New Roman"/>
              </w:rPr>
              <w:t xml:space="preserve"> системам (</w:t>
            </w:r>
            <w:proofErr w:type="spellStart"/>
            <w:r>
              <w:rPr>
                <w:rFonts w:ascii="Times New Roman" w:hAnsi="Times New Roman"/>
              </w:rPr>
              <w:t>аурикулярной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скальповой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лицевой</w:t>
            </w:r>
            <w:proofErr w:type="gramEnd"/>
            <w:r>
              <w:rPr>
                <w:rFonts w:ascii="Times New Roman" w:hAnsi="Times New Roman"/>
              </w:rPr>
              <w:t>, кистей, стоп);</w:t>
            </w:r>
          </w:p>
          <w:p w:rsidR="0034614F" w:rsidRDefault="0034614F" w:rsidP="003461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Методами массажа (сегментарный, точечный, соединительнотканный, </w:t>
            </w:r>
            <w:proofErr w:type="spellStart"/>
            <w:r>
              <w:rPr>
                <w:rFonts w:ascii="Times New Roman" w:hAnsi="Times New Roman"/>
              </w:rPr>
              <w:t>периостальный</w:t>
            </w:r>
            <w:proofErr w:type="spellEnd"/>
            <w:r>
              <w:rPr>
                <w:rFonts w:ascii="Times New Roman" w:hAnsi="Times New Roman"/>
              </w:rPr>
              <w:t xml:space="preserve">, восточным, </w:t>
            </w:r>
            <w:proofErr w:type="spellStart"/>
            <w:r>
              <w:rPr>
                <w:rFonts w:ascii="Times New Roman" w:hAnsi="Times New Roman"/>
              </w:rPr>
              <w:t>Гуа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Ш</w:t>
            </w:r>
            <w:proofErr w:type="gramEnd"/>
            <w:r>
              <w:rPr>
                <w:rFonts w:ascii="Times New Roman" w:hAnsi="Times New Roman"/>
              </w:rPr>
              <w:t>а);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ПК-8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4F" w:rsidRPr="00AA697D" w:rsidRDefault="0034614F" w:rsidP="00346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</w:p>
          <w:p w:rsidR="0034614F" w:rsidRPr="00AA697D" w:rsidRDefault="0034614F" w:rsidP="0034614F">
            <w:pPr>
              <w:widowControl w:val="0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Методики анализа деятельности (организации, качества и эффективности) медицинских организаций.</w:t>
            </w:r>
          </w:p>
          <w:p w:rsidR="0034614F" w:rsidRPr="00AA697D" w:rsidRDefault="0034614F" w:rsidP="0034614F">
            <w:pPr>
              <w:widowControl w:val="0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Методы оценки качества медицинской помощи в медицинской организации и деятельности медицинского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персонала.</w:t>
            </w:r>
          </w:p>
          <w:p w:rsidR="0034614F" w:rsidRPr="00AA697D" w:rsidRDefault="0034614F" w:rsidP="0034614F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Вопросы организации экспертизы временной и стойкой утраты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трудоспособности.</w:t>
            </w:r>
          </w:p>
          <w:p w:rsidR="0034614F" w:rsidRPr="00AA697D" w:rsidRDefault="0034614F" w:rsidP="00346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</w:p>
          <w:p w:rsidR="0034614F" w:rsidRPr="00AA697D" w:rsidRDefault="0034614F" w:rsidP="0034614F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Оценить результаты деятельности медицинской организации на основе </w:t>
            </w:r>
            <w:proofErr w:type="spellStart"/>
            <w:r w:rsidRPr="00AA697D">
              <w:rPr>
                <w:rFonts w:ascii="Times New Roman" w:hAnsi="Times New Roman"/>
              </w:rPr>
              <w:t>медик</w:t>
            </w:r>
            <w:proofErr w:type="gramStart"/>
            <w:r w:rsidRPr="00AA697D">
              <w:rPr>
                <w:rFonts w:ascii="Times New Roman" w:hAnsi="Times New Roman"/>
              </w:rPr>
              <w:t>о</w:t>
            </w:r>
            <w:proofErr w:type="spellEnd"/>
            <w:r w:rsidRPr="00AA697D">
              <w:rPr>
                <w:rFonts w:ascii="Times New Roman" w:hAnsi="Times New Roman"/>
              </w:rPr>
              <w:t>-</w:t>
            </w:r>
            <w:proofErr w:type="gramEnd"/>
            <w:r w:rsidRPr="00AA697D">
              <w:rPr>
                <w:rFonts w:ascii="Times New Roman" w:hAnsi="Times New Roman"/>
              </w:rPr>
              <w:t xml:space="preserve"> статистических</w:t>
            </w:r>
            <w:r w:rsidRPr="00AA697D">
              <w:rPr>
                <w:rFonts w:ascii="Times New Roman" w:hAnsi="Times New Roman"/>
                <w:spacing w:val="-13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показателей.</w:t>
            </w:r>
          </w:p>
          <w:p w:rsidR="0034614F" w:rsidRPr="00AA697D" w:rsidRDefault="0034614F" w:rsidP="0034614F">
            <w:pPr>
              <w:widowControl w:val="0"/>
              <w:tabs>
                <w:tab w:val="left" w:pos="1522"/>
                <w:tab w:val="left" w:pos="3111"/>
                <w:tab w:val="left" w:pos="47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Оценить качество оказания медицинской помощи на уровне медицинской организации, структурного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подразделения.</w:t>
            </w:r>
          </w:p>
          <w:p w:rsidR="0034614F" w:rsidRPr="00AA697D" w:rsidRDefault="0034614F" w:rsidP="00346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Применять основные теоретические положения, </w:t>
            </w:r>
            <w:proofErr w:type="gramStart"/>
            <w:r w:rsidRPr="00AA697D">
              <w:rPr>
                <w:rFonts w:ascii="Times New Roman" w:hAnsi="Times New Roman"/>
              </w:rPr>
              <w:t>методические подходы</w:t>
            </w:r>
            <w:proofErr w:type="gramEnd"/>
            <w:r w:rsidRPr="00AA697D">
              <w:rPr>
                <w:rFonts w:ascii="Times New Roman" w:hAnsi="Times New Roman"/>
              </w:rPr>
              <w:t xml:space="preserve"> к анализу и оценке   </w:t>
            </w:r>
            <w:r w:rsidRPr="00AA697D">
              <w:rPr>
                <w:rFonts w:ascii="Times New Roman" w:hAnsi="Times New Roman"/>
                <w:spacing w:val="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качества</w:t>
            </w:r>
          </w:p>
          <w:p w:rsidR="0034614F" w:rsidRPr="00AA697D" w:rsidRDefault="0034614F" w:rsidP="0034614F">
            <w:pPr>
              <w:widowControl w:val="0"/>
              <w:tabs>
                <w:tab w:val="left" w:pos="1731"/>
                <w:tab w:val="left" w:pos="2827"/>
                <w:tab w:val="left" w:pos="3441"/>
                <w:tab w:val="left" w:pos="444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медицинской</w:t>
            </w:r>
            <w:r w:rsidRPr="00AA697D">
              <w:rPr>
                <w:rFonts w:ascii="Times New Roman" w:hAnsi="Times New Roman"/>
              </w:rPr>
              <w:tab/>
              <w:t>помощи</w:t>
            </w:r>
            <w:r w:rsidRPr="00AA697D">
              <w:rPr>
                <w:rFonts w:ascii="Times New Roman" w:hAnsi="Times New Roman"/>
              </w:rPr>
              <w:tab/>
              <w:t>для</w:t>
            </w:r>
            <w:r w:rsidRPr="00AA697D">
              <w:rPr>
                <w:rFonts w:ascii="Times New Roman" w:hAnsi="Times New Roman"/>
              </w:rPr>
              <w:tab/>
              <w:t>выбора адекватных управленческих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решений.</w:t>
            </w:r>
          </w:p>
          <w:p w:rsidR="0034614F" w:rsidRPr="00AA697D" w:rsidRDefault="0034614F" w:rsidP="0034614F">
            <w:pPr>
              <w:widowControl w:val="0"/>
              <w:tabs>
                <w:tab w:val="left" w:pos="1731"/>
                <w:tab w:val="left" w:pos="2827"/>
                <w:tab w:val="left" w:pos="3441"/>
                <w:tab w:val="left" w:pos="444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Применять знания по нормативному, финансовому, ресурсному, методическому обеспечению качества медицинской помощи при решении ситуационных</w:t>
            </w:r>
            <w:r w:rsidRPr="00AA697D">
              <w:rPr>
                <w:rFonts w:ascii="Times New Roman" w:hAnsi="Times New Roman"/>
                <w:spacing w:val="-13"/>
              </w:rPr>
              <w:t xml:space="preserve"> </w:t>
            </w:r>
            <w:r w:rsidRPr="00AA697D">
              <w:rPr>
                <w:rFonts w:ascii="Times New Roman" w:hAnsi="Times New Roman"/>
              </w:rPr>
              <w:t>задач.</w:t>
            </w:r>
          </w:p>
          <w:p w:rsidR="0034614F" w:rsidRPr="00AA697D" w:rsidRDefault="0034614F" w:rsidP="0034614F">
            <w:pPr>
              <w:widowControl w:val="0"/>
              <w:tabs>
                <w:tab w:val="left" w:pos="35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Анализировать и оценивать качество медицинской помощи на примере ситуационных</w:t>
            </w:r>
            <w:r w:rsidRPr="00AA697D">
              <w:rPr>
                <w:rFonts w:ascii="Times New Roman" w:hAnsi="Times New Roman"/>
                <w:spacing w:val="-17"/>
              </w:rPr>
              <w:t xml:space="preserve"> </w:t>
            </w:r>
            <w:r w:rsidRPr="00AA697D">
              <w:rPr>
                <w:rFonts w:ascii="Times New Roman" w:hAnsi="Times New Roman"/>
              </w:rPr>
              <w:t>задач.</w:t>
            </w:r>
          </w:p>
          <w:p w:rsidR="0034614F" w:rsidRPr="00AA697D" w:rsidRDefault="0034614F" w:rsidP="0034614F">
            <w:pPr>
              <w:widowControl w:val="0"/>
              <w:tabs>
                <w:tab w:val="left" w:pos="675"/>
                <w:tab w:val="left" w:pos="2196"/>
                <w:tab w:val="left" w:pos="3643"/>
                <w:tab w:val="left" w:pos="4384"/>
                <w:tab w:val="left" w:pos="54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Применять</w:t>
            </w:r>
            <w:r w:rsidRPr="00AA697D">
              <w:rPr>
                <w:rFonts w:ascii="Times New Roman" w:hAnsi="Times New Roman"/>
              </w:rPr>
              <w:tab/>
              <w:t>стандарты</w:t>
            </w:r>
            <w:r w:rsidRPr="00AA697D">
              <w:rPr>
                <w:rFonts w:ascii="Times New Roman" w:hAnsi="Times New Roman"/>
              </w:rPr>
              <w:tab/>
              <w:t>для</w:t>
            </w:r>
            <w:r w:rsidRPr="00AA697D">
              <w:rPr>
                <w:rFonts w:ascii="Times New Roman" w:hAnsi="Times New Roman"/>
              </w:rPr>
              <w:tab/>
              <w:t>оценки</w:t>
            </w:r>
            <w:r w:rsidRPr="00AA697D">
              <w:rPr>
                <w:rFonts w:ascii="Times New Roman" w:hAnsi="Times New Roman"/>
              </w:rPr>
              <w:tab/>
              <w:t xml:space="preserve">и совершенствования качества медицинской помощи. </w:t>
            </w:r>
          </w:p>
          <w:p w:rsidR="0034614F" w:rsidRPr="00AA697D" w:rsidRDefault="0034614F" w:rsidP="0034614F">
            <w:pPr>
              <w:widowControl w:val="0"/>
              <w:tabs>
                <w:tab w:val="left" w:pos="675"/>
                <w:tab w:val="left" w:pos="2196"/>
                <w:tab w:val="left" w:pos="3643"/>
                <w:tab w:val="left" w:pos="4384"/>
                <w:tab w:val="left" w:pos="54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Владеть:</w:t>
            </w:r>
          </w:p>
          <w:p w:rsidR="0034614F" w:rsidRPr="00AA697D" w:rsidRDefault="0034614F" w:rsidP="003461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</w:rPr>
              <w:t>Методами</w:t>
            </w:r>
            <w:r w:rsidRPr="00AA697D">
              <w:rPr>
                <w:rFonts w:ascii="Times New Roman" w:hAnsi="Times New Roman"/>
              </w:rPr>
              <w:tab/>
              <w:t>оценки</w:t>
            </w:r>
            <w:r w:rsidRPr="00AA697D">
              <w:rPr>
                <w:rFonts w:ascii="Times New Roman" w:hAnsi="Times New Roman"/>
              </w:rPr>
              <w:tab/>
              <w:t>качества медицинской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помощи.</w:t>
            </w:r>
          </w:p>
          <w:p w:rsidR="00BE7A34" w:rsidRPr="00AA697D" w:rsidRDefault="0034614F" w:rsidP="00346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по</w:t>
            </w:r>
            <w:r w:rsidRPr="00AA697D">
              <w:rPr>
                <w:rFonts w:ascii="Times New Roman" w:hAnsi="Times New Roman"/>
                <w:b/>
              </w:rPr>
              <w:t xml:space="preserve"> </w:t>
            </w:r>
            <w:r w:rsidRPr="00AA697D">
              <w:rPr>
                <w:rFonts w:ascii="Times New Roman" w:hAnsi="Times New Roman"/>
              </w:rPr>
              <w:t>оценке качества оказания медицинской помощи с использованием основных медико-статистических</w:t>
            </w:r>
            <w:r w:rsidRPr="00AA697D">
              <w:rPr>
                <w:rFonts w:ascii="Times New Roman" w:hAnsi="Times New Roman"/>
                <w:spacing w:val="-14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показателей.</w:t>
            </w:r>
          </w:p>
        </w:tc>
      </w:tr>
      <w:tr w:rsidR="00BE7A34" w:rsidRPr="00AA697D" w:rsidTr="008E1CB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4" w:rsidRPr="00AA697D" w:rsidRDefault="00BE7A34" w:rsidP="00BE7A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ПК-9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Знать: </w:t>
            </w:r>
            <w:r w:rsidRPr="00AA697D">
              <w:rPr>
                <w:rFonts w:ascii="Times New Roman" w:hAnsi="Times New Roman"/>
              </w:rPr>
              <w:t>П</w:t>
            </w:r>
            <w:r w:rsidRPr="00AA697D">
              <w:rPr>
                <w:rFonts w:ascii="Times New Roman" w:hAnsi="Times New Roman"/>
                <w:lang w:eastAsia="ar-SA"/>
              </w:rPr>
              <w:t>ринципы</w:t>
            </w:r>
            <w:r w:rsidRPr="00AA697D">
              <w:rPr>
                <w:rFonts w:ascii="Times New Roman" w:hAnsi="Times New Roman"/>
              </w:rPr>
              <w:t xml:space="preserve"> социальной гигиены и организации </w:t>
            </w:r>
            <w:proofErr w:type="spellStart"/>
            <w:r w:rsidRPr="00AA697D">
              <w:rPr>
                <w:rFonts w:ascii="Times New Roman" w:hAnsi="Times New Roman"/>
              </w:rPr>
              <w:t>мануальнотерапевтичнеской</w:t>
            </w:r>
            <w:proofErr w:type="spellEnd"/>
            <w:r w:rsidRPr="00AA697D">
              <w:rPr>
                <w:rFonts w:ascii="Times New Roman" w:hAnsi="Times New Roman"/>
              </w:rPr>
              <w:t xml:space="preserve"> помощи населению в Российской Федерации, ее организационно-методическую структуру, действующие директивные и инструктивно-методические документы; задачи и структуру региональных и областных клинических центров (институтов) рефлексотерапии;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lang w:eastAsia="ar-SA"/>
              </w:rPr>
              <w:t xml:space="preserve"> Вопросы</w:t>
            </w:r>
            <w:r w:rsidRPr="00AA697D">
              <w:rPr>
                <w:rFonts w:ascii="Times New Roman" w:hAnsi="Times New Roman"/>
              </w:rPr>
              <w:t xml:space="preserve"> экономики, управления и планирования </w:t>
            </w:r>
            <w:proofErr w:type="spellStart"/>
            <w:r w:rsidRPr="00AA697D">
              <w:rPr>
                <w:rFonts w:ascii="Times New Roman" w:hAnsi="Times New Roman"/>
              </w:rPr>
              <w:t>мануальнотерапевтической</w:t>
            </w:r>
            <w:proofErr w:type="spellEnd"/>
            <w:r w:rsidRPr="00AA697D">
              <w:rPr>
                <w:rFonts w:ascii="Times New Roman" w:hAnsi="Times New Roman"/>
              </w:rPr>
              <w:t xml:space="preserve"> помощи и санаторно-курортного лечения;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В</w:t>
            </w:r>
            <w:r w:rsidRPr="00AA697D">
              <w:rPr>
                <w:rFonts w:ascii="Times New Roman" w:hAnsi="Times New Roman"/>
                <w:lang w:eastAsia="ar-SA"/>
              </w:rPr>
              <w:t>опросы</w:t>
            </w:r>
            <w:r w:rsidRPr="00AA697D">
              <w:rPr>
                <w:rFonts w:ascii="Times New Roman" w:hAnsi="Times New Roman"/>
              </w:rPr>
              <w:t xml:space="preserve"> медико-социальной экспертизы и медико-социальной реабилитации заболеваний центральной и периферической нервной системы;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Вопросы применения рефлексотерапии в профилактических и реабилитационных целях при диспансеризации, а также в санаторно-курортных организациях;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Принципы и методы формирования здорового образа жизни у населения; общие принципы и конкретные схемы сочетания методов рефлексотерапии с другими видами лечения при различных заболеваниях; 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. Последовательность назначения физиотерапевтических процедур и различных методов рефлексотерапии.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Основы медицинской этики и деонтологии в профессиональной деятельности </w:t>
            </w:r>
            <w:proofErr w:type="spellStart"/>
            <w:r w:rsidRPr="00AA697D">
              <w:rPr>
                <w:rFonts w:ascii="Times New Roman" w:hAnsi="Times New Roman"/>
              </w:rPr>
              <w:t>врача-рефлексотерапевта</w:t>
            </w:r>
            <w:proofErr w:type="spellEnd"/>
            <w:r w:rsidRPr="00AA697D">
              <w:rPr>
                <w:rFonts w:ascii="Times New Roman" w:hAnsi="Times New Roman"/>
              </w:rPr>
              <w:t>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  <w:r w:rsidRPr="00AA697D">
              <w:rPr>
                <w:rFonts w:ascii="Times New Roman" w:hAnsi="Times New Roman"/>
              </w:rPr>
              <w:t xml:space="preserve">  Проводить дифференциальную диагностику заболеваний.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Назначать и проводить необходимое  комплексное лечение с  использованием  классических и современных методов и способов рефлексотерапии; 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lastRenderedPageBreak/>
              <w:t xml:space="preserve">Применять необходимые в работе врача принципы психологии общения, основные психотерапевтические навыки, 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Проводить санитарно-просветительную работу среди населения</w:t>
            </w:r>
            <w:proofErr w:type="gramStart"/>
            <w:r w:rsidRPr="00AA697D">
              <w:rPr>
                <w:rFonts w:ascii="Times New Roman" w:hAnsi="Times New Roman"/>
              </w:rPr>
              <w:t xml:space="preserve">;. </w:t>
            </w:r>
            <w:proofErr w:type="gramEnd"/>
            <w:r w:rsidRPr="00AA697D">
              <w:rPr>
                <w:rFonts w:ascii="Times New Roman" w:hAnsi="Times New Roman"/>
              </w:rPr>
              <w:t>Применять методы и способы рефлексотерапии в комплексном лечении заболеваний;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Проводить пропаганду здорового образа жизни; </w:t>
            </w:r>
          </w:p>
          <w:p w:rsidR="00BE7A34" w:rsidRPr="00AA697D" w:rsidRDefault="00BE7A34" w:rsidP="008E1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</w:rPr>
              <w:t>Оформлять медицинскую документацию, применять статистические методы в здравоохранении, использовать персональный компьютер.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 </w:t>
            </w:r>
            <w:r w:rsidRPr="00AA697D">
              <w:rPr>
                <w:rFonts w:ascii="Times New Roman" w:hAnsi="Times New Roman"/>
              </w:rPr>
              <w:t>Методами сочетания комплексных программ в реабилитации и при проведении санитарно-курортного лечения.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Методами диагностики и </w:t>
            </w:r>
            <w:proofErr w:type="spellStart"/>
            <w:r w:rsidRPr="00AA697D">
              <w:rPr>
                <w:rFonts w:ascii="Times New Roman" w:hAnsi="Times New Roman"/>
              </w:rPr>
              <w:t>дифдиагностики</w:t>
            </w:r>
            <w:proofErr w:type="spellEnd"/>
            <w:r w:rsidRPr="00AA697D">
              <w:rPr>
                <w:rFonts w:ascii="Times New Roman" w:hAnsi="Times New Roman"/>
              </w:rPr>
              <w:t xml:space="preserve"> различных заболеваний. В том числе методами рефлексотерапии.</w:t>
            </w:r>
          </w:p>
          <w:p w:rsidR="00BE7A34" w:rsidRPr="00AA697D" w:rsidRDefault="00BE7A34" w:rsidP="008E1CBD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Методами рефлекторного воздействия на биологически активные точки и зоны (</w:t>
            </w:r>
            <w:proofErr w:type="spellStart"/>
            <w:r w:rsidRPr="00AA697D">
              <w:rPr>
                <w:rFonts w:ascii="Times New Roman" w:hAnsi="Times New Roman"/>
              </w:rPr>
              <w:t>корпоральная</w:t>
            </w:r>
            <w:proofErr w:type="spellEnd"/>
            <w:r w:rsidRPr="00AA697D">
              <w:rPr>
                <w:rFonts w:ascii="Times New Roman" w:hAnsi="Times New Roman"/>
              </w:rPr>
              <w:t xml:space="preserve">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микроиглорефлексотерапия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аурикулярная</w:t>
            </w:r>
            <w:proofErr w:type="spellEnd"/>
            <w:r w:rsidRPr="00AA697D">
              <w:rPr>
                <w:rFonts w:ascii="Times New Roman" w:hAnsi="Times New Roman"/>
              </w:rPr>
              <w:t xml:space="preserve"> рефлексотерапия, краниальная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терморефлексотерапия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криорефлексотерапия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лазерная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 </w:t>
            </w:r>
            <w:proofErr w:type="spellStart"/>
            <w:r w:rsidRPr="00AA697D">
              <w:rPr>
                <w:rFonts w:ascii="Times New Roman" w:hAnsi="Times New Roman"/>
              </w:rPr>
              <w:t>магниторефлексотерапия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>, ультразвуковая рефлексотерапия) и их сочетанием с методами физиотерапии и курортологии.</w:t>
            </w:r>
          </w:p>
          <w:p w:rsidR="00BE7A34" w:rsidRPr="00AA697D" w:rsidRDefault="00BE7A34" w:rsidP="008E1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697D">
              <w:rPr>
                <w:rFonts w:ascii="Times New Roman" w:hAnsi="Times New Roman"/>
                <w:b/>
              </w:rPr>
              <w:t>Приобрести опыт</w:t>
            </w:r>
            <w:r w:rsidRPr="00AA697D">
              <w:rPr>
                <w:rFonts w:ascii="Times New Roman" w:hAnsi="Times New Roman"/>
              </w:rPr>
              <w:t xml:space="preserve">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  <w:proofErr w:type="gramEnd"/>
          </w:p>
        </w:tc>
      </w:tr>
    </w:tbl>
    <w:p w:rsidR="00BE7A34" w:rsidRPr="00602356" w:rsidRDefault="00BE7A34" w:rsidP="00BE7A34">
      <w:pPr>
        <w:pStyle w:val="1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Мануальная </w:t>
            </w:r>
            <w:r w:rsidR="00C658E2">
              <w:rPr>
                <w:sz w:val="22"/>
                <w:szCs w:val="22"/>
              </w:rPr>
              <w:t>терапия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C658E2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3764B5" w:rsidP="00C658E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8E2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539C1" w:rsidRPr="00BC1F75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539C1" w:rsidRPr="007202D7" w:rsidTr="003D0F10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4539C1" w:rsidRPr="007202D7" w:rsidTr="003D0F10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539C1" w:rsidRPr="007202D7" w:rsidTr="003D0F10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539C1" w:rsidRPr="009C7C6E" w:rsidRDefault="004539C1" w:rsidP="003D0F10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59"/>
        <w:gridCol w:w="2603"/>
        <w:gridCol w:w="6592"/>
      </w:tblGrid>
      <w:tr w:rsidR="00AA5925" w:rsidRPr="00A5160D" w:rsidTr="000B683A">
        <w:trPr>
          <w:trHeight w:val="236"/>
        </w:trPr>
        <w:tc>
          <w:tcPr>
            <w:tcW w:w="334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21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5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0B683A">
        <w:trPr>
          <w:trHeight w:val="230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0B683A">
        <w:trPr>
          <w:cantSplit/>
          <w:trHeight w:val="1686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20C98" w:rsidRPr="00A5160D" w:rsidTr="000B683A">
        <w:tc>
          <w:tcPr>
            <w:tcW w:w="334" w:type="pct"/>
          </w:tcPr>
          <w:p w:rsidR="00520C98" w:rsidRPr="004707D6" w:rsidRDefault="00520C98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gramStart"/>
            <w:r w:rsidRPr="005B4E19">
              <w:rPr>
                <w:sz w:val="20"/>
                <w:szCs w:val="20"/>
              </w:rPr>
              <w:t>Методологические основы мануальной терапии</w:t>
            </w:r>
            <w:proofErr w:type="gramEnd"/>
          </w:p>
        </w:tc>
        <w:tc>
          <w:tcPr>
            <w:tcW w:w="3345" w:type="pct"/>
          </w:tcPr>
          <w:p w:rsidR="00520C98" w:rsidRPr="005B4E19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Общие принципы мануальной диагностики. Приемы исследования шейного отдела позвоночника, шейно-затылочного перехода, сегментов черепа и головы. Приемы исследования сегментов </w:t>
            </w:r>
            <w:r w:rsidRPr="005B4E19">
              <w:rPr>
                <w:sz w:val="20"/>
                <w:szCs w:val="20"/>
              </w:rPr>
              <w:lastRenderedPageBreak/>
              <w:t>плечевого пояса и сегментов верхних конечностей. Приемы исследования грудного отдела позвоночника, сегментов грудины и ребер. Приемы исследования поясничного и крестцового отделов позвоночника. Приемы исследования сегментов тазового пояса и нижних конечностей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>Принципы мобилизацио</w:t>
            </w:r>
            <w:r>
              <w:rPr>
                <w:sz w:val="20"/>
                <w:szCs w:val="20"/>
              </w:rPr>
              <w:t xml:space="preserve">нных методов </w:t>
            </w:r>
            <w:proofErr w:type="gramStart"/>
            <w:r>
              <w:rPr>
                <w:sz w:val="20"/>
                <w:szCs w:val="20"/>
              </w:rPr>
              <w:t>мануальной</w:t>
            </w:r>
            <w:proofErr w:type="gramEnd"/>
            <w:r>
              <w:rPr>
                <w:sz w:val="20"/>
                <w:szCs w:val="20"/>
              </w:rPr>
              <w:t xml:space="preserve"> терапии</w:t>
            </w:r>
          </w:p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Общие принципы манипуляционных методов </w:t>
            </w:r>
            <w:proofErr w:type="gramStart"/>
            <w:r w:rsidRPr="005B4E19">
              <w:rPr>
                <w:sz w:val="20"/>
                <w:szCs w:val="20"/>
              </w:rPr>
              <w:t>мануальной</w:t>
            </w:r>
            <w:proofErr w:type="gramEnd"/>
            <w:r w:rsidRPr="005B4E19">
              <w:rPr>
                <w:sz w:val="20"/>
                <w:szCs w:val="20"/>
              </w:rPr>
              <w:t xml:space="preserve"> терапии</w:t>
            </w:r>
          </w:p>
        </w:tc>
      </w:tr>
      <w:tr w:rsidR="00520C98" w:rsidRPr="00A5160D" w:rsidTr="000B683A">
        <w:trPr>
          <w:trHeight w:val="289"/>
        </w:trPr>
        <w:tc>
          <w:tcPr>
            <w:tcW w:w="334" w:type="pct"/>
          </w:tcPr>
          <w:p w:rsidR="00520C98" w:rsidRPr="004707D6" w:rsidRDefault="00520C98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520C98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Клинические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 w:rsidRPr="003E0AD2">
              <w:rPr>
                <w:sz w:val="20"/>
                <w:szCs w:val="20"/>
              </w:rPr>
              <w:t>Реабилитологиче</w:t>
            </w:r>
            <w:r>
              <w:rPr>
                <w:sz w:val="20"/>
                <w:szCs w:val="20"/>
              </w:rPr>
              <w:t>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принципы </w:t>
            </w:r>
            <w:proofErr w:type="gramStart"/>
            <w:r w:rsidRPr="005B4E19">
              <w:rPr>
                <w:sz w:val="20"/>
                <w:szCs w:val="20"/>
              </w:rPr>
              <w:t>мануальной</w:t>
            </w:r>
            <w:proofErr w:type="gramEnd"/>
            <w:r w:rsidRPr="005B4E19">
              <w:rPr>
                <w:sz w:val="20"/>
                <w:szCs w:val="20"/>
              </w:rPr>
              <w:t xml:space="preserve"> терапии</w:t>
            </w:r>
          </w:p>
        </w:tc>
        <w:tc>
          <w:tcPr>
            <w:tcW w:w="3345" w:type="pct"/>
          </w:tcPr>
          <w:p w:rsidR="00520C98" w:rsidRPr="005B4E19" w:rsidRDefault="00520C98" w:rsidP="00520C98">
            <w:pPr>
              <w:pStyle w:val="a"/>
              <w:numPr>
                <w:ilvl w:val="0"/>
                <w:numId w:val="0"/>
              </w:numPr>
              <w:ind w:left="247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Остеохондроз позвоночника как </w:t>
            </w:r>
            <w:proofErr w:type="spellStart"/>
            <w:r w:rsidRPr="005B4E19">
              <w:rPr>
                <w:sz w:val="20"/>
                <w:szCs w:val="20"/>
              </w:rPr>
              <w:t>полиэтиологическая</w:t>
            </w:r>
            <w:proofErr w:type="spellEnd"/>
            <w:r w:rsidRPr="005B4E19">
              <w:rPr>
                <w:sz w:val="20"/>
                <w:szCs w:val="20"/>
              </w:rPr>
              <w:t xml:space="preserve"> </w:t>
            </w:r>
            <w:proofErr w:type="gramStart"/>
            <w:r w:rsidRPr="005B4E19">
              <w:rPr>
                <w:sz w:val="20"/>
                <w:szCs w:val="20"/>
              </w:rPr>
              <w:t>дистрофическая</w:t>
            </w:r>
            <w:proofErr w:type="gramEnd"/>
            <w:r w:rsidRPr="005B4E19">
              <w:rPr>
                <w:sz w:val="20"/>
                <w:szCs w:val="20"/>
              </w:rPr>
              <w:t xml:space="preserve"> системная </w:t>
            </w:r>
            <w:proofErr w:type="spellStart"/>
            <w:r w:rsidRPr="005B4E19">
              <w:rPr>
                <w:sz w:val="20"/>
                <w:szCs w:val="20"/>
              </w:rPr>
              <w:t>спондилопатия</w:t>
            </w:r>
            <w:proofErr w:type="spellEnd"/>
            <w:r w:rsidRPr="005B4E19">
              <w:rPr>
                <w:sz w:val="20"/>
                <w:szCs w:val="20"/>
              </w:rPr>
              <w:t xml:space="preserve">. </w:t>
            </w:r>
            <w:proofErr w:type="spellStart"/>
            <w:r w:rsidRPr="005B4E19">
              <w:rPr>
                <w:sz w:val="20"/>
                <w:szCs w:val="20"/>
              </w:rPr>
              <w:t>Дискогенная</w:t>
            </w:r>
            <w:proofErr w:type="spellEnd"/>
            <w:r w:rsidRPr="005B4E19">
              <w:rPr>
                <w:sz w:val="20"/>
                <w:szCs w:val="20"/>
              </w:rPr>
              <w:t xml:space="preserve"> болезнь 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Вертебробазилярная болезнь. </w:t>
            </w:r>
            <w:proofErr w:type="spellStart"/>
            <w:r w:rsidRPr="005B4E19">
              <w:rPr>
                <w:sz w:val="20"/>
                <w:szCs w:val="20"/>
              </w:rPr>
              <w:t>Вертеброгенная</w:t>
            </w:r>
            <w:proofErr w:type="spellEnd"/>
            <w:r w:rsidRPr="005B4E19">
              <w:rPr>
                <w:sz w:val="20"/>
                <w:szCs w:val="20"/>
              </w:rPr>
              <w:t xml:space="preserve"> </w:t>
            </w:r>
            <w:proofErr w:type="spellStart"/>
            <w:r w:rsidRPr="005B4E19">
              <w:rPr>
                <w:sz w:val="20"/>
                <w:szCs w:val="20"/>
              </w:rPr>
              <w:t>кардиопатическая</w:t>
            </w:r>
            <w:proofErr w:type="spellEnd"/>
            <w:r w:rsidRPr="005B4E19">
              <w:rPr>
                <w:sz w:val="20"/>
                <w:szCs w:val="20"/>
              </w:rPr>
              <w:t xml:space="preserve"> болезнь. </w:t>
            </w:r>
            <w:proofErr w:type="spellStart"/>
            <w:r w:rsidRPr="005B4E19">
              <w:rPr>
                <w:sz w:val="20"/>
                <w:szCs w:val="20"/>
              </w:rPr>
              <w:t>Вертеброгенная</w:t>
            </w:r>
            <w:proofErr w:type="spellEnd"/>
            <w:r w:rsidRPr="005B4E19">
              <w:rPr>
                <w:sz w:val="20"/>
                <w:szCs w:val="20"/>
              </w:rPr>
              <w:t xml:space="preserve"> </w:t>
            </w:r>
            <w:proofErr w:type="spellStart"/>
            <w:r w:rsidRPr="005B4E19">
              <w:rPr>
                <w:sz w:val="20"/>
                <w:szCs w:val="20"/>
              </w:rPr>
              <w:t>дистония</w:t>
            </w:r>
            <w:proofErr w:type="spellEnd"/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proofErr w:type="spellStart"/>
            <w:r w:rsidRPr="005B4E19">
              <w:rPr>
                <w:sz w:val="20"/>
                <w:szCs w:val="20"/>
              </w:rPr>
              <w:t>Сколиотическая</w:t>
            </w:r>
            <w:proofErr w:type="spellEnd"/>
            <w:r w:rsidRPr="005B4E19">
              <w:rPr>
                <w:sz w:val="20"/>
                <w:szCs w:val="20"/>
              </w:rPr>
              <w:t xml:space="preserve"> болезнь. Туберкулезная </w:t>
            </w:r>
            <w:proofErr w:type="spellStart"/>
            <w:r w:rsidRPr="005B4E19">
              <w:rPr>
                <w:sz w:val="20"/>
                <w:szCs w:val="20"/>
              </w:rPr>
              <w:t>спондиолоп</w:t>
            </w:r>
            <w:r>
              <w:rPr>
                <w:sz w:val="20"/>
                <w:szCs w:val="20"/>
              </w:rPr>
              <w:t>атия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Инволютивная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спондилопатии</w:t>
            </w:r>
            <w:proofErr w:type="spellEnd"/>
          </w:p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 xml:space="preserve">Симптоматическое использование фрагментов методологий </w:t>
            </w:r>
            <w:proofErr w:type="gramStart"/>
            <w:r w:rsidRPr="003E0AD2">
              <w:rPr>
                <w:sz w:val="20"/>
                <w:szCs w:val="20"/>
              </w:rPr>
              <w:t>мануальной</w:t>
            </w:r>
            <w:proofErr w:type="gramEnd"/>
            <w:r w:rsidRPr="003E0AD2">
              <w:rPr>
                <w:sz w:val="20"/>
                <w:szCs w:val="20"/>
              </w:rPr>
              <w:t xml:space="preserve"> терапии в смежных специальностях</w:t>
            </w:r>
          </w:p>
        </w:tc>
      </w:tr>
      <w:tr w:rsidR="00520C98" w:rsidRPr="00A5160D" w:rsidTr="000B683A">
        <w:tc>
          <w:tcPr>
            <w:tcW w:w="334" w:type="pct"/>
          </w:tcPr>
          <w:p w:rsidR="00520C98" w:rsidRPr="004707D6" w:rsidRDefault="00520C98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>Применение мануальной терапии в неврологии</w:t>
            </w:r>
            <w:r>
              <w:rPr>
                <w:sz w:val="20"/>
                <w:szCs w:val="20"/>
              </w:rPr>
              <w:t>/травматологии-ортопедии/</w:t>
            </w:r>
          </w:p>
        </w:tc>
        <w:tc>
          <w:tcPr>
            <w:tcW w:w="3345" w:type="pct"/>
          </w:tcPr>
          <w:p w:rsidR="00520C98" w:rsidRPr="003E0AD2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 xml:space="preserve">Основные патофизиологические нарушения при нервных болезнях центральной и периферической нервной системы </w:t>
            </w:r>
          </w:p>
          <w:p w:rsidR="00520C98" w:rsidRPr="003E0AD2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 xml:space="preserve">Клинические формы болезней нервной системы </w:t>
            </w:r>
            <w:proofErr w:type="spellStart"/>
            <w:r w:rsidRPr="003E0AD2">
              <w:rPr>
                <w:sz w:val="20"/>
                <w:szCs w:val="20"/>
              </w:rPr>
              <w:t>вертеброгенной</w:t>
            </w:r>
            <w:proofErr w:type="spellEnd"/>
            <w:r w:rsidRPr="003E0AD2">
              <w:rPr>
                <w:sz w:val="20"/>
                <w:szCs w:val="20"/>
              </w:rPr>
              <w:t xml:space="preserve"> этиологии в соответствии с уровнем поражения позвоночника </w:t>
            </w:r>
          </w:p>
          <w:p w:rsidR="00520C98" w:rsidRPr="003E0AD2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 xml:space="preserve">Диагностика остеохондроза позвоночника, сопровождающегося болезнями нервной системы 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>Мануальные лечебные техники при неврологических проявлен</w:t>
            </w:r>
            <w:r>
              <w:rPr>
                <w:sz w:val="20"/>
                <w:szCs w:val="20"/>
              </w:rPr>
              <w:t xml:space="preserve">иях остеохондроза позвоночника 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 xml:space="preserve">Сочетание </w:t>
            </w:r>
            <w:proofErr w:type="gramStart"/>
            <w:r w:rsidRPr="003E0AD2">
              <w:rPr>
                <w:sz w:val="20"/>
                <w:szCs w:val="20"/>
              </w:rPr>
              <w:t>мануальной</w:t>
            </w:r>
            <w:proofErr w:type="gramEnd"/>
            <w:r w:rsidRPr="003E0AD2">
              <w:rPr>
                <w:sz w:val="20"/>
                <w:szCs w:val="20"/>
              </w:rPr>
              <w:t xml:space="preserve"> терапии с другими методами лечения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 xml:space="preserve">Особенности нозологических форм в ортопедии и травматологии  </w:t>
            </w:r>
          </w:p>
          <w:p w:rsidR="00520C98" w:rsidRPr="00FA4CE2" w:rsidRDefault="00520C98" w:rsidP="00520C98">
            <w:pPr>
              <w:pStyle w:val="a"/>
              <w:numPr>
                <w:ilvl w:val="0"/>
                <w:numId w:val="0"/>
              </w:numPr>
              <w:ind w:left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 xml:space="preserve">Общие принципы оказания помощи при ортопедической патологии </w:t>
            </w:r>
          </w:p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>Методология мануального лечения в ортопедической клинике</w:t>
            </w:r>
          </w:p>
        </w:tc>
      </w:tr>
      <w:tr w:rsidR="00520C98" w:rsidRPr="00A5160D" w:rsidTr="000B683A">
        <w:tc>
          <w:tcPr>
            <w:tcW w:w="334" w:type="pct"/>
          </w:tcPr>
          <w:p w:rsidR="00520C98" w:rsidRPr="004707D6" w:rsidRDefault="00520C98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gramStart"/>
            <w:r w:rsidRPr="00FA4CE2">
              <w:rPr>
                <w:sz w:val="20"/>
                <w:szCs w:val="20"/>
              </w:rPr>
              <w:t>Принципы применения мануальной терапии в педиатрии</w:t>
            </w:r>
            <w:proofErr w:type="gramEnd"/>
          </w:p>
        </w:tc>
        <w:tc>
          <w:tcPr>
            <w:tcW w:w="3345" w:type="pct"/>
          </w:tcPr>
          <w:p w:rsidR="00520C98" w:rsidRPr="00FA4CE2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 xml:space="preserve">Мануальная терапия при различных заболеваниях у детей и подростков </w:t>
            </w:r>
          </w:p>
          <w:p w:rsidR="00520C98" w:rsidRPr="00FA4CE2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 xml:space="preserve">Мануальная терапия при заболеваниях опорно-двигательного аппарата, систем дыхания, пищеварения  </w:t>
            </w:r>
          </w:p>
          <w:p w:rsidR="00520C98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 xml:space="preserve">Мануальная терапия при заболеваниях органов периферической нервной системы у детей </w:t>
            </w:r>
          </w:p>
          <w:p w:rsidR="00520C98" w:rsidRPr="004526BB" w:rsidRDefault="00520C98" w:rsidP="00520C98">
            <w:pPr>
              <w:pStyle w:val="a"/>
              <w:numPr>
                <w:ilvl w:val="0"/>
                <w:numId w:val="0"/>
              </w:numPr>
              <w:ind w:left="494" w:hanging="247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>Мануальная терапия при заболеваниях органов центральной нервной системы у детей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674A41" w:rsidRPr="00506FE1" w:rsidTr="009A6DA6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674A41" w:rsidRPr="00506FE1" w:rsidRDefault="00674A41" w:rsidP="00D61402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674A41" w:rsidRPr="004539C1" w:rsidRDefault="003D0F10" w:rsidP="004539C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 практики</w:t>
            </w:r>
          </w:p>
        </w:tc>
      </w:tr>
    </w:tbl>
    <w:p w:rsidR="00C2126A" w:rsidRDefault="006C0A8F" w:rsidP="006C0A8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Отчетная документация о прохождении практики включает вопросы программы практики и рекомендации. Отчетная документация должна содержать: индивидуальный  план</w:t>
      </w:r>
      <w:r w:rsidR="00C2126A">
        <w:rPr>
          <w:sz w:val="22"/>
          <w:szCs w:val="22"/>
        </w:rPr>
        <w:t xml:space="preserve"> прохождения практики, отчет о прохождении практики.</w:t>
      </w:r>
      <w:bookmarkStart w:id="4" w:name="_Toc421786358"/>
    </w:p>
    <w:p w:rsidR="000E292A" w:rsidRPr="004539C1" w:rsidRDefault="000E292A" w:rsidP="004539C1">
      <w:pPr>
        <w:pStyle w:val="1"/>
        <w:rPr>
          <w:rFonts w:ascii="Times New Roman" w:hAnsi="Times New Roman"/>
        </w:rPr>
      </w:pPr>
      <w:r w:rsidRPr="004539C1">
        <w:rPr>
          <w:rFonts w:ascii="Times New Roman" w:hAnsi="Times New Roman"/>
        </w:rPr>
        <w:t>Фонд оценочных сре</w:t>
      </w:r>
      <w:proofErr w:type="gramStart"/>
      <w:r w:rsidRPr="004539C1">
        <w:rPr>
          <w:rFonts w:ascii="Times New Roman" w:hAnsi="Times New Roman"/>
        </w:rPr>
        <w:t>дств дл</w:t>
      </w:r>
      <w:proofErr w:type="gramEnd"/>
      <w:r w:rsidRPr="004539C1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4539C1">
        <w:rPr>
          <w:rFonts w:ascii="Times New Roman" w:hAnsi="Times New Roman"/>
        </w:rPr>
        <w:t>практике</w:t>
      </w:r>
      <w:bookmarkEnd w:id="4"/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494" w:hanging="247"/>
        <w:contextualSpacing w:val="0"/>
        <w:rPr>
          <w:sz w:val="22"/>
          <w:szCs w:val="22"/>
        </w:rPr>
      </w:pPr>
      <w:bookmarkStart w:id="5" w:name="_Toc421786359"/>
      <w:r>
        <w:rPr>
          <w:sz w:val="22"/>
          <w:szCs w:val="22"/>
        </w:rPr>
        <w:t>Паспорт фонда оценочных средств по дисциплине (модулю)</w:t>
      </w:r>
      <w:bookmarkEnd w:id="5"/>
      <w:r>
        <w:rPr>
          <w:sz w:val="22"/>
          <w:szCs w:val="22"/>
        </w:rPr>
        <w:t xml:space="preserve"> представлен в Приложении 1.</w:t>
      </w:r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142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 по дисциплине (модулю).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520C98" w:rsidTr="00520C98">
        <w:tc>
          <w:tcPr>
            <w:tcW w:w="3507" w:type="pct"/>
          </w:tcPr>
          <w:p w:rsidR="00520C98" w:rsidRPr="00474172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474172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520C98" w:rsidRPr="00474172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474172">
              <w:rPr>
                <w:b/>
                <w:sz w:val="20"/>
                <w:szCs w:val="20"/>
              </w:rPr>
              <w:t>Количество</w:t>
            </w:r>
          </w:p>
        </w:tc>
      </w:tr>
      <w:tr w:rsidR="00520C98" w:rsidTr="00520C98">
        <w:tc>
          <w:tcPr>
            <w:tcW w:w="3507" w:type="pct"/>
          </w:tcPr>
          <w:p w:rsidR="00520C98" w:rsidRPr="000A1214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вопросы </w:t>
            </w:r>
          </w:p>
        </w:tc>
        <w:tc>
          <w:tcPr>
            <w:tcW w:w="1493" w:type="pct"/>
          </w:tcPr>
          <w:p w:rsidR="00520C98" w:rsidRPr="00474172" w:rsidRDefault="00F727C6" w:rsidP="00520C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20C98" w:rsidTr="00520C98">
        <w:tc>
          <w:tcPr>
            <w:tcW w:w="3507" w:type="pct"/>
          </w:tcPr>
          <w:p w:rsidR="00520C98" w:rsidRPr="000A1214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520C98" w:rsidRPr="00474172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20C98" w:rsidTr="00520C98">
        <w:tc>
          <w:tcPr>
            <w:tcW w:w="3507" w:type="pct"/>
          </w:tcPr>
          <w:p w:rsidR="00520C98" w:rsidRPr="000A1214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520C98" w:rsidRPr="00474172" w:rsidRDefault="00520C98" w:rsidP="00520C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165F9" w:rsidRDefault="00F12E53" w:rsidP="005B21DE">
      <w:pPr>
        <w:pStyle w:val="2"/>
        <w:numPr>
          <w:ilvl w:val="0"/>
          <w:numId w:val="0"/>
        </w:numPr>
        <w:spacing w:before="0" w:after="0"/>
        <w:rPr>
          <w:sz w:val="20"/>
          <w:szCs w:val="20"/>
        </w:rPr>
      </w:pPr>
      <w:bookmarkStart w:id="6" w:name="_Toc431468445"/>
      <w:bookmarkStart w:id="7" w:name="_Toc421786360"/>
      <w:r>
        <w:rPr>
          <w:sz w:val="20"/>
          <w:szCs w:val="20"/>
        </w:rPr>
        <w:t>6.1</w:t>
      </w:r>
      <w:r w:rsidR="00F165F9">
        <w:rPr>
          <w:sz w:val="20"/>
          <w:szCs w:val="20"/>
        </w:rPr>
        <w:t>.Типовые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  <w:bookmarkEnd w:id="7"/>
      <w:r w:rsidR="00F165F9">
        <w:rPr>
          <w:rStyle w:val="afff2"/>
          <w:sz w:val="20"/>
          <w:szCs w:val="20"/>
        </w:rPr>
        <w:footnoteReference w:id="2"/>
      </w:r>
    </w:p>
    <w:p w:rsidR="003F0110" w:rsidRDefault="003F0110" w:rsidP="005B21DE">
      <w:pPr>
        <w:pStyle w:val="2"/>
        <w:numPr>
          <w:ilvl w:val="0"/>
          <w:numId w:val="0"/>
        </w:numPr>
        <w:spacing w:before="0" w:after="0"/>
        <w:rPr>
          <w:rStyle w:val="afff2"/>
          <w:sz w:val="20"/>
          <w:szCs w:val="20"/>
        </w:rPr>
      </w:pPr>
      <w:r>
        <w:rPr>
          <w:sz w:val="20"/>
          <w:szCs w:val="20"/>
        </w:rPr>
        <w:t>6.1.1. Контрольные вопросы:</w:t>
      </w:r>
    </w:p>
    <w:p w:rsidR="00520C98" w:rsidRPr="00520C98" w:rsidRDefault="003D0F10" w:rsidP="00520C98">
      <w:pPr>
        <w:rPr>
          <w:i/>
        </w:rPr>
      </w:pPr>
      <w:r>
        <w:rPr>
          <w:rFonts w:ascii="Times New Roman" w:hAnsi="Times New Roman"/>
          <w:bCs/>
        </w:rPr>
        <w:t>1</w:t>
      </w:r>
      <w:r w:rsidR="00C2126A" w:rsidRPr="00520C98">
        <w:rPr>
          <w:rFonts w:ascii="Times New Roman" w:hAnsi="Times New Roman"/>
          <w:bCs/>
        </w:rPr>
        <w:t>.</w:t>
      </w:r>
      <w:r w:rsidR="00C2126A" w:rsidRPr="00520C98">
        <w:rPr>
          <w:rFonts w:ascii="Times New Roman" w:hAnsi="Times New Roman"/>
        </w:rPr>
        <w:t xml:space="preserve"> </w:t>
      </w:r>
      <w:r w:rsidR="00520C98" w:rsidRPr="00520C98">
        <w:rPr>
          <w:i/>
        </w:rPr>
        <w:t>Примерная тематика контрольных вопросов:</w:t>
      </w:r>
    </w:p>
    <w:p w:rsidR="00520C98" w:rsidRPr="00520C98" w:rsidRDefault="00520C98" w:rsidP="00520C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lastRenderedPageBreak/>
        <w:t>Предмет и задачи мануальной терапии.</w:t>
      </w:r>
    </w:p>
    <w:p w:rsidR="00520C98" w:rsidRPr="00520C98" w:rsidRDefault="00520C98" w:rsidP="00520C9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Мануальная диагностика больных с патологией таза и крестцово-подвздошного сочленения.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ab/>
      </w:r>
    </w:p>
    <w:p w:rsidR="00520C98" w:rsidRPr="00AC3025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AC3025">
        <w:rPr>
          <w:rFonts w:ascii="Times New Roman" w:hAnsi="Times New Roman"/>
          <w:b/>
        </w:rPr>
        <w:t>6.1.2. Задания в тестовой форме:</w:t>
      </w:r>
    </w:p>
    <w:p w:rsidR="004D02D3" w:rsidRPr="00520C98" w:rsidRDefault="004D02D3" w:rsidP="004D02D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520C98">
        <w:rPr>
          <w:rFonts w:ascii="Times New Roman" w:hAnsi="Times New Roman"/>
          <w:i/>
        </w:rPr>
        <w:t>Примеры тестовых заданий:</w:t>
      </w:r>
    </w:p>
    <w:p w:rsidR="004D02D3" w:rsidRPr="00520C98" w:rsidRDefault="004D02D3" w:rsidP="004D02D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Инструкция: выберите один правильный ответ: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Выбрать правильный ответ.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Составной частью позвоночно-двигательных сегментов являются: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 xml:space="preserve">а) тела двух смежных </w:t>
      </w:r>
      <w:proofErr w:type="spellStart"/>
      <w:r w:rsidRPr="00520C98">
        <w:rPr>
          <w:rFonts w:ascii="Times New Roman" w:hAnsi="Times New Roman"/>
        </w:rPr>
        <w:t>позвонков</w:t>
      </w:r>
      <w:proofErr w:type="gramStart"/>
      <w:r w:rsidRPr="00520C98">
        <w:rPr>
          <w:rFonts w:ascii="Times New Roman" w:hAnsi="Times New Roman"/>
        </w:rPr>
        <w:t>;б</w:t>
      </w:r>
      <w:proofErr w:type="spellEnd"/>
      <w:proofErr w:type="gramEnd"/>
      <w:r w:rsidRPr="00520C98">
        <w:rPr>
          <w:rFonts w:ascii="Times New Roman" w:hAnsi="Times New Roman"/>
        </w:rPr>
        <w:t xml:space="preserve">) хрящевой </w:t>
      </w:r>
      <w:proofErr w:type="spellStart"/>
      <w:r w:rsidRPr="00520C98">
        <w:rPr>
          <w:rFonts w:ascii="Times New Roman" w:hAnsi="Times New Roman"/>
        </w:rPr>
        <w:t>диск;в</w:t>
      </w:r>
      <w:proofErr w:type="spellEnd"/>
      <w:r w:rsidRPr="00520C98">
        <w:rPr>
          <w:rFonts w:ascii="Times New Roman" w:hAnsi="Times New Roman"/>
        </w:rPr>
        <w:t xml:space="preserve">) </w:t>
      </w:r>
      <w:proofErr w:type="spellStart"/>
      <w:r w:rsidRPr="00520C98">
        <w:rPr>
          <w:rFonts w:ascii="Times New Roman" w:hAnsi="Times New Roman"/>
        </w:rPr>
        <w:t>дугоотросчатые</w:t>
      </w:r>
      <w:proofErr w:type="spellEnd"/>
      <w:r w:rsidRPr="00520C98">
        <w:rPr>
          <w:rFonts w:ascii="Times New Roman" w:hAnsi="Times New Roman"/>
        </w:rPr>
        <w:t xml:space="preserve"> </w:t>
      </w:r>
      <w:proofErr w:type="spellStart"/>
      <w:r w:rsidRPr="00520C98">
        <w:rPr>
          <w:rFonts w:ascii="Times New Roman" w:hAnsi="Times New Roman"/>
        </w:rPr>
        <w:t>суставы;г</w:t>
      </w:r>
      <w:proofErr w:type="spellEnd"/>
      <w:r w:rsidRPr="00520C98">
        <w:rPr>
          <w:rFonts w:ascii="Times New Roman" w:hAnsi="Times New Roman"/>
        </w:rPr>
        <w:t>) связочный аппарат;</w:t>
      </w:r>
    </w:p>
    <w:p w:rsid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Ответ Г.</w:t>
      </w:r>
    </w:p>
    <w:p w:rsidR="004D02D3" w:rsidRPr="00520C98" w:rsidRDefault="004D02D3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F0110" w:rsidRPr="00700DF6" w:rsidRDefault="00700DF6" w:rsidP="005B21D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</w:rPr>
      </w:pPr>
      <w:r w:rsidRPr="00700DF6">
        <w:rPr>
          <w:rFonts w:ascii="Times New Roman" w:hAnsi="Times New Roman"/>
          <w:b/>
        </w:rPr>
        <w:t xml:space="preserve">6.1.3. </w:t>
      </w:r>
      <w:r w:rsidR="003F0110" w:rsidRPr="00700DF6">
        <w:rPr>
          <w:rFonts w:ascii="Times New Roman" w:hAnsi="Times New Roman"/>
          <w:b/>
        </w:rPr>
        <w:t>Практические задания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 xml:space="preserve">Ситуационная задача 1. 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 xml:space="preserve">Поступила больная 30 лет </w:t>
      </w:r>
      <w:proofErr w:type="gramStart"/>
      <w:r w:rsidRPr="00520C98">
        <w:rPr>
          <w:rFonts w:ascii="Times New Roman" w:hAnsi="Times New Roman"/>
        </w:rPr>
        <w:t>с жалобами на боли в шейном отделе позвоночника с иррадиацией в левую руку</w:t>
      </w:r>
      <w:proofErr w:type="gramEnd"/>
      <w:r w:rsidRPr="00520C98">
        <w:rPr>
          <w:rFonts w:ascii="Times New Roman" w:hAnsi="Times New Roman"/>
        </w:rPr>
        <w:t xml:space="preserve"> по наружной поверхности плеча, предплечья и кисти, онемение в области 4-ого 5-ого пальцев. Занималась спортивной гимнастикой. Работает оператором в банке. Считает себя больной в течение 3 лет. Последние два года боли усилились. По данным осмотра имеется умеренно выраженный мышечно-тонический и болевой синдромы. Выявляется парез 4 и 5 пальцев, снижение карпорадиального рефлекса. На R-грамме шейного отдела позвоночника проявление остеохондроза 2 стадии.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В первую очередь необходимо проведение: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А. электромиографии (далее – ЭМГ);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Б. КТ шейного отдела позвоночника;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В. МРТ шейного отдела позвоночника;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 xml:space="preserve">Г. </w:t>
      </w:r>
      <w:proofErr w:type="gramStart"/>
      <w:r w:rsidRPr="00520C98">
        <w:rPr>
          <w:rFonts w:ascii="Times New Roman" w:hAnsi="Times New Roman"/>
        </w:rPr>
        <w:t>ультразвуковой</w:t>
      </w:r>
      <w:proofErr w:type="gramEnd"/>
      <w:r w:rsidRPr="00520C98">
        <w:rPr>
          <w:rFonts w:ascii="Times New Roman" w:hAnsi="Times New Roman"/>
        </w:rPr>
        <w:t xml:space="preserve"> </w:t>
      </w:r>
      <w:proofErr w:type="spellStart"/>
      <w:r w:rsidRPr="00520C98">
        <w:rPr>
          <w:rFonts w:ascii="Times New Roman" w:hAnsi="Times New Roman"/>
        </w:rPr>
        <w:t>допплерографии</w:t>
      </w:r>
      <w:proofErr w:type="spellEnd"/>
      <w:r w:rsidRPr="00520C98">
        <w:rPr>
          <w:rFonts w:ascii="Times New Roman" w:hAnsi="Times New Roman"/>
        </w:rPr>
        <w:t xml:space="preserve"> (далее – УЗДГ) </w:t>
      </w:r>
      <w:proofErr w:type="spellStart"/>
      <w:r w:rsidRPr="00520C98">
        <w:rPr>
          <w:rFonts w:ascii="Times New Roman" w:hAnsi="Times New Roman"/>
        </w:rPr>
        <w:t>брахиоцефальных</w:t>
      </w:r>
      <w:proofErr w:type="spellEnd"/>
      <w:r w:rsidRPr="00520C98">
        <w:rPr>
          <w:rFonts w:ascii="Times New Roman" w:hAnsi="Times New Roman"/>
        </w:rPr>
        <w:t xml:space="preserve"> артерий;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Д. консультации нейрохирурга.</w:t>
      </w:r>
    </w:p>
    <w:p w:rsidR="00520C98" w:rsidRPr="00520C98" w:rsidRDefault="00520C98" w:rsidP="00520C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0C98">
        <w:rPr>
          <w:rFonts w:ascii="Times New Roman" w:hAnsi="Times New Roman"/>
        </w:rPr>
        <w:t>Ответ В.</w:t>
      </w:r>
    </w:p>
    <w:p w:rsidR="003F0110" w:rsidRPr="00AC3025" w:rsidRDefault="003F0110" w:rsidP="005B21D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8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8"/>
    </w:p>
    <w:p w:rsidR="006856A1" w:rsidRDefault="006856A1" w:rsidP="006856A1">
      <w:pPr>
        <w:pStyle w:val="3"/>
      </w:pPr>
      <w:bookmarkStart w:id="9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9"/>
    </w:p>
    <w:tbl>
      <w:tblPr>
        <w:tblW w:w="5000" w:type="pct"/>
        <w:jc w:val="center"/>
        <w:tblLayout w:type="fixed"/>
        <w:tblLook w:val="00A0"/>
      </w:tblPr>
      <w:tblGrid>
        <w:gridCol w:w="2098"/>
        <w:gridCol w:w="845"/>
        <w:gridCol w:w="2268"/>
        <w:gridCol w:w="1701"/>
        <w:gridCol w:w="2942"/>
      </w:tblGrid>
      <w:tr w:rsidR="00AC3025" w:rsidRPr="00915580" w:rsidTr="00520C98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AC3025" w:rsidRPr="00AC3025" w:rsidRDefault="00AC3025" w:rsidP="00AC3025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025">
              <w:rPr>
                <w:rFonts w:ascii="Times New Roman" w:hAnsi="Times New Roman"/>
                <w:b w:val="0"/>
                <w:sz w:val="22"/>
                <w:szCs w:val="22"/>
              </w:rPr>
              <w:t>Ординаторам даются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025" w:rsidRPr="00915580" w:rsidRDefault="004D02D3" w:rsidP="004D02D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AC3025" w:rsidRPr="00915580" w:rsidRDefault="00AC3025" w:rsidP="00520C98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 xml:space="preserve">варианта тестов </w:t>
            </w:r>
            <w:proofErr w:type="gramStart"/>
            <w:r w:rsidRPr="00915580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025" w:rsidRPr="00915580" w:rsidRDefault="00AC3025" w:rsidP="00520C98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>10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AC3025" w:rsidRPr="00915580" w:rsidRDefault="00AC3025" w:rsidP="00520C98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AC3025" w:rsidRPr="00915580" w:rsidRDefault="00AC3025" w:rsidP="00AC3025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6"/>
        <w:gridCol w:w="5158"/>
      </w:tblGrid>
      <w:tr w:rsidR="00AC3025" w:rsidRPr="00915580" w:rsidTr="00520C98">
        <w:trPr>
          <w:tblHeader/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Количество верных ответов</w:t>
            </w:r>
          </w:p>
        </w:tc>
      </w:tr>
      <w:tr w:rsidR="00AC3025" w:rsidRPr="00915580" w:rsidTr="00520C98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90-100% правильных ответов</w:t>
            </w:r>
          </w:p>
        </w:tc>
      </w:tr>
      <w:tr w:rsidR="00AC3025" w:rsidRPr="00915580" w:rsidTr="00520C98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75-89% правильных ответов</w:t>
            </w:r>
          </w:p>
        </w:tc>
      </w:tr>
      <w:tr w:rsidR="00AC3025" w:rsidRPr="00915580" w:rsidTr="00520C98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55-74% правильных ответов</w:t>
            </w:r>
          </w:p>
        </w:tc>
      </w:tr>
      <w:tr w:rsidR="00AC3025" w:rsidRPr="00915580" w:rsidTr="00520C98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520C98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менее 55% правильных ответов</w:t>
            </w:r>
          </w:p>
        </w:tc>
      </w:tr>
    </w:tbl>
    <w:p w:rsidR="006856A1" w:rsidRPr="003772A4" w:rsidRDefault="006856A1" w:rsidP="006856A1">
      <w:pPr>
        <w:pStyle w:val="3"/>
      </w:pPr>
      <w:bookmarkStart w:id="10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10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</w:t>
            </w:r>
            <w:r w:rsidRPr="00A1541A">
              <w:rPr>
                <w:sz w:val="20"/>
                <w:szCs w:val="20"/>
              </w:rPr>
              <w:lastRenderedPageBreak/>
              <w:t>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B64FA">
      <w:pPr>
        <w:pStyle w:val="3"/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3"/>
      </w:r>
    </w:p>
    <w:p w:rsidR="005E394F" w:rsidRDefault="005E394F" w:rsidP="009B28D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130285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130285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9B28D0" w:rsidRPr="003209F1" w:rsidTr="00130285">
        <w:tc>
          <w:tcPr>
            <w:tcW w:w="1045" w:type="pct"/>
            <w:shd w:val="clear" w:color="auto" w:fill="auto"/>
            <w:vAlign w:val="center"/>
          </w:tcPr>
          <w:p w:rsidR="009B28D0" w:rsidRPr="00A1541A" w:rsidRDefault="009B28D0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9B28D0" w:rsidRPr="002567A4" w:rsidRDefault="009B28D0" w:rsidP="003675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 xml:space="preserve">«Зачтено»  выставляется обучающемуся, показавшему практические навыки по программе дисциплины в полном объеме, позволяющему применять их  по образцу в нестандартной и стандартной ситуации.  </w:t>
            </w:r>
          </w:p>
        </w:tc>
      </w:tr>
      <w:tr w:rsidR="009B28D0" w:rsidRPr="003209F1" w:rsidTr="00130285">
        <w:tc>
          <w:tcPr>
            <w:tcW w:w="1045" w:type="pct"/>
            <w:shd w:val="clear" w:color="auto" w:fill="auto"/>
            <w:vAlign w:val="center"/>
          </w:tcPr>
          <w:p w:rsidR="009B28D0" w:rsidRPr="00A1541A" w:rsidRDefault="009B28D0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9B28D0" w:rsidRPr="00A56617" w:rsidRDefault="009B28D0" w:rsidP="003675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>«Не зачтено»  выставляется обучающемуся, не способному продемонстрировать мануальные навыки,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4"/>
      <w:r w:rsidRPr="003209F1">
        <w:rPr>
          <w:sz w:val="24"/>
          <w:szCs w:val="24"/>
        </w:rPr>
        <w:t xml:space="preserve">Основная </w:t>
      </w:r>
      <w:r w:rsidR="008C4BD7">
        <w:rPr>
          <w:sz w:val="24"/>
          <w:szCs w:val="24"/>
        </w:rPr>
        <w:t xml:space="preserve"> и добавочная </w:t>
      </w:r>
      <w:r w:rsidRPr="003209F1">
        <w:rPr>
          <w:sz w:val="24"/>
          <w:szCs w:val="24"/>
        </w:rPr>
        <w:t>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14"/>
      </w:tblGrid>
      <w:tr w:rsidR="004D02D3" w:rsidRPr="002B1602" w:rsidTr="00EB1105">
        <w:trPr>
          <w:trHeight w:val="317"/>
        </w:trPr>
        <w:tc>
          <w:tcPr>
            <w:tcW w:w="274" w:type="pct"/>
            <w:vMerge w:val="restart"/>
          </w:tcPr>
          <w:p w:rsidR="004D02D3" w:rsidRPr="002B1602" w:rsidRDefault="004D02D3" w:rsidP="00EB1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6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6" w:type="pct"/>
            <w:vMerge w:val="restart"/>
            <w:vAlign w:val="center"/>
          </w:tcPr>
          <w:p w:rsidR="004D02D3" w:rsidRPr="002B1602" w:rsidRDefault="004D02D3" w:rsidP="00EB1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D02D3" w:rsidRPr="002B1602" w:rsidTr="00EB1105">
        <w:trPr>
          <w:trHeight w:val="317"/>
        </w:trPr>
        <w:tc>
          <w:tcPr>
            <w:tcW w:w="274" w:type="pct"/>
            <w:vMerge/>
          </w:tcPr>
          <w:p w:rsidR="004D02D3" w:rsidRPr="002B1602" w:rsidRDefault="004D02D3" w:rsidP="00EB1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vMerge/>
          </w:tcPr>
          <w:p w:rsidR="004D02D3" w:rsidRPr="002B1602" w:rsidRDefault="004D02D3" w:rsidP="00EB11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</w:tcPr>
          <w:p w:rsidR="004D02D3" w:rsidRPr="002B1602" w:rsidRDefault="004D02D3" w:rsidP="00EB1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Ситель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 Мануальная терапия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спондилогенных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заболеваний: учебник для слушателей системы последипломного образования/ Медицина 2008г. – 408с.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2B1602" w:rsidRDefault="004D02D3" w:rsidP="00EB1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 Е.И. и др. Неврология и нейрохирургия: учебник: в 2т. /Е.И. Гусев, А.Н. </w:t>
            </w:r>
            <w:proofErr w:type="gram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В.И. Скворцова.- М.: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, 2009. т.2 - 419с.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2B1602" w:rsidRDefault="004D02D3" w:rsidP="00EB1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Баскова И.П.,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Исаханян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Гирудотерапия. Наука и практика. М.-2010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2B1602" w:rsidRDefault="004D02D3" w:rsidP="00EB1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Гуревич К.Г., Фабрикант Е.Г.,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Антюшко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 Основы медицинской профилактики и реабилитации.- М.: издательство «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АлМи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2010.- 240 </w:t>
            </w:r>
            <w:proofErr w:type="gram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2B1602" w:rsidRDefault="004D02D3" w:rsidP="00EB1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Клиническая фармакология: Учебник для студентов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узов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: CD</w:t>
            </w:r>
            <w:proofErr w:type="gram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В.Г.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Кукеса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.- 4-е изд.,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доп.- М.: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, 2008.- 1056 с.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2B1602" w:rsidRDefault="004D02D3" w:rsidP="00EB11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Патофизиология. Учебник для студентов лечебного, педиатрического, санитарно-гигиенического факультетов медицинских вузов</w:t>
            </w:r>
            <w:proofErr w:type="gram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А.И.Воложина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Г.В.Порядина</w:t>
            </w:r>
            <w:proofErr w:type="spellEnd"/>
            <w:r w:rsidRPr="002B1602">
              <w:rPr>
                <w:rFonts w:ascii="Times New Roman" w:hAnsi="Times New Roman"/>
                <w:color w:val="000000"/>
                <w:sz w:val="24"/>
                <w:szCs w:val="24"/>
              </w:rPr>
              <w:t>. – Т. 1,2,3.- М., 2007.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  <w:shd w:val="clear" w:color="auto" w:fill="auto"/>
          </w:tcPr>
          <w:p w:rsidR="004D02D3" w:rsidRPr="00F47430" w:rsidRDefault="004D02D3" w:rsidP="00EB1105">
            <w:pPr>
              <w:tabs>
                <w:tab w:val="left" w:pos="0"/>
              </w:tabs>
              <w:ind w:right="1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Функциональная анатомия и биомеханика грудного отдела позвоночника и грудной клетки: Учебное пособие/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Бугровецкая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 О.Г. и др.- МЕДПРАКТИКА-М, 2007. – 119с. 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</w:tcPr>
          <w:p w:rsidR="004D02D3" w:rsidRPr="00F47430" w:rsidRDefault="004D02D3" w:rsidP="00EB110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Топическая диагностика в клинической неврологии: руководство: пер. с англ./П.У.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Бразис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, Д.К.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Мэсдью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, Х.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Биллер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; под ред. О.С. Левина.- М.: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МЕДпресс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>, 2009.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</w:tcPr>
          <w:p w:rsidR="004D02D3" w:rsidRPr="00F47430" w:rsidRDefault="004D02D3" w:rsidP="00EB110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Нейростоматология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: Учебное пособие для студ.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Высш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. Учебных заведений,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обуч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F47430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47430">
              <w:rPr>
                <w:rFonts w:ascii="Times New Roman" w:eastAsia="Times New Roman" w:hAnsi="Times New Roman"/>
                <w:lang w:eastAsia="ru-RU"/>
              </w:rPr>
              <w:t>спец</w:t>
            </w:r>
            <w:proofErr w:type="gram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. Стоматология/ Назаров В.М., Трошин В.Д.,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Степанченко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 А.В.-М.: Академия, 2008.-256с.: ил.- (Высшее проф. Образование).</w:t>
            </w:r>
          </w:p>
        </w:tc>
      </w:tr>
      <w:tr w:rsidR="004D02D3" w:rsidRPr="002B1602" w:rsidTr="00EB1105">
        <w:tc>
          <w:tcPr>
            <w:tcW w:w="274" w:type="pct"/>
          </w:tcPr>
          <w:p w:rsidR="004D02D3" w:rsidRPr="002B1602" w:rsidRDefault="004D02D3" w:rsidP="00EB1105">
            <w:pPr>
              <w:pStyle w:val="a"/>
              <w:numPr>
                <w:ilvl w:val="0"/>
                <w:numId w:val="10"/>
              </w:numPr>
              <w:spacing w:line="276" w:lineRule="auto"/>
              <w:ind w:left="0" w:firstLine="0"/>
              <w:contextualSpacing w:val="0"/>
            </w:pPr>
          </w:p>
        </w:tc>
        <w:tc>
          <w:tcPr>
            <w:tcW w:w="4726" w:type="pct"/>
          </w:tcPr>
          <w:p w:rsidR="004D02D3" w:rsidRPr="00F47430" w:rsidRDefault="004D02D3" w:rsidP="00EB110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Неврологические симптомы, синдромы и болезни: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энцикл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 xml:space="preserve">. справ./Е.И. Гусев, А.С. Никифоров.- </w:t>
            </w:r>
            <w:proofErr w:type="spellStart"/>
            <w:r w:rsidRPr="00F47430">
              <w:rPr>
                <w:rFonts w:ascii="Times New Roman" w:eastAsia="Times New Roman" w:hAnsi="Times New Roman"/>
                <w:lang w:eastAsia="ru-RU"/>
              </w:rPr>
              <w:t>М.:ГЭОТАР-Медиа</w:t>
            </w:r>
            <w:proofErr w:type="spellEnd"/>
            <w:r w:rsidRPr="00F47430">
              <w:rPr>
                <w:rFonts w:ascii="Times New Roman" w:eastAsia="Times New Roman" w:hAnsi="Times New Roman"/>
                <w:lang w:eastAsia="ru-RU"/>
              </w:rPr>
              <w:t>, 2007.-1132с.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2" w:name="_Toc421786365"/>
      <w:r w:rsidRPr="003209F1">
        <w:rPr>
          <w:sz w:val="24"/>
          <w:szCs w:val="24"/>
        </w:rPr>
        <w:t>Дополнительная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И.Р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прикладной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методическое пособие -</w:t>
            </w:r>
            <w:r w:rsidRPr="00843ADA">
              <w:rPr>
                <w:rFonts w:ascii="Times New Roman" w:eastAsia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Типография 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Новокузнецкого государственного института усовершенствования врачей, 2007г.</w:t>
            </w:r>
          </w:p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292A" w:rsidRPr="0050431B" w:rsidRDefault="005E394F" w:rsidP="00700DF6">
      <w:pPr>
        <w:pStyle w:val="2"/>
        <w:ind w:left="0" w:firstLine="0"/>
        <w:rPr>
          <w:sz w:val="24"/>
          <w:szCs w:val="24"/>
        </w:rPr>
      </w:pPr>
      <w:bookmarkStart w:id="13" w:name="_Toc421786366"/>
      <w:bookmarkStart w:id="14" w:name="_Toc421786367"/>
      <w:r w:rsidRPr="0008444F">
        <w:rPr>
          <w:sz w:val="24"/>
          <w:szCs w:val="24"/>
        </w:rPr>
        <w:lastRenderedPageBreak/>
        <w:t xml:space="preserve">Методические указания для обучающихся </w:t>
      </w:r>
      <w:bookmarkEnd w:id="13"/>
      <w:r>
        <w:rPr>
          <w:sz w:val="24"/>
          <w:szCs w:val="24"/>
        </w:rPr>
        <w:t xml:space="preserve">о порядке подготовки отчетности по </w:t>
      </w:r>
      <w:r w:rsidR="000E292A"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4D02D3" w:rsidRPr="00C12C5A" w:rsidTr="00EB1105">
        <w:trPr>
          <w:trHeight w:val="2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3" w:rsidRPr="003717F0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17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17F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717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3717F0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3717F0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4D02D3" w:rsidRPr="00C12C5A" w:rsidTr="00EB1105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3" w:rsidRPr="00C12C5A" w:rsidRDefault="004D02D3" w:rsidP="00EB110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3717F0" w:rsidRDefault="004D02D3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>Каталог электронных библиотек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2B1602" w:rsidRDefault="00B00C7D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D02D3" w:rsidRPr="002B1602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http://www.aonb.ru/iatp/guide/library.html</w:t>
              </w:r>
            </w:hyperlink>
            <w:r w:rsidR="004D02D3" w:rsidRPr="002B1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02D3" w:rsidRPr="00C12C5A" w:rsidTr="00EB1105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3" w:rsidRPr="00C12C5A" w:rsidRDefault="004D02D3" w:rsidP="00EB110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3717F0" w:rsidRDefault="004D02D3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 xml:space="preserve">Электронная библиотека </w:t>
            </w:r>
            <w:proofErr w:type="spellStart"/>
            <w:r w:rsidRPr="003717F0">
              <w:rPr>
                <w:rFonts w:ascii="Times New Roman" w:hAnsi="Times New Roman"/>
                <w:sz w:val="20"/>
                <w:szCs w:val="20"/>
              </w:rPr>
              <w:t>Ихтика</w:t>
            </w:r>
            <w:proofErr w:type="spellEnd"/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2B1602" w:rsidRDefault="00B00C7D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D02D3" w:rsidRPr="002B1602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http://ihtika.net/</w:t>
              </w:r>
            </w:hyperlink>
            <w:r w:rsidR="004D02D3" w:rsidRPr="002B1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02D3" w:rsidRPr="00C12C5A" w:rsidTr="00EB1105">
        <w:trPr>
          <w:trHeight w:val="2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3" w:rsidRPr="00C12C5A" w:rsidRDefault="004D02D3" w:rsidP="00EB110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3717F0" w:rsidRDefault="004D02D3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sz w:val="20"/>
                <w:szCs w:val="20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D3" w:rsidRPr="002B1602" w:rsidRDefault="00B00C7D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D02D3" w:rsidRPr="002B1602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http://eliberary.rsl.ru/</w:t>
              </w:r>
            </w:hyperlink>
            <w:r w:rsidR="004D02D3" w:rsidRPr="002B1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02D3" w:rsidRPr="002B1602" w:rsidRDefault="00B00C7D" w:rsidP="00EB1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D02D3" w:rsidRPr="002B1602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http://www.gumer.info/</w:t>
              </w:r>
            </w:hyperlink>
            <w:r w:rsidR="004D02D3" w:rsidRPr="002B1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5" w:name="_Toc421786370"/>
      <w:r w:rsidRPr="003209F1">
        <w:rPr>
          <w:rFonts w:ascii="Times New Roman" w:hAnsi="Times New Roman"/>
        </w:rPr>
        <w:t>М</w:t>
      </w:r>
      <w:bookmarkEnd w:id="15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D02D3" w:rsidP="004D02D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</w:t>
            </w:r>
            <w:r w:rsidR="004505D4">
              <w:rPr>
                <w:rFonts w:ascii="Times New Roman" w:hAnsi="Times New Roman"/>
              </w:rPr>
              <w:t>терапия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D02D3" w:rsidRPr="00FD40C1" w:rsidTr="00EB1105">
        <w:trPr>
          <w:trHeight w:val="253"/>
        </w:trPr>
        <w:tc>
          <w:tcPr>
            <w:tcW w:w="272" w:type="pct"/>
            <w:vMerge w:val="restart"/>
            <w:shd w:val="clear" w:color="auto" w:fill="auto"/>
          </w:tcPr>
          <w:p w:rsidR="004D02D3" w:rsidRPr="00FD40C1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shd w:val="clear" w:color="auto" w:fill="auto"/>
            <w:vAlign w:val="center"/>
          </w:tcPr>
          <w:p w:rsidR="004D02D3" w:rsidRPr="00FD40C1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4D02D3" w:rsidRPr="00FD40C1" w:rsidTr="00EB1105">
        <w:trPr>
          <w:trHeight w:val="253"/>
        </w:trPr>
        <w:tc>
          <w:tcPr>
            <w:tcW w:w="272" w:type="pct"/>
            <w:vMerge/>
            <w:shd w:val="clear" w:color="auto" w:fill="auto"/>
          </w:tcPr>
          <w:p w:rsidR="004D02D3" w:rsidRPr="00FD40C1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  <w:shd w:val="clear" w:color="auto" w:fill="auto"/>
          </w:tcPr>
          <w:p w:rsidR="004D02D3" w:rsidRPr="00FD40C1" w:rsidRDefault="004D02D3" w:rsidP="00EB1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2D3" w:rsidRPr="00FD40C1" w:rsidTr="00EB1105">
        <w:tc>
          <w:tcPr>
            <w:tcW w:w="272" w:type="pct"/>
            <w:shd w:val="clear" w:color="auto" w:fill="auto"/>
          </w:tcPr>
          <w:p w:rsidR="004D02D3" w:rsidRPr="00FD40C1" w:rsidRDefault="004D02D3" w:rsidP="00EB110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02D3" w:rsidRPr="00FD40C1" w:rsidRDefault="00602356" w:rsidP="00EB1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Стромынка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д.7. </w:t>
            </w:r>
            <w:r w:rsidR="004D02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Университетская клиника на базе ГКБ №5, </w:t>
            </w:r>
            <w:proofErr w:type="spellStart"/>
            <w:proofErr w:type="gramStart"/>
            <w:r w:rsidR="004D02D3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proofErr w:type="gramEnd"/>
            <w:r w:rsidR="004D02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="004D02D3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="004D02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333</w:t>
            </w:r>
          </w:p>
        </w:tc>
      </w:tr>
      <w:tr w:rsidR="008C4BD7" w:rsidRPr="00FD40C1" w:rsidTr="00EB1105">
        <w:tc>
          <w:tcPr>
            <w:tcW w:w="272" w:type="pct"/>
            <w:shd w:val="clear" w:color="auto" w:fill="auto"/>
          </w:tcPr>
          <w:p w:rsidR="008C4BD7" w:rsidRPr="00FD40C1" w:rsidRDefault="008C4BD7" w:rsidP="00EB110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C4BD7" w:rsidRDefault="00602356" w:rsidP="006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>Кусковская</w:t>
            </w:r>
            <w:proofErr w:type="spellEnd"/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>, 1</w:t>
            </w:r>
            <w:r w:rsidR="008C4BD7"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центр МГМСУ «Кусково», </w:t>
            </w:r>
            <w:bookmarkStart w:id="16" w:name="_GoBack"/>
            <w:bookmarkEnd w:id="16"/>
            <w:r w:rsidR="008C4BD7"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ауд. 1-2</w:t>
            </w:r>
          </w:p>
        </w:tc>
      </w:tr>
      <w:tr w:rsidR="004D02D3" w:rsidRPr="00FD40C1" w:rsidTr="00EB1105">
        <w:tc>
          <w:tcPr>
            <w:tcW w:w="272" w:type="pct"/>
            <w:shd w:val="clear" w:color="auto" w:fill="auto"/>
          </w:tcPr>
          <w:p w:rsidR="004D02D3" w:rsidRPr="00FD40C1" w:rsidRDefault="004D02D3" w:rsidP="00EB110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4D02D3" w:rsidRPr="00FD40C1" w:rsidRDefault="00602356" w:rsidP="00EB1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Вучетича 9А стр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</w:tbl>
    <w:p w:rsidR="00902F5F" w:rsidRDefault="00902F5F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5311"/>
        <w:gridCol w:w="4056"/>
      </w:tblGrid>
      <w:tr w:rsidR="004D02D3" w:rsidRPr="00FD40C1" w:rsidTr="00EB1105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EB1105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pct"/>
            <w:shd w:val="clear" w:color="auto" w:fill="auto"/>
            <w:vAlign w:val="center"/>
          </w:tcPr>
          <w:p w:rsidR="004D02D3" w:rsidRPr="00FD40C1" w:rsidRDefault="004D02D3" w:rsidP="00EB1105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Наименование темы занятия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4D02D3" w:rsidRPr="00FD40C1" w:rsidRDefault="004D02D3" w:rsidP="00EB1105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4D02D3" w:rsidRPr="00FD40C1" w:rsidTr="00EB110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4D02D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4D02D3" w:rsidRPr="004526BB" w:rsidRDefault="004D02D3" w:rsidP="00EB11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gramStart"/>
            <w:r w:rsidRPr="005B4E19">
              <w:rPr>
                <w:sz w:val="20"/>
                <w:szCs w:val="20"/>
              </w:rPr>
              <w:t>Методологические основы мануальной терапии</w:t>
            </w:r>
            <w:proofErr w:type="gramEnd"/>
          </w:p>
        </w:tc>
        <w:tc>
          <w:tcPr>
            <w:tcW w:w="2058" w:type="pct"/>
            <w:shd w:val="clear" w:color="auto" w:fill="auto"/>
            <w:vAlign w:val="center"/>
          </w:tcPr>
          <w:p w:rsidR="004D02D3" w:rsidRDefault="004D02D3" w:rsidP="00EB11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проектор, видеофильмы (телевизор,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флэш-карта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муляжи</w:t>
            </w:r>
          </w:p>
        </w:tc>
      </w:tr>
      <w:tr w:rsidR="004D02D3" w:rsidRPr="00FD40C1" w:rsidTr="00EB110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4D02D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4D02D3" w:rsidRPr="004526BB" w:rsidRDefault="004D02D3" w:rsidP="00EB11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5B4E19">
              <w:rPr>
                <w:sz w:val="20"/>
                <w:szCs w:val="20"/>
              </w:rPr>
              <w:t xml:space="preserve">Клинические </w:t>
            </w:r>
            <w:r>
              <w:rPr>
                <w:sz w:val="20"/>
                <w:szCs w:val="20"/>
              </w:rPr>
              <w:t>и р</w:t>
            </w:r>
            <w:r w:rsidRPr="003E0AD2">
              <w:rPr>
                <w:sz w:val="20"/>
                <w:szCs w:val="20"/>
              </w:rPr>
              <w:t>еабилит</w:t>
            </w:r>
            <w:r>
              <w:rPr>
                <w:sz w:val="20"/>
                <w:szCs w:val="20"/>
              </w:rPr>
              <w:t xml:space="preserve">ационные </w:t>
            </w:r>
            <w:r w:rsidRPr="005B4E19">
              <w:rPr>
                <w:sz w:val="20"/>
                <w:szCs w:val="20"/>
              </w:rPr>
              <w:t xml:space="preserve">принципы </w:t>
            </w:r>
            <w:proofErr w:type="gramStart"/>
            <w:r w:rsidRPr="005B4E19">
              <w:rPr>
                <w:sz w:val="20"/>
                <w:szCs w:val="20"/>
              </w:rPr>
              <w:t>мануальной</w:t>
            </w:r>
            <w:proofErr w:type="gramEnd"/>
            <w:r w:rsidRPr="005B4E19">
              <w:rPr>
                <w:sz w:val="20"/>
                <w:szCs w:val="20"/>
              </w:rPr>
              <w:t xml:space="preserve"> терапии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4D02D3" w:rsidRDefault="004D02D3" w:rsidP="00EB11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08C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 xml:space="preserve"> проектор, видеофильмы (телевизор,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флэш-карта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муляжи</w:t>
            </w:r>
          </w:p>
        </w:tc>
      </w:tr>
      <w:tr w:rsidR="004D02D3" w:rsidRPr="00FD40C1" w:rsidTr="00EB110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4D02D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4D02D3" w:rsidRPr="004526BB" w:rsidRDefault="004D02D3" w:rsidP="00EB11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3E0AD2">
              <w:rPr>
                <w:sz w:val="20"/>
                <w:szCs w:val="20"/>
              </w:rPr>
              <w:t>Применение мануальной терапии в неврологии</w:t>
            </w:r>
            <w:r>
              <w:rPr>
                <w:sz w:val="20"/>
                <w:szCs w:val="20"/>
              </w:rPr>
              <w:t xml:space="preserve"> и травматологии и ортопедии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4D02D3" w:rsidRDefault="004D02D3" w:rsidP="00EB11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08C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 xml:space="preserve"> проектор, видеофильмы (телевизор,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флэш-карта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02D3" w:rsidRPr="00FD40C1" w:rsidTr="00EB110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4D02D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4D02D3" w:rsidRPr="004526BB" w:rsidRDefault="004D02D3" w:rsidP="00EB11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gramStart"/>
            <w:r w:rsidRPr="00FA4CE2">
              <w:rPr>
                <w:sz w:val="20"/>
                <w:szCs w:val="20"/>
              </w:rPr>
              <w:t>Принципы применения мануальной терапии в педиатрии</w:t>
            </w:r>
            <w:proofErr w:type="gramEnd"/>
          </w:p>
        </w:tc>
        <w:tc>
          <w:tcPr>
            <w:tcW w:w="2058" w:type="pct"/>
            <w:shd w:val="clear" w:color="auto" w:fill="auto"/>
            <w:vAlign w:val="center"/>
          </w:tcPr>
          <w:p w:rsidR="004D02D3" w:rsidRDefault="004D02D3" w:rsidP="00EB11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08C">
              <w:rPr>
                <w:rFonts w:ascii="Times New Roman" w:hAnsi="Times New Roman"/>
                <w:sz w:val="20"/>
                <w:szCs w:val="20"/>
              </w:rPr>
              <w:t xml:space="preserve">видеофильмы (телевизор,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флэш-карта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манекены</w:t>
            </w:r>
          </w:p>
        </w:tc>
      </w:tr>
      <w:tr w:rsidR="004D02D3" w:rsidRPr="00FD40C1" w:rsidTr="00EB1105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D02D3" w:rsidRPr="00FD40C1" w:rsidRDefault="004D02D3" w:rsidP="004D02D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4D02D3" w:rsidRPr="004526BB" w:rsidRDefault="004D02D3" w:rsidP="00EB110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A4CE2">
              <w:rPr>
                <w:sz w:val="20"/>
                <w:szCs w:val="20"/>
              </w:rPr>
              <w:t>Мануальная терапия в смежных клинических специальностях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4D02D3" w:rsidRDefault="004D02D3" w:rsidP="00EB11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E408C">
              <w:rPr>
                <w:rFonts w:ascii="Times New Roman" w:hAnsi="Times New Roman"/>
                <w:sz w:val="20"/>
                <w:szCs w:val="20"/>
              </w:rPr>
              <w:t xml:space="preserve">омпьютер,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 xml:space="preserve"> проектор, видеофильмы (телевизор, </w:t>
            </w:r>
            <w:proofErr w:type="spellStart"/>
            <w:r w:rsidRPr="004E408C">
              <w:rPr>
                <w:rFonts w:ascii="Times New Roman" w:hAnsi="Times New Roman"/>
                <w:sz w:val="20"/>
                <w:szCs w:val="20"/>
              </w:rPr>
              <w:t>флэш-карта</w:t>
            </w:r>
            <w:proofErr w:type="spellEnd"/>
            <w:r w:rsidRPr="004E408C">
              <w:rPr>
                <w:rFonts w:ascii="Times New Roman" w:hAnsi="Times New Roman"/>
                <w:sz w:val="20"/>
                <w:szCs w:val="20"/>
              </w:rPr>
              <w:t>),</w:t>
            </w:r>
          </w:p>
        </w:tc>
      </w:tr>
    </w:tbl>
    <w:p w:rsidR="00AC475D" w:rsidRDefault="00AC475D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AA" w:rsidRDefault="002345AA" w:rsidP="00617194">
      <w:pPr>
        <w:spacing w:after="0" w:line="240" w:lineRule="auto"/>
      </w:pPr>
      <w:r>
        <w:separator/>
      </w:r>
    </w:p>
  </w:endnote>
  <w:endnote w:type="continuationSeparator" w:id="0">
    <w:p w:rsidR="002345AA" w:rsidRDefault="002345A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8" w:rsidRDefault="00B00C7D" w:rsidP="00F0123E">
    <w:pPr>
      <w:pStyle w:val="af0"/>
      <w:jc w:val="right"/>
    </w:pPr>
    <w:r>
      <w:fldChar w:fldCharType="begin"/>
    </w:r>
    <w:r w:rsidR="00520C98">
      <w:instrText xml:space="preserve"> PAGE   \* MERGEFORMAT </w:instrText>
    </w:r>
    <w:r>
      <w:fldChar w:fldCharType="separate"/>
    </w:r>
    <w:r w:rsidR="0034614F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8" w:rsidRDefault="00520C9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AA" w:rsidRDefault="002345AA" w:rsidP="00617194">
      <w:pPr>
        <w:spacing w:after="0" w:line="240" w:lineRule="auto"/>
      </w:pPr>
      <w:r>
        <w:separator/>
      </w:r>
    </w:p>
  </w:footnote>
  <w:footnote w:type="continuationSeparator" w:id="0">
    <w:p w:rsidR="002345AA" w:rsidRDefault="002345AA" w:rsidP="00617194">
      <w:pPr>
        <w:spacing w:after="0" w:line="240" w:lineRule="auto"/>
      </w:pPr>
      <w:r>
        <w:continuationSeparator/>
      </w:r>
    </w:p>
  </w:footnote>
  <w:footnote w:id="1">
    <w:p w:rsidR="00520C98" w:rsidRPr="0080189C" w:rsidRDefault="00520C98" w:rsidP="004539C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2">
    <w:p w:rsidR="00520C98" w:rsidRDefault="00520C98" w:rsidP="00F165F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rPr>
          <w:rStyle w:val="afff"/>
        </w:rPr>
        <w:tab/>
      </w:r>
      <w:r>
        <w:rPr>
          <w:i/>
          <w:sz w:val="16"/>
          <w:szCs w:val="16"/>
        </w:rPr>
        <w:t>Примеры заданий (тестовые, ситуационные задачи и пр.): не более трех. Эталоны ответов обязательно.</w:t>
      </w:r>
    </w:p>
    <w:p w:rsidR="00520C98" w:rsidRDefault="00520C98" w:rsidP="00F165F9">
      <w:pPr>
        <w:pStyle w:val="afff3"/>
      </w:pPr>
    </w:p>
  </w:footnote>
  <w:footnote w:id="3">
    <w:p w:rsidR="00520C98" w:rsidRPr="00D3432C" w:rsidRDefault="00520C9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4">
    <w:p w:rsidR="004D02D3" w:rsidRPr="00705E62" w:rsidRDefault="004D02D3" w:rsidP="004D02D3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  <w:footnote w:id="5">
    <w:p w:rsidR="004D02D3" w:rsidRPr="00FD40C1" w:rsidRDefault="004D02D3" w:rsidP="004D02D3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8" w:rsidRPr="0008581F" w:rsidRDefault="008A525E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31.08.40 </w:t>
    </w:r>
    <w:r w:rsidR="008C4BD7">
      <w:rPr>
        <w:i/>
        <w:sz w:val="16"/>
        <w:szCs w:val="16"/>
      </w:rPr>
      <w:t xml:space="preserve">Мануальная </w:t>
    </w:r>
    <w:r w:rsidR="00520C98">
      <w:rPr>
        <w:i/>
        <w:sz w:val="16"/>
        <w:szCs w:val="16"/>
      </w:rPr>
      <w:t xml:space="preserve">терапия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63"/>
    <w:multiLevelType w:val="hybridMultilevel"/>
    <w:tmpl w:val="8A58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37E"/>
    <w:multiLevelType w:val="hybridMultilevel"/>
    <w:tmpl w:val="42F2987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E2374B0"/>
    <w:multiLevelType w:val="multilevel"/>
    <w:tmpl w:val="A0A0B1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10C3"/>
    <w:multiLevelType w:val="multilevel"/>
    <w:tmpl w:val="36C6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29837FC"/>
    <w:multiLevelType w:val="hybridMultilevel"/>
    <w:tmpl w:val="2196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0BDB"/>
    <w:rsid w:val="00015FB7"/>
    <w:rsid w:val="00030085"/>
    <w:rsid w:val="00035734"/>
    <w:rsid w:val="00046372"/>
    <w:rsid w:val="00051B3F"/>
    <w:rsid w:val="00052389"/>
    <w:rsid w:val="00057631"/>
    <w:rsid w:val="000606F0"/>
    <w:rsid w:val="00065A16"/>
    <w:rsid w:val="000667E0"/>
    <w:rsid w:val="00066D16"/>
    <w:rsid w:val="00066F48"/>
    <w:rsid w:val="00067894"/>
    <w:rsid w:val="0008150B"/>
    <w:rsid w:val="0008444F"/>
    <w:rsid w:val="0008581F"/>
    <w:rsid w:val="000A11A7"/>
    <w:rsid w:val="000A3315"/>
    <w:rsid w:val="000A3C61"/>
    <w:rsid w:val="000A7A82"/>
    <w:rsid w:val="000B0DB9"/>
    <w:rsid w:val="000B683A"/>
    <w:rsid w:val="000C32E9"/>
    <w:rsid w:val="000C5011"/>
    <w:rsid w:val="000C6ED5"/>
    <w:rsid w:val="000C779F"/>
    <w:rsid w:val="000D12F3"/>
    <w:rsid w:val="000E0A33"/>
    <w:rsid w:val="000E1522"/>
    <w:rsid w:val="000E292A"/>
    <w:rsid w:val="000E3E5D"/>
    <w:rsid w:val="000F131E"/>
    <w:rsid w:val="00104984"/>
    <w:rsid w:val="0011004A"/>
    <w:rsid w:val="001113D4"/>
    <w:rsid w:val="001144EF"/>
    <w:rsid w:val="00117BAA"/>
    <w:rsid w:val="00117F13"/>
    <w:rsid w:val="00123422"/>
    <w:rsid w:val="00130285"/>
    <w:rsid w:val="00131E6D"/>
    <w:rsid w:val="001342FF"/>
    <w:rsid w:val="001436F0"/>
    <w:rsid w:val="0014417A"/>
    <w:rsid w:val="00150B67"/>
    <w:rsid w:val="00183612"/>
    <w:rsid w:val="0018754C"/>
    <w:rsid w:val="00187ABA"/>
    <w:rsid w:val="0019164F"/>
    <w:rsid w:val="00197F45"/>
    <w:rsid w:val="001A1CD9"/>
    <w:rsid w:val="001B0191"/>
    <w:rsid w:val="001B4FC9"/>
    <w:rsid w:val="001C18E9"/>
    <w:rsid w:val="001C3D82"/>
    <w:rsid w:val="001C72DF"/>
    <w:rsid w:val="001D40E4"/>
    <w:rsid w:val="001D7843"/>
    <w:rsid w:val="001E3793"/>
    <w:rsid w:val="001F14BC"/>
    <w:rsid w:val="001F3C1C"/>
    <w:rsid w:val="0020536A"/>
    <w:rsid w:val="00216F78"/>
    <w:rsid w:val="002345AA"/>
    <w:rsid w:val="00241C1C"/>
    <w:rsid w:val="0024277B"/>
    <w:rsid w:val="00243163"/>
    <w:rsid w:val="00244B62"/>
    <w:rsid w:val="00244D41"/>
    <w:rsid w:val="002455E7"/>
    <w:rsid w:val="00253716"/>
    <w:rsid w:val="002538A0"/>
    <w:rsid w:val="002547E3"/>
    <w:rsid w:val="00257403"/>
    <w:rsid w:val="00263CD4"/>
    <w:rsid w:val="00271F6C"/>
    <w:rsid w:val="002908BB"/>
    <w:rsid w:val="00295BCE"/>
    <w:rsid w:val="002D0155"/>
    <w:rsid w:val="002E3574"/>
    <w:rsid w:val="002F2DDF"/>
    <w:rsid w:val="00316C10"/>
    <w:rsid w:val="00324B3B"/>
    <w:rsid w:val="00333692"/>
    <w:rsid w:val="00337C66"/>
    <w:rsid w:val="00344B1C"/>
    <w:rsid w:val="0034614F"/>
    <w:rsid w:val="0035421F"/>
    <w:rsid w:val="00355935"/>
    <w:rsid w:val="0035721A"/>
    <w:rsid w:val="003576AF"/>
    <w:rsid w:val="0036554B"/>
    <w:rsid w:val="00367542"/>
    <w:rsid w:val="003677C9"/>
    <w:rsid w:val="003764B5"/>
    <w:rsid w:val="0037719E"/>
    <w:rsid w:val="00391823"/>
    <w:rsid w:val="00392635"/>
    <w:rsid w:val="00396254"/>
    <w:rsid w:val="003B6F7F"/>
    <w:rsid w:val="003C4BEE"/>
    <w:rsid w:val="003D0F10"/>
    <w:rsid w:val="003D43AB"/>
    <w:rsid w:val="003E1BB9"/>
    <w:rsid w:val="003E2C4A"/>
    <w:rsid w:val="003E41AA"/>
    <w:rsid w:val="003F0110"/>
    <w:rsid w:val="003F3FFD"/>
    <w:rsid w:val="00405A61"/>
    <w:rsid w:val="00441783"/>
    <w:rsid w:val="0044405E"/>
    <w:rsid w:val="004505D4"/>
    <w:rsid w:val="00451EC7"/>
    <w:rsid w:val="004539C1"/>
    <w:rsid w:val="004707D6"/>
    <w:rsid w:val="004750FC"/>
    <w:rsid w:val="00487278"/>
    <w:rsid w:val="004A2FCC"/>
    <w:rsid w:val="004B7012"/>
    <w:rsid w:val="004C2903"/>
    <w:rsid w:val="004C7B39"/>
    <w:rsid w:val="004D02D3"/>
    <w:rsid w:val="004D65EF"/>
    <w:rsid w:val="004D78E5"/>
    <w:rsid w:val="004E4A23"/>
    <w:rsid w:val="004F5739"/>
    <w:rsid w:val="0050431B"/>
    <w:rsid w:val="005062F4"/>
    <w:rsid w:val="00506FE1"/>
    <w:rsid w:val="0051482E"/>
    <w:rsid w:val="00520C98"/>
    <w:rsid w:val="00527B65"/>
    <w:rsid w:val="005320E3"/>
    <w:rsid w:val="00564A70"/>
    <w:rsid w:val="00566AAA"/>
    <w:rsid w:val="005724F6"/>
    <w:rsid w:val="005844DF"/>
    <w:rsid w:val="0058586B"/>
    <w:rsid w:val="005B21DE"/>
    <w:rsid w:val="005B732E"/>
    <w:rsid w:val="005E394F"/>
    <w:rsid w:val="0060090D"/>
    <w:rsid w:val="00600B92"/>
    <w:rsid w:val="00602356"/>
    <w:rsid w:val="00617194"/>
    <w:rsid w:val="00624974"/>
    <w:rsid w:val="006332A4"/>
    <w:rsid w:val="00636F8D"/>
    <w:rsid w:val="00642E8E"/>
    <w:rsid w:val="00651506"/>
    <w:rsid w:val="00652083"/>
    <w:rsid w:val="00653962"/>
    <w:rsid w:val="00654534"/>
    <w:rsid w:val="00661862"/>
    <w:rsid w:val="00671652"/>
    <w:rsid w:val="00674A41"/>
    <w:rsid w:val="006856A1"/>
    <w:rsid w:val="006A5CBD"/>
    <w:rsid w:val="006B358C"/>
    <w:rsid w:val="006B64FA"/>
    <w:rsid w:val="006C02AA"/>
    <w:rsid w:val="006C0A8F"/>
    <w:rsid w:val="006C1B70"/>
    <w:rsid w:val="006E1893"/>
    <w:rsid w:val="006F64CB"/>
    <w:rsid w:val="00700DF6"/>
    <w:rsid w:val="0070439D"/>
    <w:rsid w:val="00705E62"/>
    <w:rsid w:val="00706A17"/>
    <w:rsid w:val="00706C54"/>
    <w:rsid w:val="007106B4"/>
    <w:rsid w:val="00717FD3"/>
    <w:rsid w:val="007202D7"/>
    <w:rsid w:val="0072150E"/>
    <w:rsid w:val="00726CC4"/>
    <w:rsid w:val="00740805"/>
    <w:rsid w:val="0074715A"/>
    <w:rsid w:val="007526DB"/>
    <w:rsid w:val="00761539"/>
    <w:rsid w:val="00782161"/>
    <w:rsid w:val="00786F41"/>
    <w:rsid w:val="007A1496"/>
    <w:rsid w:val="007A527B"/>
    <w:rsid w:val="007B1CA9"/>
    <w:rsid w:val="007B26D7"/>
    <w:rsid w:val="007B379B"/>
    <w:rsid w:val="007E6AA1"/>
    <w:rsid w:val="0080189C"/>
    <w:rsid w:val="0081002B"/>
    <w:rsid w:val="00830A12"/>
    <w:rsid w:val="00832FF4"/>
    <w:rsid w:val="00844A64"/>
    <w:rsid w:val="0085298E"/>
    <w:rsid w:val="00887874"/>
    <w:rsid w:val="008A2B12"/>
    <w:rsid w:val="008A525E"/>
    <w:rsid w:val="008A7479"/>
    <w:rsid w:val="008B2DC9"/>
    <w:rsid w:val="008C165F"/>
    <w:rsid w:val="008C2833"/>
    <w:rsid w:val="008C4BD7"/>
    <w:rsid w:val="008C7557"/>
    <w:rsid w:val="008D35EA"/>
    <w:rsid w:val="008E0D51"/>
    <w:rsid w:val="008E521B"/>
    <w:rsid w:val="008F3944"/>
    <w:rsid w:val="00902F5F"/>
    <w:rsid w:val="009250E2"/>
    <w:rsid w:val="00925686"/>
    <w:rsid w:val="009437E0"/>
    <w:rsid w:val="0094701B"/>
    <w:rsid w:val="00960B77"/>
    <w:rsid w:val="00960DEC"/>
    <w:rsid w:val="0096161E"/>
    <w:rsid w:val="00972E6F"/>
    <w:rsid w:val="00974A76"/>
    <w:rsid w:val="009827A3"/>
    <w:rsid w:val="00995065"/>
    <w:rsid w:val="00995F52"/>
    <w:rsid w:val="009A660D"/>
    <w:rsid w:val="009A6DA6"/>
    <w:rsid w:val="009B28D0"/>
    <w:rsid w:val="009B30A9"/>
    <w:rsid w:val="009D051A"/>
    <w:rsid w:val="009D12E4"/>
    <w:rsid w:val="009D16A9"/>
    <w:rsid w:val="009D69D7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0A1"/>
    <w:rsid w:val="00A848FC"/>
    <w:rsid w:val="00A9502D"/>
    <w:rsid w:val="00AA03D8"/>
    <w:rsid w:val="00AA2C61"/>
    <w:rsid w:val="00AA52C2"/>
    <w:rsid w:val="00AA5925"/>
    <w:rsid w:val="00AB7C9E"/>
    <w:rsid w:val="00AC3025"/>
    <w:rsid w:val="00AC475D"/>
    <w:rsid w:val="00AE0378"/>
    <w:rsid w:val="00B00C7D"/>
    <w:rsid w:val="00B1035B"/>
    <w:rsid w:val="00B3087C"/>
    <w:rsid w:val="00B37CEC"/>
    <w:rsid w:val="00B43AFC"/>
    <w:rsid w:val="00B60D84"/>
    <w:rsid w:val="00B64C49"/>
    <w:rsid w:val="00B71270"/>
    <w:rsid w:val="00B7172C"/>
    <w:rsid w:val="00B90983"/>
    <w:rsid w:val="00BA5E10"/>
    <w:rsid w:val="00BB0F2E"/>
    <w:rsid w:val="00BB1F72"/>
    <w:rsid w:val="00BC06B8"/>
    <w:rsid w:val="00BD57FC"/>
    <w:rsid w:val="00BE6168"/>
    <w:rsid w:val="00BE7A34"/>
    <w:rsid w:val="00C1231E"/>
    <w:rsid w:val="00C12C5A"/>
    <w:rsid w:val="00C2126A"/>
    <w:rsid w:val="00C3545B"/>
    <w:rsid w:val="00C45B30"/>
    <w:rsid w:val="00C50B23"/>
    <w:rsid w:val="00C50EE3"/>
    <w:rsid w:val="00C50EED"/>
    <w:rsid w:val="00C529F1"/>
    <w:rsid w:val="00C53ACF"/>
    <w:rsid w:val="00C55927"/>
    <w:rsid w:val="00C62E60"/>
    <w:rsid w:val="00C640F7"/>
    <w:rsid w:val="00C658E2"/>
    <w:rsid w:val="00C66E3E"/>
    <w:rsid w:val="00C84058"/>
    <w:rsid w:val="00C85AC0"/>
    <w:rsid w:val="00C90E6E"/>
    <w:rsid w:val="00C913F3"/>
    <w:rsid w:val="00C97181"/>
    <w:rsid w:val="00CB071E"/>
    <w:rsid w:val="00CC1EB4"/>
    <w:rsid w:val="00CD30D5"/>
    <w:rsid w:val="00CD34B2"/>
    <w:rsid w:val="00CE30BC"/>
    <w:rsid w:val="00CF3CC8"/>
    <w:rsid w:val="00D333B9"/>
    <w:rsid w:val="00D3432C"/>
    <w:rsid w:val="00D42093"/>
    <w:rsid w:val="00D46A38"/>
    <w:rsid w:val="00D54CB7"/>
    <w:rsid w:val="00D61402"/>
    <w:rsid w:val="00D627F1"/>
    <w:rsid w:val="00D63FDC"/>
    <w:rsid w:val="00D85F83"/>
    <w:rsid w:val="00D87B4E"/>
    <w:rsid w:val="00DA095E"/>
    <w:rsid w:val="00DB51E0"/>
    <w:rsid w:val="00DD1D6B"/>
    <w:rsid w:val="00DE3645"/>
    <w:rsid w:val="00DF28BD"/>
    <w:rsid w:val="00E069CC"/>
    <w:rsid w:val="00E11C44"/>
    <w:rsid w:val="00E14AAC"/>
    <w:rsid w:val="00E17CE6"/>
    <w:rsid w:val="00E23151"/>
    <w:rsid w:val="00E24E89"/>
    <w:rsid w:val="00E353D8"/>
    <w:rsid w:val="00E366B7"/>
    <w:rsid w:val="00E41D9F"/>
    <w:rsid w:val="00E5768D"/>
    <w:rsid w:val="00E63164"/>
    <w:rsid w:val="00E86362"/>
    <w:rsid w:val="00E86DE8"/>
    <w:rsid w:val="00E87AC6"/>
    <w:rsid w:val="00EA02A9"/>
    <w:rsid w:val="00EA0A4F"/>
    <w:rsid w:val="00EA0D3F"/>
    <w:rsid w:val="00ED18FB"/>
    <w:rsid w:val="00ED6EF6"/>
    <w:rsid w:val="00EE1A2F"/>
    <w:rsid w:val="00EE33DB"/>
    <w:rsid w:val="00EE5C6A"/>
    <w:rsid w:val="00F0123E"/>
    <w:rsid w:val="00F06394"/>
    <w:rsid w:val="00F12E53"/>
    <w:rsid w:val="00F164DA"/>
    <w:rsid w:val="00F16566"/>
    <w:rsid w:val="00F165F9"/>
    <w:rsid w:val="00F20C02"/>
    <w:rsid w:val="00F224D8"/>
    <w:rsid w:val="00F24549"/>
    <w:rsid w:val="00F3750C"/>
    <w:rsid w:val="00F46181"/>
    <w:rsid w:val="00F46497"/>
    <w:rsid w:val="00F63803"/>
    <w:rsid w:val="00F65053"/>
    <w:rsid w:val="00F727C6"/>
    <w:rsid w:val="00F86FF9"/>
    <w:rsid w:val="00F910A7"/>
    <w:rsid w:val="00FB2F69"/>
    <w:rsid w:val="00FC10F6"/>
    <w:rsid w:val="00FD27D9"/>
    <w:rsid w:val="00FD40C1"/>
    <w:rsid w:val="00FF5295"/>
    <w:rsid w:val="00FF584D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12"/>
    <w:rsid w:val="00D54CB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216F7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fff2">
    <w:name w:val="Привязка сноски"/>
    <w:rsid w:val="00F165F9"/>
    <w:rPr>
      <w:vertAlign w:val="superscript"/>
    </w:rPr>
  </w:style>
  <w:style w:type="paragraph" w:customStyle="1" w:styleId="afff3">
    <w:name w:val="Сноска"/>
    <w:basedOn w:val="a0"/>
    <w:rsid w:val="00F165F9"/>
    <w:pPr>
      <w:suppressAutoHyphens/>
    </w:pPr>
  </w:style>
  <w:style w:type="paragraph" w:customStyle="1" w:styleId="Default">
    <w:name w:val="Default"/>
    <w:rsid w:val="007B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12"/>
    <w:rsid w:val="00D54CB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216F7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fff2">
    <w:name w:val="Привязка сноски"/>
    <w:rsid w:val="00F165F9"/>
    <w:rPr>
      <w:vertAlign w:val="superscript"/>
    </w:rPr>
  </w:style>
  <w:style w:type="paragraph" w:customStyle="1" w:styleId="afff3">
    <w:name w:val="Сноска"/>
    <w:basedOn w:val="a0"/>
    <w:rsid w:val="00F165F9"/>
    <w:pPr>
      <w:suppressAutoHyphens/>
    </w:pPr>
  </w:style>
  <w:style w:type="paragraph" w:customStyle="1" w:styleId="Default">
    <w:name w:val="Default"/>
    <w:rsid w:val="007B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b.ru/iatp/guide/libra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e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tika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6160-5991-4B7A-9512-E6B6B0F3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ilyukin-am</cp:lastModifiedBy>
  <cp:revision>7</cp:revision>
  <cp:lastPrinted>2015-10-06T05:44:00Z</cp:lastPrinted>
  <dcterms:created xsi:type="dcterms:W3CDTF">2015-10-28T11:04:00Z</dcterms:created>
  <dcterms:modified xsi:type="dcterms:W3CDTF">2015-12-07T11:07:00Z</dcterms:modified>
</cp:coreProperties>
</file>