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696DC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6B59EE" w:rsidRDefault="00031DEA" w:rsidP="006B59EE">
            <w:pPr>
              <w:spacing w:after="0"/>
              <w:rPr>
                <w:rFonts w:ascii="Times New Roman" w:hAnsi="Times New Roman"/>
              </w:rPr>
            </w:pPr>
            <w:r w:rsidRPr="006B59EE">
              <w:rPr>
                <w:rFonts w:ascii="Times New Roman" w:hAnsi="Times New Roman"/>
              </w:rPr>
              <w:t>Урологи</w:t>
            </w:r>
            <w:r w:rsidR="006B59EE" w:rsidRPr="006B59EE">
              <w:rPr>
                <w:rFonts w:ascii="Times New Roman" w:hAnsi="Times New Roman"/>
              </w:rPr>
              <w:t>и</w:t>
            </w:r>
            <w:r w:rsidRPr="006B59EE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6B59EE" w:rsidRDefault="000E292A" w:rsidP="000E292A">
      <w:pPr>
        <w:jc w:val="center"/>
        <w:rPr>
          <w:rFonts w:ascii="Times New Roman" w:hAnsi="Times New Roman"/>
          <w:b/>
        </w:rPr>
      </w:pPr>
      <w:r w:rsidRPr="006B59EE">
        <w:rPr>
          <w:rFonts w:ascii="Times New Roman" w:hAnsi="Times New Roman"/>
          <w:b/>
        </w:rPr>
        <w:t xml:space="preserve">ПРОГРАММА </w:t>
      </w:r>
      <w:r w:rsidR="00104984" w:rsidRPr="006B59EE">
        <w:rPr>
          <w:rFonts w:ascii="Times New Roman" w:hAnsi="Times New Roman"/>
          <w:b/>
          <w:lang w:val="en-US"/>
        </w:rPr>
        <w:t>ПРАКТИКИ</w:t>
      </w:r>
      <w:r w:rsidRPr="006B59EE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6B59EE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6B59EE" w:rsidRDefault="00F162BC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59EE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696DC6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6B59EE" w:rsidRDefault="00E233B4" w:rsidP="0069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59E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696DC6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21359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6B59EE" w:rsidRDefault="00E233B4" w:rsidP="006B59EE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B59E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6B59EE" w:rsidRDefault="003303E2" w:rsidP="006B59EE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6B59EE">
              <w:rPr>
                <w:rFonts w:ascii="Times New Roman" w:eastAsia="Times New Roman" w:hAnsi="Times New Roman"/>
                <w:b/>
                <w:lang w:eastAsia="ru-RU"/>
              </w:rPr>
              <w:t xml:space="preserve">31.08.68 </w:t>
            </w:r>
            <w:r w:rsidR="00031DEA" w:rsidRPr="006B59EE">
              <w:rPr>
                <w:rFonts w:ascii="Times New Roman" w:hAnsi="Times New Roman"/>
                <w:b/>
              </w:rPr>
              <w:t xml:space="preserve"> </w:t>
            </w:r>
            <w:r w:rsidR="006B59EE" w:rsidRPr="006B59EE">
              <w:rPr>
                <w:rFonts w:ascii="Times New Roman" w:hAnsi="Times New Roman"/>
                <w:b/>
              </w:rPr>
              <w:t>У</w:t>
            </w:r>
            <w:r w:rsidR="00031DEA" w:rsidRPr="006B59EE">
              <w:rPr>
                <w:rFonts w:ascii="Times New Roman" w:hAnsi="Times New Roman"/>
                <w:b/>
              </w:rPr>
              <w:t xml:space="preserve">рология 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031DEA" w:rsidP="006B59EE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6B59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уролог 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303E2" w:rsidRDefault="00031DEA" w:rsidP="00031DE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303E2">
              <w:rPr>
                <w:rFonts w:ascii="Times New Roman" w:hAnsi="Times New Roman"/>
              </w:rPr>
              <w:t>Д.Ю.</w:t>
            </w:r>
            <w:r w:rsidR="006B59EE">
              <w:rPr>
                <w:rFonts w:ascii="Times New Roman" w:hAnsi="Times New Roman"/>
              </w:rPr>
              <w:t xml:space="preserve"> </w:t>
            </w:r>
            <w:r w:rsidRPr="003303E2">
              <w:rPr>
                <w:rFonts w:ascii="Times New Roman" w:hAnsi="Times New Roman"/>
              </w:rPr>
              <w:t xml:space="preserve">Пушкарь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303E2" w:rsidRDefault="0014330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303E2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303E2" w:rsidRDefault="003303E2" w:rsidP="003303E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303E2">
              <w:rPr>
                <w:rFonts w:ascii="Times New Roman" w:hAnsi="Times New Roman"/>
              </w:rPr>
              <w:t xml:space="preserve">К.Б. </w:t>
            </w:r>
            <w:proofErr w:type="spellStart"/>
            <w:r w:rsidRPr="003303E2">
              <w:rPr>
                <w:rFonts w:ascii="Times New Roman" w:hAnsi="Times New Roman"/>
              </w:rPr>
              <w:t>Колонтарёв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303E2" w:rsidRDefault="003303E2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303E2">
              <w:rPr>
                <w:rFonts w:ascii="Times New Roman" w:hAnsi="Times New Roman"/>
              </w:rPr>
              <w:t>Ассистент</w:t>
            </w:r>
            <w:r w:rsidR="00143307" w:rsidRPr="003303E2">
              <w:rPr>
                <w:rFonts w:ascii="Times New Roman" w:hAnsi="Times New Roman"/>
              </w:rPr>
              <w:t>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6B59EE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B59EE" w:rsidRPr="003209F1" w:rsidRDefault="006B59E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9EE" w:rsidRPr="003209F1" w:rsidRDefault="006B59E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6B59EE" w:rsidRPr="00C758E1" w:rsidRDefault="006B59EE" w:rsidP="006B59E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6B59EE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урологии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9EE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6B59EE" w:rsidRPr="003209F1" w:rsidRDefault="006B59EE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59EE" w:rsidRPr="003209F1" w:rsidRDefault="006B59EE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59EE" w:rsidRPr="003209F1" w:rsidRDefault="006B59EE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59EE" w:rsidRPr="003209F1" w:rsidRDefault="006B59EE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6B59EE" w:rsidRPr="003209F1" w:rsidRDefault="006B59EE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59EE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9EE" w:rsidRPr="00F0123E" w:rsidRDefault="006B59EE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6B59EE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59EE" w:rsidRPr="003209F1" w:rsidRDefault="006B59EE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59EE" w:rsidRPr="003209F1" w:rsidRDefault="006B59EE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B59EE" w:rsidRPr="003209F1" w:rsidRDefault="006B59EE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6B59EE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6B59EE" w:rsidRPr="00FD27D9" w:rsidRDefault="006B59EE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9EE" w:rsidRPr="003209F1" w:rsidRDefault="006B59EE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6B59EE" w:rsidRPr="00522E84" w:rsidRDefault="006B59EE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6B59EE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9EE" w:rsidRPr="00BB1F72" w:rsidRDefault="006B59EE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9EE" w:rsidRPr="00BB1F72" w:rsidRDefault="006B59EE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Д.Ю. Пушкарь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9EE" w:rsidRPr="003209F1" w:rsidRDefault="006B59EE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6B59EE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6B59EE" w:rsidRPr="003209F1" w:rsidRDefault="006B59E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6B59EE" w:rsidRPr="003209F1" w:rsidRDefault="006B59E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6B59EE" w:rsidRPr="003209F1" w:rsidRDefault="006B59EE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B59EE" w:rsidRPr="003209F1" w:rsidRDefault="006B59E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6B59EE" w:rsidRPr="003209F1" w:rsidRDefault="006B59EE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696DC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696DC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1359F" w:rsidP="0021359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</w:t>
            </w:r>
            <w:r w:rsidR="00031DEA">
              <w:rPr>
                <w:rFonts w:ascii="Times New Roman" w:hAnsi="Times New Roman"/>
              </w:rPr>
              <w:t xml:space="preserve"> </w:t>
            </w:r>
          </w:p>
        </w:tc>
      </w:tr>
      <w:tr w:rsidR="007202D7" w:rsidRPr="003E2C4A" w:rsidTr="00696DC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696DC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6B59EE" w:rsidP="00696DC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696DC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96DC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696DC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3303E2" w:rsidP="00C775D8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46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31.08.68 </w:t>
            </w:r>
            <w:r w:rsidR="00031DEA">
              <w:rPr>
                <w:rFonts w:ascii="Times New Roman" w:hAnsi="Times New Roman"/>
              </w:rPr>
              <w:t xml:space="preserve"> </w:t>
            </w:r>
            <w:r w:rsidR="00C775D8">
              <w:rPr>
                <w:rFonts w:ascii="Times New Roman" w:hAnsi="Times New Roman"/>
              </w:rPr>
              <w:t>У</w:t>
            </w:r>
            <w:r w:rsidR="00031DEA">
              <w:rPr>
                <w:rFonts w:ascii="Times New Roman" w:hAnsi="Times New Roman"/>
              </w:rPr>
              <w:t xml:space="preserve">рология </w:t>
            </w:r>
          </w:p>
        </w:tc>
      </w:tr>
      <w:tr w:rsidR="007202D7" w:rsidRPr="003E2C4A" w:rsidTr="00696DC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696DC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031DEA" w:rsidP="00696DC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696DC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696DC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696DC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696DC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696DC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31DEA" w:rsidRPr="00031DEA" w:rsidRDefault="00031DEA" w:rsidP="00031DEA">
            <w:pPr>
              <w:pStyle w:val="afb"/>
              <w:jc w:val="both"/>
              <w:rPr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031DEA">
              <w:rPr>
                <w:rFonts w:ascii="Times New Roman" w:hAnsi="Times New Roman"/>
                <w:b w:val="0"/>
                <w:iCs/>
                <w:color w:val="000000"/>
                <w:szCs w:val="24"/>
              </w:rPr>
              <w:t>научить врачей-ординаторов практическим навыкам, необходимым для самостоятельной работы в стационаре и поликлинике</w:t>
            </w:r>
          </w:p>
          <w:p w:rsidR="00031DEA" w:rsidRPr="00031DEA" w:rsidRDefault="00031DEA" w:rsidP="00031DEA">
            <w:pPr>
              <w:pStyle w:val="afb"/>
              <w:jc w:val="both"/>
              <w:rPr>
                <w:rFonts w:ascii="Times New Roman" w:hAnsi="Times New Roman"/>
                <w:b w:val="0"/>
                <w:iCs/>
                <w:color w:val="000000"/>
                <w:szCs w:val="24"/>
              </w:rPr>
            </w:pPr>
          </w:p>
          <w:p w:rsidR="007202D7" w:rsidRPr="00031DEA" w:rsidRDefault="007202D7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7202D7" w:rsidTr="00696DC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031DEA" w:rsidRDefault="007202D7" w:rsidP="00696DC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31DEA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031DEA" w:rsidRDefault="007202D7" w:rsidP="00696DC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031DEA" w:rsidTr="00696DC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DEA" w:rsidRPr="0067053A" w:rsidRDefault="00031DEA" w:rsidP="00BB308F">
            <w:pPr>
              <w:pStyle w:val="afb"/>
              <w:numPr>
                <w:ilvl w:val="0"/>
                <w:numId w:val="17"/>
              </w:numPr>
              <w:pBdr>
                <w:bottom w:val="single" w:sz="8" w:space="4" w:color="4F81BD"/>
              </w:pBdr>
              <w:contextualSpacing/>
              <w:jc w:val="both"/>
              <w:rPr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67053A">
              <w:rPr>
                <w:rFonts w:ascii="Times New Roman" w:hAnsi="Times New Roman"/>
                <w:b w:val="0"/>
                <w:iCs/>
                <w:color w:val="000000"/>
                <w:szCs w:val="24"/>
              </w:rPr>
              <w:t>Освоить базовые практические навыки, необходимые для последующей работы в урологическом отделении поликлиники или стационара.</w:t>
            </w:r>
          </w:p>
        </w:tc>
      </w:tr>
      <w:tr w:rsidR="00031DEA" w:rsidTr="00696DC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DEA" w:rsidRPr="0067053A" w:rsidRDefault="00031DEA" w:rsidP="00BB308F">
            <w:pPr>
              <w:pStyle w:val="afb"/>
              <w:numPr>
                <w:ilvl w:val="0"/>
                <w:numId w:val="17"/>
              </w:numPr>
              <w:pBdr>
                <w:bottom w:val="single" w:sz="8" w:space="4" w:color="4F81BD"/>
              </w:pBdr>
              <w:contextualSpacing/>
              <w:jc w:val="both"/>
              <w:rPr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67053A">
              <w:rPr>
                <w:rFonts w:ascii="Times New Roman" w:hAnsi="Times New Roman"/>
                <w:b w:val="0"/>
                <w:iCs/>
                <w:color w:val="000000"/>
                <w:szCs w:val="24"/>
              </w:rPr>
              <w:t>Овладеть методиками проведения амбулаторных лечебно-диагностических манипуляций.</w:t>
            </w:r>
          </w:p>
        </w:tc>
      </w:tr>
      <w:tr w:rsidR="00031DEA" w:rsidTr="00696DC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DEA" w:rsidRPr="0067053A" w:rsidRDefault="00031DEA" w:rsidP="00BB308F">
            <w:pPr>
              <w:pStyle w:val="afb"/>
              <w:numPr>
                <w:ilvl w:val="0"/>
                <w:numId w:val="17"/>
              </w:numPr>
              <w:pBdr>
                <w:bottom w:val="single" w:sz="8" w:space="4" w:color="4F81BD"/>
              </w:pBdr>
              <w:contextualSpacing/>
              <w:jc w:val="both"/>
              <w:rPr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67053A">
              <w:rPr>
                <w:rFonts w:ascii="Times New Roman" w:hAnsi="Times New Roman"/>
                <w:b w:val="0"/>
                <w:iCs/>
                <w:color w:val="000000"/>
                <w:szCs w:val="24"/>
              </w:rPr>
              <w:t>Приобрести базовые практические навыки работы в урологической операционной.</w:t>
            </w:r>
          </w:p>
        </w:tc>
      </w:tr>
      <w:tr w:rsidR="00031DEA" w:rsidTr="00696DC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DEA" w:rsidRPr="0067053A" w:rsidRDefault="00031DEA" w:rsidP="00BB308F">
            <w:pPr>
              <w:pStyle w:val="afb"/>
              <w:numPr>
                <w:ilvl w:val="0"/>
                <w:numId w:val="17"/>
              </w:numPr>
              <w:pBdr>
                <w:bottom w:val="single" w:sz="8" w:space="4" w:color="4F81BD"/>
              </w:pBdr>
              <w:contextualSpacing/>
              <w:jc w:val="both"/>
              <w:rPr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67053A">
              <w:rPr>
                <w:rFonts w:ascii="Times New Roman" w:hAnsi="Times New Roman"/>
                <w:b w:val="0"/>
                <w:iCs/>
                <w:color w:val="000000"/>
                <w:szCs w:val="24"/>
              </w:rPr>
              <w:t>Освоить дополнительные практические навыки, необходимые для последующей работы в урологическом отделении поликлиники или стационара.</w:t>
            </w:r>
          </w:p>
        </w:tc>
      </w:tr>
      <w:tr w:rsidR="00031DEA" w:rsidTr="00696DC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DEA" w:rsidRPr="0067053A" w:rsidRDefault="00031DEA" w:rsidP="00BB308F">
            <w:pPr>
              <w:pStyle w:val="afb"/>
              <w:numPr>
                <w:ilvl w:val="0"/>
                <w:numId w:val="17"/>
              </w:numPr>
              <w:pBdr>
                <w:bottom w:val="single" w:sz="8" w:space="4" w:color="4F81BD"/>
              </w:pBdr>
              <w:contextualSpacing/>
              <w:jc w:val="both"/>
              <w:rPr>
                <w:rFonts w:ascii="Times New Roman" w:hAnsi="Times New Roman"/>
                <w:b w:val="0"/>
                <w:iCs/>
                <w:color w:val="000000"/>
                <w:szCs w:val="24"/>
              </w:rPr>
            </w:pPr>
            <w:r w:rsidRPr="0067053A">
              <w:rPr>
                <w:rFonts w:ascii="Times New Roman" w:hAnsi="Times New Roman"/>
                <w:b w:val="0"/>
                <w:iCs/>
                <w:color w:val="000000"/>
                <w:szCs w:val="24"/>
              </w:rPr>
              <w:t>Усовершенствовать освоенные базовые навыки проведения амбулаторных лечебно-диагностических манипуляций.</w:t>
            </w:r>
          </w:p>
        </w:tc>
      </w:tr>
      <w:tr w:rsidR="00031DEA" w:rsidTr="00696DC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1DEA" w:rsidRPr="00031DEA" w:rsidRDefault="00031DEA" w:rsidP="00BB308F">
            <w:pPr>
              <w:pStyle w:val="af5"/>
              <w:numPr>
                <w:ilvl w:val="0"/>
                <w:numId w:val="17"/>
              </w:numPr>
            </w:pPr>
            <w:r w:rsidRPr="0067053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Приобрести специализированные навыки работы в урологической операционной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3303E2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3303E2" w:rsidRPr="00197C7A" w:rsidRDefault="003303E2" w:rsidP="00BB308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303E2" w:rsidRPr="00B06F15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303E2" w:rsidRPr="00902000" w:rsidRDefault="003303E2" w:rsidP="003303E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02000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02000">
              <w:rPr>
                <w:rFonts w:ascii="Times New Roman" w:hAnsi="Times New Roman"/>
              </w:rPr>
              <w:t>влияния</w:t>
            </w:r>
            <w:proofErr w:type="gramEnd"/>
            <w:r w:rsidRPr="00902000">
              <w:rPr>
                <w:rFonts w:ascii="Times New Roman" w:hAnsi="Times New Roman"/>
              </w:rPr>
              <w:t xml:space="preserve"> на здоровье человека факторов среды его обитан</w:t>
            </w:r>
            <w:bookmarkStart w:id="1" w:name="_GoBack"/>
            <w:bookmarkEnd w:id="1"/>
            <w:r w:rsidRPr="00902000">
              <w:rPr>
                <w:rFonts w:ascii="Times New Roman" w:hAnsi="Times New Roman"/>
              </w:rPr>
              <w:t>ия</w:t>
            </w:r>
          </w:p>
        </w:tc>
      </w:tr>
      <w:tr w:rsidR="003303E2" w:rsidRPr="00197C7A" w:rsidTr="003303E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3303E2" w:rsidRPr="00197C7A" w:rsidRDefault="003303E2" w:rsidP="00BB308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303E2" w:rsidRPr="00B06F15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3303E2" w:rsidRPr="00902000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3303E2" w:rsidRPr="00197C7A" w:rsidTr="003303E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3303E2" w:rsidRPr="00197C7A" w:rsidRDefault="003303E2" w:rsidP="00BB308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303E2" w:rsidRPr="00B06F15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3303E2" w:rsidRPr="00902000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902000">
                <w:rPr>
                  <w:rFonts w:ascii="Times New Roman" w:hAnsi="Times New Roman"/>
                </w:rPr>
                <w:t>классификацией</w:t>
              </w:r>
            </w:hyperlink>
            <w:r w:rsidRPr="00902000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3303E2" w:rsidRPr="00197C7A" w:rsidTr="003303E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3303E2" w:rsidRPr="00197C7A" w:rsidRDefault="003303E2" w:rsidP="00BB308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303E2" w:rsidRPr="00B06F15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3303E2" w:rsidRPr="00902000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ведению и лечению пациентов, нуждающихся в оказании урологической медицинской помощи</w:t>
            </w:r>
          </w:p>
        </w:tc>
      </w:tr>
      <w:tr w:rsidR="003303E2" w:rsidRPr="00197C7A" w:rsidTr="003303E2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3303E2" w:rsidRPr="00197C7A" w:rsidRDefault="003303E2" w:rsidP="00BB308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3303E2" w:rsidRPr="00B06F15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B06F15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3303E2" w:rsidRPr="00902000" w:rsidRDefault="003303E2" w:rsidP="003303E2">
            <w:pPr>
              <w:spacing w:after="0" w:line="240" w:lineRule="auto"/>
              <w:rPr>
                <w:rFonts w:ascii="Times New Roman" w:hAnsi="Times New Roman"/>
              </w:rPr>
            </w:pPr>
            <w:r w:rsidRPr="00902000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162BC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t>1.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t>ПК 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162BC" w:rsidRPr="00E63164" w:rsidRDefault="00F162BC" w:rsidP="00F1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2BC" w:rsidRPr="007642C3" w:rsidRDefault="00F162BC" w:rsidP="00BB308F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3">
              <w:rPr>
                <w:rFonts w:ascii="Times New Roman" w:hAnsi="Times New Roman"/>
                <w:sz w:val="24"/>
              </w:rPr>
              <w:t>роль социальных и биологических факторов в развитии болезней и их влияние на развитие стоматологических заболеваний; вза</w:t>
            </w:r>
            <w:r>
              <w:rPr>
                <w:rFonts w:ascii="Times New Roman" w:hAnsi="Times New Roman"/>
                <w:sz w:val="24"/>
              </w:rPr>
              <w:t>имосвязь между</w:t>
            </w:r>
            <w:r w:rsidRPr="007642C3">
              <w:rPr>
                <w:rFonts w:ascii="Times New Roman" w:hAnsi="Times New Roman"/>
                <w:sz w:val="24"/>
              </w:rPr>
              <w:t xml:space="preserve"> здоровьем, питанием, общим здоровьем, заболеваниями, применением лекарственных препаратов</w:t>
            </w:r>
          </w:p>
          <w:p w:rsidR="00F162BC" w:rsidRDefault="00F162BC" w:rsidP="00F16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62BC" w:rsidRDefault="00F162BC" w:rsidP="00F162BC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F162BC" w:rsidRPr="001E5419" w:rsidRDefault="00F162BC" w:rsidP="00BB308F">
            <w:pPr>
              <w:pStyle w:val="-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анализировать и оценивать качеств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урологической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помощи, состояние здоровья населения, влияние на него факторов образа жизни, окружающей среды и организации медицинской помощи.</w:t>
            </w:r>
          </w:p>
          <w:p w:rsidR="00F162BC" w:rsidRPr="00E63164" w:rsidRDefault="00F162BC" w:rsidP="00F1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Default="00F162BC" w:rsidP="00F162BC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любой возрастной группе, формирования мотивации к 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оддержанию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здоровья отдельных лиц, семей и общества, в том числе,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 отказу от вредных привычек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F162BC" w:rsidRPr="00197C7A" w:rsidRDefault="00F162BC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62BC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t>ПК 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162BC" w:rsidRPr="00E92B7E" w:rsidRDefault="00F162BC" w:rsidP="00F1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E92B7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92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2BC" w:rsidRPr="007642C3" w:rsidRDefault="00F162BC" w:rsidP="00BB308F">
            <w:pPr>
              <w:pStyle w:val="af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ведение типовой учетно-отчетной медицинской документации в стоматологических лечебно-профилактических учреждениях;</w:t>
            </w:r>
          </w:p>
          <w:p w:rsidR="00F162BC" w:rsidRPr="007642C3" w:rsidRDefault="00F162BC" w:rsidP="00BB308F">
            <w:pPr>
              <w:pStyle w:val="af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 xml:space="preserve">правила выписывания рецептов и приема лекарственных препаратов; </w:t>
            </w:r>
            <w:proofErr w:type="gramStart"/>
            <w:r w:rsidRPr="007642C3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7642C3">
              <w:rPr>
                <w:rFonts w:ascii="Times New Roman" w:hAnsi="Times New Roman"/>
                <w:sz w:val="24"/>
              </w:rPr>
              <w:t xml:space="preserve"> медикаментозным лечением; </w:t>
            </w:r>
          </w:p>
          <w:p w:rsidR="00F162BC" w:rsidRPr="007642C3" w:rsidRDefault="00F162BC" w:rsidP="00BB308F">
            <w:pPr>
              <w:pStyle w:val="af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</w:rPr>
              <w:t>диспансерного</w:t>
            </w:r>
            <w:r w:rsidRPr="007642C3">
              <w:rPr>
                <w:rFonts w:ascii="Times New Roman" w:hAnsi="Times New Roman"/>
                <w:sz w:val="24"/>
              </w:rPr>
              <w:t xml:space="preserve"> наблюдения различных возрастно-половых и социальных групп населения; </w:t>
            </w:r>
          </w:p>
          <w:p w:rsidR="00F162BC" w:rsidRPr="007642C3" w:rsidRDefault="00F162BC" w:rsidP="00BB308F">
            <w:pPr>
              <w:pStyle w:val="af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профилактику </w:t>
            </w:r>
            <w:proofErr w:type="gramStart"/>
            <w:r>
              <w:rPr>
                <w:rFonts w:ascii="Times New Roman" w:hAnsi="Times New Roman"/>
                <w:sz w:val="24"/>
              </w:rPr>
              <w:t>урологический</w:t>
            </w:r>
            <w:proofErr w:type="gramEnd"/>
            <w:r w:rsidRPr="007642C3">
              <w:rPr>
                <w:rFonts w:ascii="Times New Roman" w:hAnsi="Times New Roman"/>
                <w:sz w:val="24"/>
              </w:rPr>
              <w:t xml:space="preserve"> заболеваний в полном объеме, направленную на укрепление здоровья населения;</w:t>
            </w:r>
          </w:p>
          <w:p w:rsidR="00F162BC" w:rsidRPr="007642C3" w:rsidRDefault="00F162BC" w:rsidP="00F1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E63164" w:rsidRDefault="00F162BC" w:rsidP="00F1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Default="00F162BC" w:rsidP="00F162BC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29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собрать полный медицинский 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намнез пациента,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провести опрос больного, его родственников (собрать биологическую, медицинскую, психологическую и социальную информацию);</w:t>
            </w:r>
          </w:p>
          <w:p w:rsidR="00F162BC" w:rsidRPr="00FD598F" w:rsidRDefault="00F162BC" w:rsidP="00BB308F">
            <w:pPr>
              <w:pStyle w:val="af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медицинскую документацию.</w:t>
            </w:r>
          </w:p>
          <w:p w:rsidR="00F162BC" w:rsidRPr="00E63164" w:rsidRDefault="00F162BC" w:rsidP="00F162BC">
            <w:pPr>
              <w:spacing w:after="0" w:line="240" w:lineRule="auto"/>
              <w:rPr>
                <w:sz w:val="20"/>
                <w:szCs w:val="20"/>
              </w:rPr>
            </w:pPr>
          </w:p>
          <w:p w:rsidR="00F162BC" w:rsidRPr="00FD598F" w:rsidRDefault="00F162BC" w:rsidP="00BB308F">
            <w:pPr>
              <w:pStyle w:val="af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98F">
              <w:rPr>
                <w:rFonts w:ascii="Times New Roman" w:hAnsi="Times New Roman"/>
                <w:sz w:val="24"/>
                <w:szCs w:val="24"/>
              </w:rPr>
              <w:t>использовать методы профилактики (на основе доказательной медицины), устанавливать причинно-следственные связи изменений состояния здоровья  от воздействия факторов среды обитания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2BC" w:rsidRPr="00FD598F" w:rsidRDefault="00F162BC" w:rsidP="00F162B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FD598F" w:rsidRDefault="00F162BC" w:rsidP="00BB308F">
            <w:pPr>
              <w:pStyle w:val="af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E55">
              <w:rPr>
                <w:rFonts w:ascii="Times New Roman" w:hAnsi="Times New Roman"/>
                <w:sz w:val="24"/>
                <w:szCs w:val="24"/>
              </w:rPr>
              <w:t>использовать методы профилактики (на основе доказательной медицины), устанавливать причинно-следственные связи изменений состояния здоровья  от воздействия факторов среды обитания</w:t>
            </w:r>
          </w:p>
          <w:p w:rsidR="00F162BC" w:rsidRPr="00FD598F" w:rsidRDefault="00F162BC" w:rsidP="00F162BC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FD598F" w:rsidRDefault="00F162BC" w:rsidP="00F162BC">
            <w:pPr>
              <w:pStyle w:val="af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Default="00F162BC" w:rsidP="00F162BC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методами ведения медицинской учетно-отчетной документации в лечебно-профилактических учреждениях;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методами оце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нки состояния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здоровья населения различных возрастно-половых групп;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методами диспансеризации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162BC" w:rsidRPr="006A0E55" w:rsidRDefault="00F162BC" w:rsidP="00F162BC">
            <w:pPr>
              <w:ind w:left="360"/>
              <w:contextualSpacing/>
              <w:jc w:val="both"/>
            </w:pPr>
          </w:p>
          <w:p w:rsidR="00F162BC" w:rsidRDefault="00F162BC" w:rsidP="00F162BC">
            <w:pPr>
              <w:spacing w:after="0" w:line="240" w:lineRule="auto"/>
              <w:rPr>
                <w:sz w:val="20"/>
                <w:szCs w:val="20"/>
              </w:rPr>
            </w:pPr>
          </w:p>
          <w:p w:rsidR="00F162BC" w:rsidRPr="001B0191" w:rsidRDefault="00F162BC" w:rsidP="00F16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рести опыт</w:t>
            </w:r>
          </w:p>
          <w:p w:rsidR="00F162BC" w:rsidRDefault="00F162BC" w:rsidP="00BB308F">
            <w:pPr>
              <w:pStyle w:val="aff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</w:pPr>
            <w:r>
              <w:t>ведения медицинской документации;</w:t>
            </w:r>
          </w:p>
          <w:p w:rsidR="00F162BC" w:rsidRDefault="00F162BC" w:rsidP="00F1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197C7A" w:rsidRDefault="00F162BC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62BC" w:rsidRPr="00197C7A" w:rsidTr="006B59EE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t>ПК 5</w:t>
            </w:r>
          </w:p>
        </w:tc>
        <w:tc>
          <w:tcPr>
            <w:tcW w:w="4154" w:type="pct"/>
            <w:shd w:val="clear" w:color="auto" w:fill="auto"/>
          </w:tcPr>
          <w:p w:rsidR="00F162BC" w:rsidRDefault="00F162BC" w:rsidP="006B5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2BC" w:rsidRPr="007642C3" w:rsidRDefault="00F162BC" w:rsidP="00BB308F">
            <w:pPr>
              <w:pStyle w:val="af5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принципы и методы  лечения </w:t>
            </w:r>
            <w:r w:rsidRPr="007642C3">
              <w:rPr>
                <w:rFonts w:ascii="Times New Roman" w:hAnsi="Times New Roman"/>
                <w:sz w:val="24"/>
              </w:rPr>
              <w:t xml:space="preserve"> заболеваний</w:t>
            </w:r>
            <w:r>
              <w:rPr>
                <w:rFonts w:ascii="Times New Roman" w:hAnsi="Times New Roman"/>
                <w:sz w:val="24"/>
              </w:rPr>
              <w:t xml:space="preserve"> мочеполовой системы </w:t>
            </w:r>
          </w:p>
          <w:p w:rsidR="00F162BC" w:rsidRPr="007642C3" w:rsidRDefault="00F162BC" w:rsidP="006B5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7642C3" w:rsidRDefault="00F162BC" w:rsidP="00BB308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 xml:space="preserve"> основы строения, состояния </w:t>
            </w:r>
            <w:r>
              <w:rPr>
                <w:rFonts w:ascii="Times New Roman" w:hAnsi="Times New Roman"/>
                <w:sz w:val="24"/>
              </w:rPr>
              <w:t xml:space="preserve">и функционирования мочеполовой </w:t>
            </w:r>
            <w:r w:rsidRPr="007642C3">
              <w:rPr>
                <w:rFonts w:ascii="Times New Roman" w:hAnsi="Times New Roman"/>
                <w:sz w:val="24"/>
              </w:rPr>
              <w:t xml:space="preserve"> системы в норме и при патологии;</w:t>
            </w:r>
          </w:p>
          <w:p w:rsidR="00F162BC" w:rsidRPr="007642C3" w:rsidRDefault="00F162BC" w:rsidP="00BB308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этиологию, патогенез, диагностику, лечение и профилактику наиболее часто</w:t>
            </w:r>
            <w:r>
              <w:rPr>
                <w:rFonts w:ascii="Times New Roman" w:hAnsi="Times New Roman"/>
                <w:sz w:val="24"/>
              </w:rPr>
              <w:t xml:space="preserve"> встречающихся заболеваний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642C3">
              <w:rPr>
                <w:rFonts w:ascii="Times New Roman" w:hAnsi="Times New Roman"/>
                <w:sz w:val="24"/>
              </w:rPr>
              <w:t>,</w:t>
            </w:r>
            <w:proofErr w:type="gramEnd"/>
            <w:r w:rsidRPr="007642C3">
              <w:rPr>
                <w:rFonts w:ascii="Times New Roman" w:hAnsi="Times New Roman"/>
                <w:sz w:val="24"/>
              </w:rPr>
              <w:t xml:space="preserve"> соматических и инфекционных заболеваний; действующую классификацию (МКБ-10);</w:t>
            </w:r>
          </w:p>
          <w:p w:rsidR="00F162BC" w:rsidRPr="00E63164" w:rsidRDefault="00F162BC" w:rsidP="006B5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FD598F" w:rsidRDefault="00F162BC" w:rsidP="006B59EE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Уметь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осуществлять приемы реанимации и первой помощи при остановке сердца, анафилактическом шоке, обмороке, коллапсе, шоке, закупорке верхних дыхательных путей, коллапсе, </w:t>
            </w:r>
            <w:proofErr w:type="spellStart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вазовагальной</w:t>
            </w:r>
            <w:proofErr w:type="spellEnd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атаке, эпилептическом припадке, кровоизлиянии/кровотечении, вдыхании и проглатывании чужеродных тел, гипогликемии, диабетической коме или других экстренных ситуациях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определить состояние, требующе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 неотложной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медицинской помощи, выходящей за рамки компет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енции врача уролога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, и немедленно обратиться к соответствующим специалистам;</w:t>
            </w:r>
          </w:p>
          <w:p w:rsidR="00F162BC" w:rsidRDefault="00F162BC" w:rsidP="006B59EE">
            <w:pPr>
              <w:spacing w:after="0" w:line="240" w:lineRule="auto"/>
              <w:rPr>
                <w:sz w:val="20"/>
                <w:szCs w:val="20"/>
              </w:rPr>
            </w:pPr>
          </w:p>
          <w:p w:rsidR="00F162BC" w:rsidRPr="00E63164" w:rsidRDefault="00F162BC" w:rsidP="006B59EE">
            <w:pPr>
              <w:spacing w:after="0" w:line="240" w:lineRule="auto"/>
              <w:rPr>
                <w:sz w:val="20"/>
                <w:szCs w:val="20"/>
              </w:rPr>
            </w:pPr>
          </w:p>
          <w:p w:rsidR="00F162BC" w:rsidRPr="00E63164" w:rsidRDefault="00F162BC" w:rsidP="006B5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81228F" w:rsidRDefault="00F162BC" w:rsidP="006B59EE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Владеть</w:t>
            </w:r>
          </w:p>
          <w:p w:rsidR="00F162BC" w:rsidRPr="006A0E55" w:rsidRDefault="00F162BC" w:rsidP="00BB308F">
            <w:pPr>
              <w:pStyle w:val="-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sz w:val="24"/>
              </w:rPr>
              <w:t xml:space="preserve">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F162BC" w:rsidRDefault="00F162BC" w:rsidP="006B5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2BC" w:rsidRPr="006A0E55" w:rsidRDefault="00F162BC" w:rsidP="00BB308F">
            <w:pPr>
              <w:pStyle w:val="-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t xml:space="preserve">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приёмами оказан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ия первой медицинской помощи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  <w:proofErr w:type="gramEnd"/>
          </w:p>
          <w:p w:rsidR="00F162BC" w:rsidRDefault="00F162BC" w:rsidP="006B59EE">
            <w:pPr>
              <w:spacing w:after="0" w:line="240" w:lineRule="auto"/>
              <w:rPr>
                <w:sz w:val="20"/>
                <w:szCs w:val="20"/>
              </w:rPr>
            </w:pPr>
          </w:p>
          <w:p w:rsidR="00F162BC" w:rsidRDefault="00F162BC" w:rsidP="006B59EE">
            <w:pPr>
              <w:spacing w:after="0" w:line="240" w:lineRule="auto"/>
              <w:rPr>
                <w:sz w:val="20"/>
                <w:szCs w:val="20"/>
              </w:rPr>
            </w:pPr>
          </w:p>
          <w:p w:rsidR="00F162BC" w:rsidRPr="001B0191" w:rsidRDefault="00F162BC" w:rsidP="006B59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62BC" w:rsidRPr="00E63164" w:rsidRDefault="00F162BC" w:rsidP="006B5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2BC" w:rsidRPr="00197C7A" w:rsidTr="006B59EE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t>4.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162BC" w:rsidRPr="00F162BC" w:rsidRDefault="00F162BC" w:rsidP="00E863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2BC">
              <w:rPr>
                <w:rFonts w:ascii="Times New Roman" w:hAnsi="Times New Roman"/>
              </w:rPr>
              <w:t>ПК 6</w:t>
            </w:r>
          </w:p>
        </w:tc>
        <w:tc>
          <w:tcPr>
            <w:tcW w:w="4154" w:type="pct"/>
            <w:shd w:val="clear" w:color="auto" w:fill="auto"/>
          </w:tcPr>
          <w:p w:rsidR="00F162BC" w:rsidRPr="0059589B" w:rsidRDefault="00F162BC" w:rsidP="006B5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9B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9589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162BC" w:rsidRPr="0059589B" w:rsidRDefault="00F162BC" w:rsidP="00BB308F">
            <w:pPr>
              <w:pStyle w:val="af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9B">
              <w:rPr>
                <w:rFonts w:ascii="Times New Roman" w:hAnsi="Times New Roman"/>
                <w:sz w:val="24"/>
                <w:szCs w:val="24"/>
              </w:rPr>
              <w:t>законодательство, знать критерии временной нетрудоспособности, крите</w:t>
            </w:r>
            <w:r>
              <w:rPr>
                <w:rFonts w:ascii="Times New Roman" w:hAnsi="Times New Roman"/>
                <w:sz w:val="24"/>
                <w:szCs w:val="24"/>
              </w:rPr>
              <w:t>рии выздоровления</w:t>
            </w:r>
            <w:r w:rsidRPr="00595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2BC" w:rsidRPr="0059589B" w:rsidRDefault="00F162BC" w:rsidP="006B5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2BC" w:rsidRPr="0059589B" w:rsidRDefault="00F162BC" w:rsidP="006B5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9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595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2BC" w:rsidRPr="0059589B" w:rsidRDefault="00F162BC" w:rsidP="00BB308F">
            <w:pPr>
              <w:pStyle w:val="-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589B">
              <w:rPr>
                <w:rFonts w:ascii="Times New Roman" w:hAnsi="Times New Roman"/>
                <w:color w:val="auto"/>
                <w:sz w:val="24"/>
                <w:szCs w:val="24"/>
              </w:rPr>
              <w:t>пользоваться законодательствами, установками по экспертизе трудоспособности; определить причину временной нетрудоспособности, критерии выздоровления и восстановления трудоспособности, проводить диспансеризацию (по основным группам диспансерного наблюдения);</w:t>
            </w:r>
          </w:p>
          <w:p w:rsidR="00F162BC" w:rsidRPr="0059589B" w:rsidRDefault="00F162BC" w:rsidP="00BB308F">
            <w:pPr>
              <w:pStyle w:val="-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589B">
              <w:rPr>
                <w:rFonts w:ascii="Times New Roman" w:hAnsi="Times New Roman"/>
                <w:color w:val="auto"/>
                <w:sz w:val="24"/>
                <w:szCs w:val="24"/>
              </w:rPr>
              <w:t>создать оптимальный уровень взаимоотношений с пациентом, коллегами и медицинским персоналом на приеме в поликлинике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в стационаре</w:t>
            </w:r>
            <w:r w:rsidRPr="0059589B">
              <w:rPr>
                <w:rFonts w:ascii="Times New Roman" w:hAnsi="Times New Roman"/>
                <w:color w:val="auto"/>
                <w:sz w:val="24"/>
                <w:szCs w:val="24"/>
              </w:rPr>
              <w:t>, при проведении санпросвет работы, экспертизы трудоспособности;</w:t>
            </w:r>
          </w:p>
          <w:p w:rsidR="00F162BC" w:rsidRPr="0059589B" w:rsidRDefault="00F162BC" w:rsidP="006B5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2BC" w:rsidRPr="001B0191" w:rsidRDefault="00F162BC" w:rsidP="006B59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62BC" w:rsidRPr="00E63164" w:rsidRDefault="00F162BC" w:rsidP="006B5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F162BC" w:rsidRDefault="00F162BC" w:rsidP="00F162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569" w:type="pct"/>
            <w:shd w:val="clear" w:color="auto" w:fill="auto"/>
          </w:tcPr>
          <w:p w:rsidR="0008581F" w:rsidRPr="00197C7A" w:rsidRDefault="00F162BC" w:rsidP="00706A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ПК 9</w:t>
            </w:r>
          </w:p>
        </w:tc>
        <w:tc>
          <w:tcPr>
            <w:tcW w:w="4154" w:type="pct"/>
            <w:shd w:val="clear" w:color="auto" w:fill="auto"/>
          </w:tcPr>
          <w:p w:rsidR="00AF766F" w:rsidRPr="00AF766F" w:rsidRDefault="0008581F" w:rsidP="00AF766F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правила выдачи справок и листов нетрудоспособности больным;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принципы диспансеризации здоровых пациентов, распределение по группам риска;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принципы диспансеризации больных пациентов урологического профиля;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современные методы диагностики основных нозологических форм;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современную классификацию, этиологию, патогенез, симптоматику, современны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методы терапии основных уроло</w:t>
            </w: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гических заболеваний;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принципы организации и проведения интенсивной терапии и реанимации;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86F">
              <w:rPr>
                <w:rFonts w:ascii="Times New Roman" w:hAnsi="Times New Roman"/>
                <w:color w:val="000000"/>
                <w:sz w:val="24"/>
                <w:szCs w:val="24"/>
              </w:rPr>
              <w:t>вопросы реабилитации и диспансерного наблюдения, санаторно-курортного лечения.</w:t>
            </w:r>
          </w:p>
          <w:p w:rsidR="00AF766F" w:rsidRPr="004B286F" w:rsidRDefault="00AF766F" w:rsidP="00AF766F">
            <w:pPr>
              <w:pStyle w:val="af5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Собрать  анамнез жизни и заболевания. Выбрать факторы риска возникновения заболевания.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Провести полное клиническое обследование пациента. Сформулировать предварительный диагноз.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Своевременно определить синдромы, требующие оказания неотложной помощи.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Назначить необходимые лабораторные и инструментальные исследования, дать оценку их результатов.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Решить вопрос о необходимости дополнительных специализированных исследований и консультаций специалистов.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В комплексе оценить результаты анамнеза, клинических, инструментальных и функциональных исследований, заключений специалистов.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Поставить клинический диагноз в соответствии с международной классификацией заболеваний, </w:t>
            </w:r>
            <w:proofErr w:type="spellStart"/>
            <w:r w:rsidRPr="004B286F">
              <w:rPr>
                <w:rFonts w:ascii="Times New Roman" w:hAnsi="Times New Roman"/>
                <w:color w:val="000000"/>
              </w:rPr>
              <w:t>рубрифицировать</w:t>
            </w:r>
            <w:proofErr w:type="spellEnd"/>
            <w:r w:rsidRPr="004B286F">
              <w:rPr>
                <w:rFonts w:ascii="Times New Roman" w:hAnsi="Times New Roman"/>
                <w:color w:val="000000"/>
              </w:rPr>
              <w:t xml:space="preserve"> его.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Назначить лечение, контролировать его результаты, проводить коррекцию. Установить объём помощи при неотложных состояниях и последовательность её оказания.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Провести реабилитационные мероприятия с проведением традиционных и нетрадиционных методов.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Проводить диспансеризацию пациентов с уже установленным заболеванием, </w:t>
            </w:r>
            <w:proofErr w:type="spellStart"/>
            <w:r w:rsidRPr="004B286F">
              <w:rPr>
                <w:rFonts w:ascii="Times New Roman" w:hAnsi="Times New Roman"/>
                <w:color w:val="000000"/>
              </w:rPr>
              <w:t>мониторировать</w:t>
            </w:r>
            <w:proofErr w:type="spellEnd"/>
            <w:r w:rsidRPr="004B286F">
              <w:rPr>
                <w:rFonts w:ascii="Times New Roman" w:hAnsi="Times New Roman"/>
                <w:color w:val="000000"/>
              </w:rPr>
              <w:t xml:space="preserve"> выявление осложнений и новых заболеваний, возможности </w:t>
            </w:r>
            <w:proofErr w:type="spellStart"/>
            <w:r w:rsidRPr="004B286F">
              <w:rPr>
                <w:rFonts w:ascii="Times New Roman" w:hAnsi="Times New Roman"/>
                <w:color w:val="000000"/>
              </w:rPr>
              <w:t>инвалидизации</w:t>
            </w:r>
            <w:proofErr w:type="spellEnd"/>
            <w:r w:rsidRPr="004B286F">
              <w:rPr>
                <w:rFonts w:ascii="Times New Roman" w:hAnsi="Times New Roman"/>
                <w:color w:val="000000"/>
              </w:rPr>
              <w:t>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Определить показания к госпитализации пациентов (экстренной, плановой), направить на госпитализацию.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Владеть методами пропаганды здорового образа жизни и профилактики заболеваний.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Вести медицинскую документацию, применяемую в лечебно-профилактическом учреждении; анализировать свою работу, составлять по ней отчеты. 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Организовать работу среднего и младшего медицинского персонала;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Уметь пользоваться необходимой современной медицинской аппаратурой.</w:t>
            </w:r>
          </w:p>
          <w:p w:rsidR="00AF766F" w:rsidRPr="004B286F" w:rsidRDefault="00AF766F" w:rsidP="00AF76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color w:val="000000"/>
                <w:spacing w:val="-9"/>
              </w:rPr>
            </w:pPr>
            <w:r w:rsidRPr="004B286F">
              <w:rPr>
                <w:rFonts w:ascii="Times New Roman" w:hAnsi="Times New Roman"/>
                <w:bCs/>
                <w:color w:val="000000"/>
                <w:spacing w:val="-9"/>
              </w:rPr>
              <w:t xml:space="preserve">Принципами  врачебной деонтологии и медицинской этики; 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Методикой оценки результатов лабораторных и специальных  методов исследования;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Оценкой  результатов  функционального обследования органов дыхания, </w:t>
            </w:r>
            <w:proofErr w:type="gramStart"/>
            <w:r w:rsidRPr="004B286F">
              <w:rPr>
                <w:rFonts w:ascii="Times New Roman" w:hAnsi="Times New Roman"/>
                <w:color w:val="000000"/>
              </w:rPr>
              <w:t>сердечно-сосудистой</w:t>
            </w:r>
            <w:proofErr w:type="gramEnd"/>
            <w:r w:rsidRPr="004B286F">
              <w:rPr>
                <w:rFonts w:ascii="Times New Roman" w:hAnsi="Times New Roman"/>
                <w:color w:val="000000"/>
              </w:rPr>
              <w:t xml:space="preserve"> системы, желудочно-кишечного тракта, печени, почек, ЦНС и др.;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Назначением  </w:t>
            </w:r>
            <w:r w:rsidRPr="004B286F">
              <w:rPr>
                <w:rFonts w:ascii="Times New Roman" w:hAnsi="Times New Roman"/>
                <w:bCs/>
                <w:iCs/>
                <w:color w:val="000000"/>
                <w:spacing w:val="-10"/>
              </w:rPr>
              <w:t>лечебных мероприятий при  заболеваниях, патологических состояниях, в соответствии со стандартом  медицинской помощи при данной патологии;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Определением показаний к госпитализации пациента и организовать ее;</w:t>
            </w:r>
          </w:p>
          <w:p w:rsidR="00AF766F" w:rsidRPr="004B286F" w:rsidRDefault="00AF766F" w:rsidP="00BB30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Методами ведения необходимой медицинской документации, составлять  план,  отчет и проводить анализ своей работы.</w:t>
            </w:r>
          </w:p>
          <w:p w:rsidR="00AF766F" w:rsidRPr="004B286F" w:rsidRDefault="00AF766F" w:rsidP="00AF76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191" w:rsidRPr="00197C7A" w:rsidRDefault="001B0191" w:rsidP="00197C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0191" w:rsidRPr="00197C7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197C7A" w:rsidRDefault="0008581F" w:rsidP="000858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6B59EE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AF766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AF766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42711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42711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2711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2711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2711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42711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7202D7" w:rsidRDefault="00BF2B5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F2B5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F2B5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F2B5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BF2B5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274"/>
        <w:gridCol w:w="6912"/>
      </w:tblGrid>
      <w:tr w:rsidR="00AA5925" w:rsidRPr="00A5160D" w:rsidTr="003F794A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154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507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3F794A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7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3F794A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7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3F794A" w:rsidRPr="00A5160D" w:rsidTr="003F794A">
        <w:tc>
          <w:tcPr>
            <w:tcW w:w="339" w:type="pct"/>
          </w:tcPr>
          <w:p w:rsidR="003F794A" w:rsidRPr="004707D6" w:rsidRDefault="003F794A" w:rsidP="00BB308F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54" w:type="pct"/>
          </w:tcPr>
          <w:p w:rsidR="003F794A" w:rsidRPr="004B286F" w:rsidRDefault="003F794A" w:rsidP="00696D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Практика по урологии: </w:t>
            </w:r>
          </w:p>
          <w:p w:rsidR="003F794A" w:rsidRPr="004B286F" w:rsidRDefault="003F794A" w:rsidP="00696D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7" w:type="pct"/>
          </w:tcPr>
          <w:p w:rsidR="003F794A" w:rsidRPr="004B286F" w:rsidRDefault="003F794A" w:rsidP="003F79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ведение стационарных пациентов, </w:t>
            </w:r>
            <w:proofErr w:type="spellStart"/>
            <w:r w:rsidRPr="004B286F">
              <w:rPr>
                <w:rFonts w:ascii="Times New Roman" w:hAnsi="Times New Roman"/>
                <w:color w:val="000000"/>
              </w:rPr>
              <w:t>ассистирование</w:t>
            </w:r>
            <w:proofErr w:type="spellEnd"/>
            <w:r w:rsidRPr="004B286F">
              <w:rPr>
                <w:rFonts w:ascii="Times New Roman" w:hAnsi="Times New Roman"/>
                <w:color w:val="000000"/>
              </w:rPr>
              <w:t xml:space="preserve"> на операциях</w:t>
            </w:r>
          </w:p>
          <w:p w:rsidR="003F794A" w:rsidRPr="004707D6" w:rsidRDefault="003F794A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3F794A" w:rsidRPr="00A5160D" w:rsidTr="003F794A">
        <w:tc>
          <w:tcPr>
            <w:tcW w:w="339" w:type="pct"/>
          </w:tcPr>
          <w:p w:rsidR="003F794A" w:rsidRPr="004707D6" w:rsidRDefault="003F794A" w:rsidP="00BB308F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54" w:type="pct"/>
          </w:tcPr>
          <w:p w:rsidR="003F794A" w:rsidRPr="004B286F" w:rsidRDefault="003F794A" w:rsidP="00696D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Практика по уролог</w:t>
            </w:r>
            <w:r w:rsidR="00696DC6">
              <w:rPr>
                <w:rFonts w:ascii="Times New Roman" w:hAnsi="Times New Roman"/>
                <w:color w:val="000000"/>
              </w:rPr>
              <w:t xml:space="preserve">ии: </w:t>
            </w:r>
          </w:p>
        </w:tc>
        <w:tc>
          <w:tcPr>
            <w:tcW w:w="3507" w:type="pct"/>
          </w:tcPr>
          <w:p w:rsidR="003F794A" w:rsidRPr="004707D6" w:rsidRDefault="00696DC6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  <w:sz w:val="20"/>
                <w:szCs w:val="20"/>
              </w:rPr>
              <w:t>приём амбулаторных пациентов</w:t>
            </w:r>
          </w:p>
        </w:tc>
      </w:tr>
      <w:tr w:rsidR="003F794A" w:rsidRPr="00A5160D" w:rsidTr="003F794A">
        <w:tc>
          <w:tcPr>
            <w:tcW w:w="339" w:type="pct"/>
          </w:tcPr>
          <w:p w:rsidR="003F794A" w:rsidRPr="004707D6" w:rsidRDefault="003F794A" w:rsidP="00BB308F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54" w:type="pct"/>
          </w:tcPr>
          <w:p w:rsidR="003F794A" w:rsidRPr="004B286F" w:rsidRDefault="003F794A" w:rsidP="00696D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Практика по урологии: </w:t>
            </w:r>
          </w:p>
        </w:tc>
        <w:tc>
          <w:tcPr>
            <w:tcW w:w="3507" w:type="pct"/>
          </w:tcPr>
          <w:p w:rsidR="003F794A" w:rsidRPr="004707D6" w:rsidRDefault="00696DC6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  <w:sz w:val="20"/>
                <w:szCs w:val="20"/>
              </w:rPr>
              <w:t>ведение  пациентов приёмного отделения</w:t>
            </w:r>
          </w:p>
        </w:tc>
      </w:tr>
      <w:tr w:rsidR="003F794A" w:rsidRPr="00A5160D" w:rsidTr="003F794A">
        <w:tc>
          <w:tcPr>
            <w:tcW w:w="339" w:type="pct"/>
          </w:tcPr>
          <w:p w:rsidR="003F794A" w:rsidRPr="004707D6" w:rsidRDefault="003F794A" w:rsidP="00BB308F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54" w:type="pct"/>
          </w:tcPr>
          <w:p w:rsidR="003F794A" w:rsidRPr="004B286F" w:rsidRDefault="00696DC6" w:rsidP="00696DC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Практика по урологии: </w:t>
            </w:r>
          </w:p>
        </w:tc>
        <w:tc>
          <w:tcPr>
            <w:tcW w:w="3507" w:type="pct"/>
          </w:tcPr>
          <w:p w:rsidR="003F794A" w:rsidRPr="004707D6" w:rsidRDefault="00696DC6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  <w:sz w:val="20"/>
                <w:szCs w:val="20"/>
              </w:rPr>
              <w:t xml:space="preserve">ведение стационарных пациентов, выполнение самостоятельно ряда операций, </w:t>
            </w:r>
            <w:proofErr w:type="spellStart"/>
            <w:r w:rsidRPr="004B286F">
              <w:rPr>
                <w:color w:val="000000"/>
                <w:sz w:val="20"/>
                <w:szCs w:val="20"/>
              </w:rPr>
              <w:t>ассистирование</w:t>
            </w:r>
            <w:proofErr w:type="spellEnd"/>
            <w:r w:rsidRPr="004B286F">
              <w:rPr>
                <w:color w:val="000000"/>
                <w:sz w:val="20"/>
                <w:szCs w:val="20"/>
              </w:rPr>
              <w:t xml:space="preserve"> на операциях</w:t>
            </w:r>
          </w:p>
        </w:tc>
      </w:tr>
      <w:tr w:rsidR="003F794A" w:rsidRPr="00A5160D" w:rsidTr="003F794A">
        <w:tc>
          <w:tcPr>
            <w:tcW w:w="339" w:type="pct"/>
          </w:tcPr>
          <w:p w:rsidR="003F794A" w:rsidRPr="004707D6" w:rsidRDefault="003F794A" w:rsidP="00BB308F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54" w:type="pct"/>
          </w:tcPr>
          <w:p w:rsidR="003F794A" w:rsidRPr="004B286F" w:rsidRDefault="003F794A" w:rsidP="003F79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>Практика по урологии</w:t>
            </w:r>
            <w:r w:rsidR="00696DC6">
              <w:rPr>
                <w:rFonts w:ascii="Times New Roman" w:hAnsi="Times New Roman"/>
                <w:color w:val="000000"/>
              </w:rPr>
              <w:t>:</w:t>
            </w:r>
          </w:p>
          <w:p w:rsidR="003F794A" w:rsidRPr="004B286F" w:rsidRDefault="003F794A" w:rsidP="00696DC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7" w:type="pct"/>
          </w:tcPr>
          <w:p w:rsidR="003F794A" w:rsidRPr="004707D6" w:rsidRDefault="00696DC6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4B286F">
              <w:rPr>
                <w:color w:val="000000"/>
                <w:sz w:val="20"/>
                <w:szCs w:val="20"/>
              </w:rPr>
              <w:t>ведение стационарных пациентов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BB308F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A31BB" w:rsidRDefault="00696DC6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5C6CE2" w:rsidRDefault="005C6CE2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162BC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C6CE2" w:rsidRDefault="00696DC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96DC6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Наиболее частый путь проникновения инфекции </w:t>
      </w:r>
      <w:proofErr w:type="gramStart"/>
      <w:r>
        <w:rPr>
          <w:b/>
          <w:caps/>
          <w:color w:val="000000"/>
        </w:rPr>
        <w:t>в</w:t>
      </w:r>
      <w:proofErr w:type="gramEnd"/>
      <w:r>
        <w:rPr>
          <w:b/>
          <w:caps/>
          <w:color w:val="000000"/>
        </w:rPr>
        <w:t xml:space="preserve"> мочевой </w:t>
      </w:r>
    </w:p>
    <w:p w:rsidR="00696DC6" w:rsidRDefault="00696DC6" w:rsidP="00696DC6">
      <w:pPr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t>пузырь</w:t>
      </w:r>
    </w:p>
    <w:p w:rsidR="00696DC6" w:rsidRDefault="00696DC6" w:rsidP="00696DC6">
      <w:pPr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</w:p>
    <w:p w:rsidR="00696DC6" w:rsidRDefault="00696DC6" w:rsidP="00BB308F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уретральный</w:t>
      </w:r>
    </w:p>
    <w:p w:rsidR="00696DC6" w:rsidRDefault="00696DC6" w:rsidP="00BB308F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нисходящий</w:t>
      </w:r>
    </w:p>
    <w:p w:rsidR="00696DC6" w:rsidRDefault="00696DC6" w:rsidP="00BB308F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лимфогенный</w:t>
      </w:r>
      <w:proofErr w:type="spellEnd"/>
    </w:p>
    <w:p w:rsidR="00696DC6" w:rsidRPr="00E0480E" w:rsidRDefault="00696DC6" w:rsidP="00BB308F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</w:rPr>
      </w:pPr>
      <w:r w:rsidRPr="00E0480E">
        <w:rPr>
          <w:color w:val="000000"/>
          <w:sz w:val="28"/>
        </w:rPr>
        <w:t>гематогенный</w:t>
      </w:r>
    </w:p>
    <w:p w:rsidR="00696DC6" w:rsidRPr="00E0480E" w:rsidRDefault="00696DC6" w:rsidP="00BB308F">
      <w:pPr>
        <w:numPr>
          <w:ilvl w:val="0"/>
          <w:numId w:val="21"/>
        </w:numPr>
        <w:spacing w:after="0" w:line="240" w:lineRule="auto"/>
        <w:jc w:val="both"/>
        <w:rPr>
          <w:color w:val="000000"/>
          <w:sz w:val="28"/>
        </w:rPr>
      </w:pPr>
      <w:r w:rsidRPr="00E0480E">
        <w:rPr>
          <w:color w:val="000000"/>
          <w:sz w:val="28"/>
        </w:rPr>
        <w:t>контактный</w:t>
      </w:r>
    </w:p>
    <w:p w:rsidR="00696DC6" w:rsidRDefault="00696DC6" w:rsidP="00696DC6">
      <w:pPr>
        <w:ind w:left="108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>
        <w:rPr>
          <w:b/>
          <w:color w:val="000000"/>
          <w:sz w:val="28"/>
        </w:rPr>
        <w:t xml:space="preserve">                         </w:t>
      </w:r>
    </w:p>
    <w:p w:rsidR="00696DC6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ОСНОВНОЕ</w:t>
      </w:r>
      <w:r w:rsidRPr="00EF1FAF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ЗНАЧЕНИЕ</w:t>
      </w:r>
      <w:r w:rsidRPr="00EF1FAF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В ВОЗНИКНОВЕНИИ ЦИСТИТА ПРИДАЕТСЯ</w:t>
      </w:r>
    </w:p>
    <w:p w:rsidR="00696DC6" w:rsidRDefault="00696DC6" w:rsidP="00696DC6">
      <w:pPr>
        <w:jc w:val="both"/>
        <w:rPr>
          <w:b/>
          <w:caps/>
          <w:color w:val="000000"/>
        </w:rPr>
      </w:pPr>
    </w:p>
    <w:p w:rsidR="00696DC6" w:rsidRPr="00EF1FAF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color w:val="000000"/>
          <w:sz w:val="28"/>
          <w:szCs w:val="28"/>
        </w:rPr>
        <w:t>местным расстройствам кровообращения</w:t>
      </w:r>
    </w:p>
    <w:p w:rsidR="00696DC6" w:rsidRPr="00EF1FAF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EF1FAF">
        <w:rPr>
          <w:color w:val="000000"/>
          <w:sz w:val="28"/>
          <w:szCs w:val="28"/>
        </w:rPr>
        <w:t>физическим факторам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инфекции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химическим факторам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факторам</w:t>
      </w:r>
    </w:p>
    <w:p w:rsidR="00696DC6" w:rsidRDefault="00696DC6" w:rsidP="00696DC6">
      <w:pPr>
        <w:jc w:val="both"/>
        <w:rPr>
          <w:color w:val="000000"/>
          <w:sz w:val="28"/>
          <w:szCs w:val="28"/>
        </w:rPr>
      </w:pPr>
    </w:p>
    <w:p w:rsidR="00696DC6" w:rsidRPr="00EF1FAF" w:rsidRDefault="00696DC6" w:rsidP="00696DC6">
      <w:pPr>
        <w:jc w:val="both"/>
        <w:rPr>
          <w:color w:val="000000"/>
          <w:sz w:val="28"/>
          <w:szCs w:val="28"/>
        </w:rPr>
      </w:pPr>
    </w:p>
    <w:p w:rsidR="00696DC6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ОсновныеМИ симптомАМИ острого цистита ЯВЛЯЮТСЯ ВСЕ ПЕРЕЧИСЛЕННЫЕ, </w:t>
      </w:r>
      <w:proofErr w:type="gramStart"/>
      <w:r>
        <w:rPr>
          <w:b/>
          <w:caps/>
          <w:color w:val="000000"/>
        </w:rPr>
        <w:t>КРОМЕ</w:t>
      </w:r>
      <w:proofErr w:type="gramEnd"/>
    </w:p>
    <w:p w:rsidR="00696DC6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поллакиурии</w:t>
      </w:r>
    </w:p>
    <w:p w:rsidR="00696DC6" w:rsidRDefault="00696DC6" w:rsidP="00BB308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полиурии</w:t>
      </w:r>
    </w:p>
    <w:p w:rsidR="00696DC6" w:rsidRPr="00CB1586" w:rsidRDefault="00696DC6" w:rsidP="00BB308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терминальной гематурии</w:t>
      </w:r>
    </w:p>
    <w:p w:rsidR="00696DC6" w:rsidRDefault="00696DC6" w:rsidP="00BB308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CB1586">
        <w:rPr>
          <w:color w:val="000000"/>
          <w:sz w:val="28"/>
          <w:szCs w:val="28"/>
        </w:rPr>
        <w:t>боли при мочеиспускании</w:t>
      </w:r>
    </w:p>
    <w:p w:rsidR="00696DC6" w:rsidRPr="00CB1586" w:rsidRDefault="00696DC6" w:rsidP="00BB308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пиурии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Дифференциальную диагностику острого цистита следует проводить </w:t>
      </w:r>
      <w:proofErr w:type="gramStart"/>
      <w:r>
        <w:rPr>
          <w:b/>
          <w:caps/>
          <w:color w:val="000000"/>
        </w:rPr>
        <w:t>с</w:t>
      </w:r>
      <w:proofErr w:type="gramEnd"/>
    </w:p>
    <w:p w:rsidR="00696DC6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пиелонефритом</w:t>
      </w:r>
    </w:p>
    <w:p w:rsidR="00696DC6" w:rsidRDefault="00696DC6" w:rsidP="00BB308F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простатовезикулитом</w:t>
      </w:r>
      <w:proofErr w:type="spellEnd"/>
    </w:p>
    <w:p w:rsidR="00696DC6" w:rsidRDefault="00696DC6" w:rsidP="00BB308F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парапроктитом</w:t>
      </w:r>
    </w:p>
    <w:p w:rsidR="00696DC6" w:rsidRPr="00E0480E" w:rsidRDefault="00696DC6" w:rsidP="00BB308F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8"/>
        </w:rPr>
      </w:pPr>
      <w:r w:rsidRPr="00E0480E">
        <w:rPr>
          <w:color w:val="000000"/>
          <w:sz w:val="28"/>
        </w:rPr>
        <w:t>эндометритом</w:t>
      </w:r>
    </w:p>
    <w:p w:rsidR="00696DC6" w:rsidRDefault="00696DC6" w:rsidP="00BB308F">
      <w:pPr>
        <w:numPr>
          <w:ilvl w:val="0"/>
          <w:numId w:val="23"/>
        </w:numPr>
        <w:spacing w:after="0" w:line="240" w:lineRule="auto"/>
        <w:jc w:val="both"/>
        <w:rPr>
          <w:color w:val="000000"/>
          <w:sz w:val="28"/>
        </w:rPr>
      </w:pPr>
      <w:r w:rsidRPr="00E0480E">
        <w:rPr>
          <w:color w:val="000000"/>
          <w:sz w:val="28"/>
        </w:rPr>
        <w:t>со всем перечисленным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CB1586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 w:rsidRPr="00CB1586">
        <w:rPr>
          <w:b/>
          <w:caps/>
          <w:color w:val="000000"/>
        </w:rPr>
        <w:t xml:space="preserve">при остром цистите </w:t>
      </w:r>
      <w:proofErr w:type="gramStart"/>
      <w:r w:rsidRPr="00CB1586">
        <w:rPr>
          <w:b/>
          <w:caps/>
          <w:color w:val="000000"/>
        </w:rPr>
        <w:t>показаны</w:t>
      </w:r>
      <w:proofErr w:type="gramEnd"/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цистоскопия (в большинстве случаев)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цистоскопия (в исключительных случаях)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катетеризация мочевого пузыря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уретроскопия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цистометрия</w:t>
      </w:r>
      <w:proofErr w:type="spellEnd"/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68443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 w:rsidRPr="00684433">
        <w:rPr>
          <w:b/>
          <w:caps/>
          <w:color w:val="000000"/>
        </w:rPr>
        <w:t>при циститах не следует применять</w:t>
      </w:r>
    </w:p>
    <w:p w:rsidR="00696DC6" w:rsidRPr="00684433" w:rsidRDefault="00696DC6" w:rsidP="00696DC6">
      <w:pPr>
        <w:jc w:val="both"/>
        <w:rPr>
          <w:b/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диетотерапию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фитотерапию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местное лечение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лучевую терапию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медикаментозное лечение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68443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 w:rsidRPr="00684433">
        <w:rPr>
          <w:b/>
          <w:caps/>
          <w:color w:val="000000"/>
        </w:rPr>
        <w:t>для цисталгии целесообразно проводить</w:t>
      </w:r>
    </w:p>
    <w:p w:rsidR="00696DC6" w:rsidRPr="00684433" w:rsidRDefault="00696DC6" w:rsidP="00696DC6">
      <w:pPr>
        <w:jc w:val="both"/>
        <w:rPr>
          <w:b/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антибактериальную терапию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лучевую терапию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десенсибилизирующую терапию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седативную терапию, физические методы лечения и иглорефлексотерапию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все перечисленное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68443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 w:rsidRPr="00684433">
        <w:rPr>
          <w:b/>
          <w:caps/>
          <w:color w:val="000000"/>
        </w:rPr>
        <w:t>при хроническом цистите выделяют следующие формы</w:t>
      </w:r>
    </w:p>
    <w:p w:rsidR="00696DC6" w:rsidRPr="00684433" w:rsidRDefault="00696DC6" w:rsidP="00696DC6">
      <w:pPr>
        <w:jc w:val="both"/>
        <w:rPr>
          <w:b/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катаральный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полипозный, кистозный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язвенный, инкрустирующий, некротический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1), 2),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68443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 w:rsidRPr="00684433">
        <w:rPr>
          <w:b/>
          <w:caps/>
          <w:color w:val="000000"/>
        </w:rPr>
        <w:t xml:space="preserve">больные неспецифическим острым циститом, как </w:t>
      </w:r>
      <w:proofErr w:type="gramStart"/>
      <w:r w:rsidRPr="00684433">
        <w:rPr>
          <w:b/>
          <w:caps/>
          <w:color w:val="000000"/>
        </w:rPr>
        <w:t>правило</w:t>
      </w:r>
      <w:proofErr w:type="gramEnd"/>
      <w:r w:rsidRPr="00684433">
        <w:rPr>
          <w:b/>
          <w:caps/>
          <w:color w:val="000000"/>
        </w:rPr>
        <w:t xml:space="preserve"> нетрудоспособны в течение</w:t>
      </w:r>
    </w:p>
    <w:p w:rsidR="00696DC6" w:rsidRPr="00684433" w:rsidRDefault="00696DC6" w:rsidP="00696DC6">
      <w:pPr>
        <w:jc w:val="both"/>
        <w:rPr>
          <w:b/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3-х дней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6-ти дней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10-ти дней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14-ти дней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20-ти дней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68443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684433">
        <w:rPr>
          <w:b/>
          <w:caps/>
          <w:color w:val="000000"/>
        </w:rPr>
        <w:t>невенерический уретрит – это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уретрит, при котором инфекция попадает непосредственно в уретру половым путем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неинфекционный уретрит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трихомонадный</w:t>
      </w:r>
      <w:proofErr w:type="spellEnd"/>
      <w:r>
        <w:rPr>
          <w:color w:val="000000"/>
          <w:sz w:val="28"/>
        </w:rPr>
        <w:t xml:space="preserve"> уретрит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уретрит, возникший при гематогенном проникновении инфекционного начала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68443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684433">
        <w:rPr>
          <w:b/>
          <w:caps/>
          <w:color w:val="000000"/>
        </w:rPr>
        <w:t xml:space="preserve">различают следующие формы уретрита, </w:t>
      </w:r>
      <w:proofErr w:type="gramStart"/>
      <w:r w:rsidRPr="00684433">
        <w:rPr>
          <w:b/>
          <w:caps/>
          <w:color w:val="000000"/>
        </w:rPr>
        <w:t>кроме</w:t>
      </w:r>
      <w:proofErr w:type="gramEnd"/>
    </w:p>
    <w:p w:rsidR="00696DC6" w:rsidRPr="00684433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калькулезного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нейрогенного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трихомонадного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аллергического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только 2)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035B4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035B4">
        <w:rPr>
          <w:b/>
          <w:caps/>
          <w:color w:val="000000"/>
        </w:rPr>
        <w:t>негонорейный уретрит чаше всего протекает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остро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торпидно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латентно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035B4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035B4">
        <w:rPr>
          <w:b/>
          <w:caps/>
          <w:color w:val="000000"/>
        </w:rPr>
        <w:t xml:space="preserve">характерными симптомами острого уретрита являются все перечисленные, </w:t>
      </w:r>
      <w:proofErr w:type="gramStart"/>
      <w:r w:rsidRPr="00F035B4">
        <w:rPr>
          <w:b/>
          <w:caps/>
          <w:color w:val="000000"/>
        </w:rPr>
        <w:t>кроме</w:t>
      </w:r>
      <w:proofErr w:type="gramEnd"/>
    </w:p>
    <w:p w:rsidR="00696DC6" w:rsidRPr="00F035B4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болей при мочеиспускании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гематурии и отека кожи мошонки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гнойных выделений из уретры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отека губок наружного отверстия уретры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учащенного мочеиспускания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035B4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035B4">
        <w:rPr>
          <w:b/>
          <w:caps/>
          <w:color w:val="000000"/>
        </w:rPr>
        <w:t xml:space="preserve">рентгеновское исследование мочеиспускательного канала показано 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остром уретрите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 простатите и везикулите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подозрении на стриктуру уретры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 торпидном течении уретрита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035B4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035B4">
        <w:rPr>
          <w:b/>
          <w:caps/>
          <w:color w:val="000000"/>
        </w:rPr>
        <w:t xml:space="preserve">дифференциальную диагностику острого уретрита следует проводить 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</w:t>
      </w:r>
      <w:proofErr w:type="spellStart"/>
      <w:r>
        <w:rPr>
          <w:color w:val="000000"/>
          <w:sz w:val="28"/>
        </w:rPr>
        <w:t>баланопоститом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 циститом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 простатитом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со всем перечисленным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только 2)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035B4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035B4">
        <w:rPr>
          <w:b/>
          <w:caps/>
          <w:color w:val="000000"/>
        </w:rPr>
        <w:t>наиболее частыми осложнениями хронического уретрита  являются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колликулит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геморрой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простатит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везикулит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1), 3)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E012A5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proofErr w:type="gramStart"/>
      <w:r w:rsidRPr="00E012A5">
        <w:rPr>
          <w:b/>
          <w:caps/>
          <w:color w:val="000000"/>
        </w:rPr>
        <w:t>к</w:t>
      </w:r>
      <w:proofErr w:type="gramEnd"/>
      <w:r w:rsidRPr="00E012A5">
        <w:rPr>
          <w:b/>
          <w:caps/>
          <w:color w:val="000000"/>
        </w:rPr>
        <w:t xml:space="preserve"> частым осложнением хронического уретрита относятся все перечисленные, кроме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простатита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эпидидимита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поражения уретральных желез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парапроктита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орхита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E012A5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t xml:space="preserve"> </w:t>
      </w:r>
      <w:r w:rsidRPr="00E012A5">
        <w:rPr>
          <w:b/>
          <w:caps/>
          <w:color w:val="000000"/>
        </w:rPr>
        <w:t xml:space="preserve">баланопостит – это воспаление 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крайней плоти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головки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парауретральных</w:t>
      </w:r>
      <w:proofErr w:type="spellEnd"/>
      <w:r>
        <w:rPr>
          <w:color w:val="000000"/>
          <w:sz w:val="28"/>
        </w:rPr>
        <w:t xml:space="preserve"> желез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крайней плоти и головки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 xml:space="preserve">осложнениями баланопостита является все перечисленное, </w:t>
      </w:r>
      <w:proofErr w:type="gramStart"/>
      <w:r w:rsidRPr="00181B7C">
        <w:rPr>
          <w:b/>
          <w:caps/>
          <w:color w:val="000000"/>
        </w:rPr>
        <w:t>кроме</w:t>
      </w:r>
      <w:proofErr w:type="gramEnd"/>
    </w:p>
    <w:p w:rsidR="00696DC6" w:rsidRPr="00181B7C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лимфангоита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пахового лимфаденита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контрактуры шейки мочевого пузыря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гангрены полового члена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>при баланопостите показано</w:t>
      </w:r>
    </w:p>
    <w:p w:rsidR="00696DC6" w:rsidRPr="00181B7C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промывание крайней плоти и теплые ванночки дезинфицирующими растворами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иссечение крайней плоти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медикаментозная терапия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 xml:space="preserve">кавернит – это 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воспаление кавернозных тел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фобробластическая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индурация</w:t>
      </w:r>
      <w:proofErr w:type="spellEnd"/>
      <w:r>
        <w:rPr>
          <w:color w:val="000000"/>
          <w:sz w:val="28"/>
        </w:rPr>
        <w:t xml:space="preserve">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фиброматоз</w:t>
      </w:r>
      <w:proofErr w:type="spellEnd"/>
      <w:r>
        <w:rPr>
          <w:color w:val="000000"/>
          <w:sz w:val="28"/>
        </w:rPr>
        <w:t xml:space="preserve"> кожи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 xml:space="preserve">парафимоз – это 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сужение отверстия крайней плоти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ущемление головки полового члена суженной крайней плотью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воспаление кавернозного тела и головки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воспаление вен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3)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>лечение парафимоза заключается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попытке вправления головки полового члена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иссечении крайней плоти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наложении губчато-пещеристого анастомоза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рассечении ущемляющего кольца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 xml:space="preserve">инфекционный эпидидимит и орхит могут быть </w:t>
      </w:r>
      <w:proofErr w:type="gramStart"/>
      <w:r w:rsidRPr="00181B7C">
        <w:rPr>
          <w:b/>
          <w:caps/>
          <w:color w:val="000000"/>
        </w:rPr>
        <w:t>вызваны</w:t>
      </w:r>
      <w:proofErr w:type="gramEnd"/>
      <w:r w:rsidRPr="00181B7C">
        <w:rPr>
          <w:b/>
          <w:caps/>
          <w:color w:val="000000"/>
        </w:rPr>
        <w:t xml:space="preserve"> 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бактериями и вирусами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микоплазмами и хламидиями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семенной гранулемой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P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все перечисленное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>при остром эпидидимите придаток яичка</w:t>
      </w:r>
    </w:p>
    <w:p w:rsidR="00696DC6" w:rsidRPr="00181B7C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резко напряжен и </w:t>
      </w:r>
      <w:proofErr w:type="spellStart"/>
      <w:r>
        <w:rPr>
          <w:color w:val="000000"/>
          <w:sz w:val="28"/>
        </w:rPr>
        <w:t>болезненен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увеличен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атрофичен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181B7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181B7C">
        <w:rPr>
          <w:b/>
          <w:caps/>
          <w:color w:val="000000"/>
        </w:rPr>
        <w:t>для острого эпидидимита характерно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B65535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температуры тела с первых дней заболевания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повышение температуры тела на 3-4 сутки 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повышение температуры тела на 5-6 сутки 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 температуры тела в течение всего заболевания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пониженная температура тела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t xml:space="preserve"> </w:t>
      </w:r>
      <w:r w:rsidRPr="002D3C9C">
        <w:rPr>
          <w:b/>
          <w:caps/>
          <w:color w:val="000000"/>
        </w:rPr>
        <w:t>появление болей в паховой области и в животе при остром эпидидимите свидетельствует о возникновении</w:t>
      </w:r>
    </w:p>
    <w:p w:rsidR="00696DC6" w:rsidRPr="002D3C9C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диферентита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фуникулита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острого аппендицита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колита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острый инфекционный эпидидимит следует дифференцировать</w:t>
      </w:r>
    </w:p>
    <w:p w:rsidR="00696DC6" w:rsidRPr="002D3C9C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</w:t>
      </w:r>
      <w:proofErr w:type="spellStart"/>
      <w:r>
        <w:rPr>
          <w:color w:val="000000"/>
          <w:sz w:val="28"/>
        </w:rPr>
        <w:t>перекрутом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гидатид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</w:t>
      </w:r>
      <w:proofErr w:type="spellStart"/>
      <w:r>
        <w:rPr>
          <w:color w:val="000000"/>
          <w:sz w:val="28"/>
        </w:rPr>
        <w:t>перекрутом</w:t>
      </w:r>
      <w:proofErr w:type="spellEnd"/>
      <w:r>
        <w:rPr>
          <w:color w:val="000000"/>
          <w:sz w:val="28"/>
        </w:rPr>
        <w:t xml:space="preserve"> яичка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 кавернитом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лечение острого неспецифического эпидидимита и орхита следует начинать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 назначения антибактериальных препаратов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 новокаиновой блокады семенного канатика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 оперативного лечения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новокаиновая блокада семенного канатика выполняется по методике</w:t>
      </w:r>
    </w:p>
    <w:p w:rsidR="00696DC6" w:rsidRPr="002D3C9C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Школьникова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Вишневского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Лорин-Эпштейна</w:t>
      </w:r>
      <w:proofErr w:type="gram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Петерсона</w:t>
      </w:r>
      <w:proofErr w:type="spellEnd"/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color w:val="000000"/>
          <w:sz w:val="28"/>
        </w:rPr>
        <w:t xml:space="preserve"> </w:t>
      </w:r>
      <w:r w:rsidRPr="002D3C9C">
        <w:rPr>
          <w:b/>
          <w:caps/>
          <w:color w:val="000000"/>
        </w:rPr>
        <w:t>этиологическими факторами в возникновении простатита являются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бактерии и вирусы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микоплазмы и хламидии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микобактерии туберкулеза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трихомонады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все перечисленное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к этиологическим факторам в возникновения простатита не относятся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химические агенты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лучевое воздействие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алиментарно-дистрофические факторы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нейрогенные факторы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все перечисленное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инфицирование предстательной железы возникает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гематогенным путем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лимфогенным</w:t>
      </w:r>
      <w:proofErr w:type="spellEnd"/>
      <w:r>
        <w:rPr>
          <w:color w:val="000000"/>
          <w:sz w:val="28"/>
        </w:rPr>
        <w:t xml:space="preserve"> путем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восходящим путем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всеми перечисленными путями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 xml:space="preserve">возможны все перечисленные формы простатита, </w:t>
      </w:r>
      <w:proofErr w:type="gramStart"/>
      <w:r w:rsidRPr="002D3C9C">
        <w:rPr>
          <w:b/>
          <w:caps/>
          <w:color w:val="000000"/>
        </w:rPr>
        <w:t>кроме</w:t>
      </w:r>
      <w:proofErr w:type="gramEnd"/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катаральной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конгестивной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гнойной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эмфизематозной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ксантогранулематозной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осложнениями острого простатита могут быть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острый холецистит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уретрит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артрит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абсцесс предстательной железы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2)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признаками абсцесса предстательной железы являются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резкая болезненность простаты при пальпации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уменьшение размеров предстательной железы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очагов размягчения, флюктуации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симптомы раздражения брюшины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 xml:space="preserve">при абсцессе предстательной железы показано все перечисленное, </w:t>
      </w:r>
      <w:proofErr w:type="gramStart"/>
      <w:r w:rsidRPr="002D3C9C">
        <w:rPr>
          <w:b/>
          <w:caps/>
          <w:color w:val="000000"/>
        </w:rPr>
        <w:t>кроме</w:t>
      </w:r>
      <w:proofErr w:type="gramEnd"/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интенсивной антибактериальной терапии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установления постоянного катетера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цистостомия</w:t>
      </w:r>
      <w:proofErr w:type="spellEnd"/>
      <w:r>
        <w:rPr>
          <w:color w:val="000000"/>
          <w:sz w:val="28"/>
        </w:rPr>
        <w:t xml:space="preserve"> при задержке мочи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дренирование полости абсцесса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дезинтоксикационной</w:t>
      </w:r>
      <w:proofErr w:type="spellEnd"/>
      <w:r>
        <w:rPr>
          <w:color w:val="000000"/>
          <w:sz w:val="28"/>
        </w:rPr>
        <w:t xml:space="preserve"> терапии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2D3C9C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2D3C9C">
        <w:rPr>
          <w:b/>
          <w:caps/>
          <w:color w:val="000000"/>
        </w:rPr>
        <w:t>ультразвуковое сканирование при хроническом простатите выявляет</w:t>
      </w:r>
    </w:p>
    <w:p w:rsidR="00696DC6" w:rsidRPr="002D3C9C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увеличение размеров предстательной железы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диффузные изменения структуры предстательной железы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признаки кистозного перерождения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уменьшение предстательной железы в размерах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1), 2)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321AEA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321AEA">
        <w:rPr>
          <w:b/>
          <w:caps/>
          <w:color w:val="000000"/>
        </w:rPr>
        <w:t>туберкулезом почки чаще страдают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дети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женщины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мужчины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лица пожилого возраста</w:t>
      </w:r>
    </w:p>
    <w:p w:rsidR="00696DC6" w:rsidRP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лица старческого возраста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 xml:space="preserve">туберкулезная диссеминация почек </w:t>
      </w:r>
      <w:proofErr w:type="gramStart"/>
      <w:r w:rsidRPr="00FE6763">
        <w:rPr>
          <w:b/>
          <w:caps/>
          <w:color w:val="000000"/>
        </w:rPr>
        <w:t>происходит</w:t>
      </w:r>
      <w:proofErr w:type="gramEnd"/>
      <w:r w:rsidRPr="00FE6763">
        <w:rPr>
          <w:b/>
          <w:caps/>
          <w:color w:val="000000"/>
        </w:rPr>
        <w:t xml:space="preserve"> как правило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одновременно обеих почек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одной почки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первичное поражение почек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вторичное поражение почек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>при мочеполовом туберкулезе изолированное поражение происходит чаще всего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простате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мочевом пузыре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мочеточниках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паренхиме почки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 почечной лоханке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 xml:space="preserve">микобактерии туберкулеза попадают в почку чаще всего </w:t>
      </w:r>
    </w:p>
    <w:p w:rsidR="00696DC6" w:rsidRPr="00FE6763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гематогенным путем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контактным путем с соседних органов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восходящим путем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лимфогенным</w:t>
      </w:r>
      <w:proofErr w:type="spellEnd"/>
      <w:r>
        <w:rPr>
          <w:color w:val="000000"/>
          <w:sz w:val="28"/>
        </w:rPr>
        <w:t xml:space="preserve"> путем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 стенкам мочеточников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>макрогематурия у больных туберкулезом почек наблюдается в среднем</w:t>
      </w:r>
    </w:p>
    <w:p w:rsidR="00696DC6" w:rsidRPr="00FE6763" w:rsidRDefault="00696DC6" w:rsidP="00696DC6">
      <w:pPr>
        <w:jc w:val="both"/>
        <w:rPr>
          <w:b/>
          <w:caps/>
          <w:color w:val="000000"/>
        </w:rPr>
      </w:pPr>
    </w:p>
    <w:p w:rsidR="00696DC6" w:rsidRPr="00E0480E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5 % случаев </w:t>
      </w:r>
    </w:p>
    <w:p w:rsidR="00696DC6" w:rsidRPr="00E0480E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10 % случаев </w:t>
      </w:r>
    </w:p>
    <w:p w:rsidR="00696DC6" w:rsidRPr="00E0480E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20 % случаев </w:t>
      </w:r>
    </w:p>
    <w:p w:rsidR="00696DC6" w:rsidRPr="00E0480E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30 % случаев </w:t>
      </w:r>
    </w:p>
    <w:p w:rsidR="00696DC6" w:rsidRPr="00E0480E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50 % случаев 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 xml:space="preserve">для рентгенологической картины туберкулеза почки </w:t>
      </w:r>
      <w:proofErr w:type="gramStart"/>
      <w:r w:rsidRPr="00FE6763">
        <w:rPr>
          <w:b/>
          <w:caps/>
          <w:color w:val="000000"/>
        </w:rPr>
        <w:t>характерна</w:t>
      </w:r>
      <w:proofErr w:type="gramEnd"/>
    </w:p>
    <w:p w:rsidR="00696DC6" w:rsidRPr="00FE6763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неравномерность (</w:t>
      </w:r>
      <w:proofErr w:type="spellStart"/>
      <w:r>
        <w:rPr>
          <w:color w:val="000000"/>
          <w:sz w:val="28"/>
        </w:rPr>
        <w:t>очаговость</w:t>
      </w:r>
      <w:proofErr w:type="spellEnd"/>
      <w:r>
        <w:rPr>
          <w:color w:val="000000"/>
          <w:sz w:val="28"/>
        </w:rPr>
        <w:t>) деструктивных изменений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правильная форма и ровные контуры полостей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неправильная форма и неровные контуры полостей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равномерность </w:t>
      </w:r>
      <w:proofErr w:type="spellStart"/>
      <w:r>
        <w:rPr>
          <w:color w:val="000000"/>
          <w:sz w:val="28"/>
        </w:rPr>
        <w:t>ретенционных</w:t>
      </w:r>
      <w:proofErr w:type="spellEnd"/>
      <w:r>
        <w:rPr>
          <w:color w:val="000000"/>
          <w:sz w:val="28"/>
        </w:rPr>
        <w:t xml:space="preserve"> изменений</w:t>
      </w:r>
    </w:p>
    <w:p w:rsidR="00696DC6" w:rsidRP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 xml:space="preserve">для выявления туберкулезных микобактерий в моче применяются все перечисленные способы, </w:t>
      </w:r>
      <w:proofErr w:type="gramStart"/>
      <w:r w:rsidRPr="00FE6763">
        <w:rPr>
          <w:b/>
          <w:caps/>
          <w:color w:val="000000"/>
        </w:rPr>
        <w:t>кроме</w:t>
      </w:r>
      <w:proofErr w:type="gramEnd"/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бактериологического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бактериоскопического</w:t>
      </w:r>
      <w:proofErr w:type="spellEnd"/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иммунологического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биологического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>рентгенологические признаки петрификатов при туберкулезе почки имеют</w:t>
      </w:r>
    </w:p>
    <w:p w:rsidR="00696DC6" w:rsidRPr="00FE6763" w:rsidRDefault="00696DC6" w:rsidP="00696DC6">
      <w:pPr>
        <w:jc w:val="both"/>
        <w:rPr>
          <w:b/>
          <w:caps/>
          <w:color w:val="000000"/>
        </w:rPr>
      </w:pPr>
    </w:p>
    <w:p w:rsidR="00696DC6" w:rsidRPr="004D462B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четкие контуры и гомогенную структуру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нечеткие контуры и негомогенную структуру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располагаются в проекции чашечно-лоханочной системы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располагаются в проекции паренхимы почки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2) и 4)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>критерии излеченности туберкулеза почки базируются</w:t>
      </w:r>
    </w:p>
    <w:p w:rsidR="00696DC6" w:rsidRPr="00FE6763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отрицательных результатах посевов мочи в течение 2-х лет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стабильности рентгенологической картины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отрицательных результатах провокационных туберкулиновых тестов в течение 5-ти лет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1) и 2)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2) и 3)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>при активном туберкулезе одной или обеих почек больные временно нетрудоспособны в течение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2-х месяцев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3-х месяцев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4-8-ми месяцев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9-12-ти месяцев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1,5 – 2-х лет</w:t>
      </w:r>
    </w:p>
    <w:p w:rsidR="00696DC6" w:rsidRDefault="00696DC6" w:rsidP="00696DC6">
      <w:pPr>
        <w:jc w:val="both"/>
        <w:rPr>
          <w:color w:val="000000"/>
          <w:sz w:val="28"/>
        </w:rPr>
      </w:pP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>первично туберкулезом поражаются</w:t>
      </w:r>
    </w:p>
    <w:p w:rsidR="00696DC6" w:rsidRPr="00FE6763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мочевой пузырь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мочеиспускательный канал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почка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мочеточник</w:t>
      </w:r>
    </w:p>
    <w:p w:rsidR="00696DC6" w:rsidRP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почечная лоханка</w:t>
      </w:r>
    </w:p>
    <w:p w:rsidR="00696DC6" w:rsidRPr="00FE6763" w:rsidRDefault="00696DC6" w:rsidP="00BB308F">
      <w:pPr>
        <w:numPr>
          <w:ilvl w:val="0"/>
          <w:numId w:val="24"/>
        </w:numPr>
        <w:spacing w:after="0" w:line="240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  <w:r w:rsidRPr="00FE6763">
        <w:rPr>
          <w:b/>
          <w:caps/>
          <w:color w:val="000000"/>
        </w:rPr>
        <w:t>летальность при туберкулезе почки составляет примерно</w:t>
      </w:r>
    </w:p>
    <w:p w:rsidR="00696DC6" w:rsidRPr="00FE6763" w:rsidRDefault="00696DC6" w:rsidP="00696DC6">
      <w:pPr>
        <w:jc w:val="both"/>
        <w:rPr>
          <w:b/>
          <w:caps/>
          <w:color w:val="000000"/>
        </w:rPr>
      </w:pP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0,5 %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5 %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10 %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20 %</w:t>
      </w:r>
    </w:p>
    <w:p w:rsidR="00696DC6" w:rsidRDefault="00696DC6" w:rsidP="00BB308F">
      <w:pPr>
        <w:numPr>
          <w:ilvl w:val="1"/>
          <w:numId w:val="24"/>
        </w:numPr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30 %</w:t>
      </w:r>
    </w:p>
    <w:p w:rsidR="00696DC6" w:rsidRDefault="00696DC6" w:rsidP="00696DC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17"/>
        <w:gridCol w:w="2343"/>
        <w:gridCol w:w="2443"/>
      </w:tblGrid>
      <w:tr w:rsidR="00696DC6" w:rsidTr="00696DC6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вопроса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Правильные ответы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вопроса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Правильные ответы</w:t>
            </w:r>
          </w:p>
        </w:tc>
      </w:tr>
      <w:tr w:rsidR="00696DC6" w:rsidTr="00696DC6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B9602B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96DC6" w:rsidTr="00696DC6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96DC6" w:rsidTr="00696DC6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96DC6" w:rsidTr="00696DC6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696DC6" w:rsidTr="00696DC6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96DC6" w:rsidTr="00696DC6">
        <w:trPr>
          <w:trHeight w:val="1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96DC6" w:rsidTr="00696DC6">
        <w:trPr>
          <w:trHeight w:val="1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96DC6" w:rsidTr="00696DC6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696DC6" w:rsidTr="00696DC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b/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132A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783F31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F035B4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DA0619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F035B4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DA0619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8D00A2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DA0619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E012A5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046095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E012A5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046095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E01845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046095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A83D1C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4D462B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6875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BF5699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603558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BB4E58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813280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BB4E58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A051DF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696DC6" w:rsidTr="00696DC6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BB4E58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Default="00696DC6" w:rsidP="00BB308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6" w:rsidRPr="00A051DF" w:rsidRDefault="00696DC6" w:rsidP="00696DC6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</w:tbl>
    <w:p w:rsidR="00C03A70" w:rsidRPr="003E0F38" w:rsidRDefault="00C03A70" w:rsidP="00DE0A48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p w:rsid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Защита отчета проводится в форме собеседования. </w:t>
      </w:r>
      <w:r w:rsidR="00D831E8" w:rsidRPr="00D831E8">
        <w:rPr>
          <w:sz w:val="22"/>
          <w:szCs w:val="22"/>
        </w:rPr>
        <w:t>Обучающийся</w:t>
      </w:r>
      <w:r w:rsidRPr="00D831E8">
        <w:rPr>
          <w:sz w:val="22"/>
          <w:szCs w:val="22"/>
        </w:rPr>
        <w:t xml:space="preserve"> должен уметь ответить на вопросы по сути изложенного в отчете материала и прокомментировать любую его часть. По результатам собеседования </w:t>
      </w:r>
      <w:r w:rsidRPr="00F162BC">
        <w:rPr>
          <w:sz w:val="22"/>
          <w:szCs w:val="22"/>
        </w:rPr>
        <w:t>дифференцировано оценивает</w:t>
      </w:r>
      <w:r w:rsidRPr="00D831E8">
        <w:rPr>
          <w:sz w:val="22"/>
          <w:szCs w:val="22"/>
        </w:rPr>
        <w:t xml:space="preserve"> результативность прохождения практики.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Критерии оценки отчета: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1) объем и качество проделанной работы;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2) самостоятельность </w:t>
      </w:r>
      <w:proofErr w:type="gramStart"/>
      <w:r w:rsidR="00D831E8">
        <w:rPr>
          <w:sz w:val="22"/>
          <w:szCs w:val="22"/>
        </w:rPr>
        <w:t>обучающегося</w:t>
      </w:r>
      <w:proofErr w:type="gramEnd"/>
      <w:r w:rsidRPr="00D831E8">
        <w:rPr>
          <w:sz w:val="22"/>
          <w:szCs w:val="22"/>
        </w:rPr>
        <w:t xml:space="preserve"> в организации своей деятельности при выполнении задач;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>3) четкость и своевременность выполнения программы практики;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4) активность </w:t>
      </w:r>
      <w:proofErr w:type="gramStart"/>
      <w:r w:rsidR="00D831E8" w:rsidRPr="00D831E8">
        <w:rPr>
          <w:sz w:val="22"/>
          <w:szCs w:val="22"/>
        </w:rPr>
        <w:t>обучающегося</w:t>
      </w:r>
      <w:proofErr w:type="gramEnd"/>
      <w:r w:rsidR="00D831E8" w:rsidRPr="00D831E8">
        <w:rPr>
          <w:sz w:val="22"/>
          <w:szCs w:val="22"/>
        </w:rPr>
        <w:t>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«Отлично»  выставляется обучающемуся, показавшему полные и глубокие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FA31BB" w:rsidRPr="00FA31BB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C4086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lastRenderedPageBreak/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D831E8">
              <w:rPr>
                <w:sz w:val="22"/>
                <w:szCs w:val="22"/>
              </w:rPr>
              <w:t>«</w:t>
            </w:r>
            <w:r w:rsidRPr="005978D1">
              <w:rPr>
                <w:sz w:val="22"/>
                <w:szCs w:val="22"/>
              </w:rPr>
              <w:t xml:space="preserve">Зачтено»  выставляется обучающемуся, прошедшему педагогическую практику, </w:t>
            </w:r>
            <w:r w:rsidR="00CC7DCC" w:rsidRPr="005978D1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978D1">
              <w:rPr>
                <w:sz w:val="22"/>
                <w:szCs w:val="22"/>
              </w:rPr>
              <w:t xml:space="preserve"> владеющему основными разделами программы </w:t>
            </w:r>
            <w:r w:rsidR="005978D1"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 xml:space="preserve">, </w:t>
            </w:r>
            <w:r w:rsidR="005978D1">
              <w:rPr>
                <w:sz w:val="22"/>
                <w:szCs w:val="22"/>
              </w:rPr>
              <w:t xml:space="preserve">владеющего </w:t>
            </w:r>
            <w:r w:rsidRPr="005978D1">
              <w:rPr>
                <w:sz w:val="22"/>
                <w:szCs w:val="22"/>
              </w:rPr>
              <w:t>необходимым минимумом  знаний и  способному применять их по образцу в стандартной ситуации</w:t>
            </w:r>
            <w:proofErr w:type="gramEnd"/>
          </w:p>
        </w:tc>
      </w:tr>
      <w:tr w:rsidR="00860DB0" w:rsidRPr="003209F1" w:rsidTr="00D3432C">
        <w:tc>
          <w:tcPr>
            <w:tcW w:w="100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D831E8" w:rsidRDefault="00860DB0" w:rsidP="00D831E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831E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F162BC">
        <w:rPr>
          <w:sz w:val="22"/>
          <w:szCs w:val="22"/>
        </w:rPr>
        <w:t>Обучающийся</w:t>
      </w:r>
      <w:proofErr w:type="gramEnd"/>
      <w:r w:rsidR="00860DB0" w:rsidRPr="00F162B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F162BC">
        <w:rPr>
          <w:sz w:val="22"/>
          <w:szCs w:val="22"/>
        </w:rPr>
        <w:t>ординатору</w:t>
      </w:r>
      <w:r w:rsidR="00860DB0" w:rsidRPr="00F162BC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DE0A48" w:rsidRPr="005D1417" w:rsidTr="00DE0A48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5D1417" w:rsidRDefault="00DE0A48" w:rsidP="0033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8" w:rsidRPr="005D1417" w:rsidRDefault="00DE0A48" w:rsidP="0033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DE0A48" w:rsidRPr="005D1417" w:rsidTr="00DE0A48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5D1417" w:rsidRDefault="00DE0A48" w:rsidP="0033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8" w:rsidRPr="005D1417" w:rsidRDefault="00DE0A48" w:rsidP="0033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48" w:rsidRPr="007D5F26" w:rsidTr="00DE0A48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5D1417" w:rsidRDefault="00DE0A48" w:rsidP="00BB3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8" w:rsidRPr="00DE0A48" w:rsidRDefault="00DE0A48" w:rsidP="00DE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48">
              <w:rPr>
                <w:rFonts w:ascii="Times New Roman" w:hAnsi="Times New Roman"/>
                <w:sz w:val="20"/>
                <w:szCs w:val="20"/>
              </w:rPr>
              <w:t>Пособие для врачей</w:t>
            </w:r>
          </w:p>
          <w:p w:rsidR="00DE0A48" w:rsidRPr="00DE0A48" w:rsidRDefault="00DE0A48" w:rsidP="00DE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48">
              <w:rPr>
                <w:rFonts w:ascii="Times New Roman" w:hAnsi="Times New Roman"/>
                <w:sz w:val="20"/>
                <w:szCs w:val="20"/>
              </w:rPr>
              <w:t xml:space="preserve">Дифференциальная диагностика опухолей предстательной железы с помощью определения уровня </w:t>
            </w:r>
            <w:proofErr w:type="gramStart"/>
            <w:r w:rsidRPr="00DE0A48">
              <w:rPr>
                <w:rFonts w:ascii="Times New Roman" w:hAnsi="Times New Roman"/>
                <w:sz w:val="20"/>
                <w:szCs w:val="20"/>
              </w:rPr>
              <w:t>простат-специфического</w:t>
            </w:r>
            <w:proofErr w:type="gramEnd"/>
            <w:r w:rsidRPr="00DE0A48">
              <w:rPr>
                <w:rFonts w:ascii="Times New Roman" w:hAnsi="Times New Roman"/>
                <w:sz w:val="20"/>
                <w:szCs w:val="20"/>
              </w:rPr>
              <w:t xml:space="preserve"> антигена (ПСА). Москва, 2010 Пушкарь Д.Ю.Степанов В.Н.Лоран </w:t>
            </w:r>
            <w:proofErr w:type="spellStart"/>
            <w:r w:rsidRPr="00DE0A48">
              <w:rPr>
                <w:rFonts w:ascii="Times New Roman" w:hAnsi="Times New Roman"/>
                <w:sz w:val="20"/>
                <w:szCs w:val="20"/>
              </w:rPr>
              <w:t>О.Б.Крохотина</w:t>
            </w:r>
            <w:proofErr w:type="spellEnd"/>
            <w:r w:rsidRPr="00DE0A48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</w:tr>
      <w:tr w:rsidR="00DE0A48" w:rsidRPr="005D1417" w:rsidTr="00DE0A48">
        <w:trPr>
          <w:trHeight w:val="25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5D1417" w:rsidRDefault="00DE0A48" w:rsidP="00BB3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8" w:rsidRPr="00DE0A48" w:rsidRDefault="00DE0A48" w:rsidP="00DE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48">
              <w:rPr>
                <w:rFonts w:ascii="Times New Roman" w:hAnsi="Times New Roman"/>
                <w:sz w:val="20"/>
                <w:szCs w:val="20"/>
              </w:rPr>
              <w:t xml:space="preserve">Возрастной  </w:t>
            </w:r>
            <w:proofErr w:type="spellStart"/>
            <w:r w:rsidRPr="00DE0A48">
              <w:rPr>
                <w:rFonts w:ascii="Times New Roman" w:hAnsi="Times New Roman"/>
                <w:sz w:val="20"/>
                <w:szCs w:val="20"/>
              </w:rPr>
              <w:t>андрогенный</w:t>
            </w:r>
            <w:proofErr w:type="spellEnd"/>
            <w:r w:rsidRPr="00DE0A48">
              <w:rPr>
                <w:rFonts w:ascii="Times New Roman" w:hAnsi="Times New Roman"/>
                <w:sz w:val="20"/>
                <w:szCs w:val="20"/>
              </w:rPr>
              <w:t xml:space="preserve"> дефицит и </w:t>
            </w:r>
            <w:proofErr w:type="spellStart"/>
            <w:r w:rsidRPr="00DE0A48">
              <w:rPr>
                <w:rFonts w:ascii="Times New Roman" w:hAnsi="Times New Roman"/>
                <w:sz w:val="20"/>
                <w:szCs w:val="20"/>
              </w:rPr>
              <w:t>эректильная</w:t>
            </w:r>
            <w:proofErr w:type="spellEnd"/>
            <w:r w:rsidRPr="00DE0A48">
              <w:rPr>
                <w:rFonts w:ascii="Times New Roman" w:hAnsi="Times New Roman"/>
                <w:sz w:val="20"/>
                <w:szCs w:val="20"/>
              </w:rPr>
              <w:t xml:space="preserve"> дисфункция.</w:t>
            </w:r>
          </w:p>
          <w:p w:rsidR="00DE0A48" w:rsidRPr="00DE0A48" w:rsidRDefault="00DE0A48" w:rsidP="00DE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48">
              <w:rPr>
                <w:rFonts w:ascii="Times New Roman" w:hAnsi="Times New Roman"/>
                <w:sz w:val="20"/>
                <w:szCs w:val="20"/>
              </w:rPr>
              <w:t>Монография</w:t>
            </w:r>
          </w:p>
          <w:p w:rsidR="00DE0A48" w:rsidRPr="00DE0A48" w:rsidRDefault="00DE0A48" w:rsidP="00DE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48">
              <w:rPr>
                <w:rFonts w:ascii="Times New Roman" w:hAnsi="Times New Roman"/>
                <w:sz w:val="20"/>
                <w:szCs w:val="20"/>
              </w:rPr>
              <w:t>«ГЭОТАР-Медиа», Москва, 2009. Объём 11 п.л., 1500 экз</w:t>
            </w:r>
            <w:proofErr w:type="gramStart"/>
            <w:r w:rsidRPr="00DE0A4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DE0A48">
              <w:rPr>
                <w:rFonts w:ascii="Times New Roman" w:hAnsi="Times New Roman"/>
                <w:sz w:val="20"/>
                <w:szCs w:val="20"/>
              </w:rPr>
              <w:t xml:space="preserve">ушкарь </w:t>
            </w:r>
            <w:proofErr w:type="spellStart"/>
            <w:r w:rsidRPr="00DE0A48">
              <w:rPr>
                <w:rFonts w:ascii="Times New Roman" w:hAnsi="Times New Roman"/>
                <w:sz w:val="20"/>
                <w:szCs w:val="20"/>
              </w:rPr>
              <w:t>Д.Ю.Вёрткин</w:t>
            </w:r>
            <w:proofErr w:type="spellEnd"/>
            <w:r w:rsidRPr="00DE0A48">
              <w:rPr>
                <w:rFonts w:ascii="Times New Roman" w:hAnsi="Times New Roman"/>
                <w:sz w:val="20"/>
                <w:szCs w:val="20"/>
              </w:rPr>
              <w:t xml:space="preserve"> А.Л.</w:t>
            </w:r>
          </w:p>
        </w:tc>
      </w:tr>
      <w:tr w:rsidR="00DE0A48" w:rsidRPr="005D1417" w:rsidTr="00DE0A48">
        <w:trPr>
          <w:trHeight w:val="25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5D1417" w:rsidRDefault="00DE0A48" w:rsidP="00BB308F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8" w:rsidRPr="00DE0A48" w:rsidRDefault="00DE0A48" w:rsidP="00DE0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5B" w:rsidRPr="005E394F" w:rsidTr="00197F45">
        <w:tc>
          <w:tcPr>
            <w:tcW w:w="272" w:type="pct"/>
          </w:tcPr>
          <w:p w:rsidR="00E3785B" w:rsidRPr="005E394F" w:rsidRDefault="00E3785B" w:rsidP="00BB308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3785B" w:rsidRPr="001E6394" w:rsidRDefault="00E3785B" w:rsidP="00330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394">
              <w:rPr>
                <w:rFonts w:ascii="Times New Roman" w:hAnsi="Times New Roman"/>
                <w:b/>
                <w:sz w:val="20"/>
                <w:szCs w:val="20"/>
              </w:rPr>
              <w:t>ModernLib</w:t>
            </w:r>
            <w:proofErr w:type="spellEnd"/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 –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2356" w:type="pct"/>
          </w:tcPr>
          <w:p w:rsidR="00E3785B" w:rsidRPr="002F153A" w:rsidRDefault="001A2B1C" w:rsidP="00330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E3785B" w:rsidRPr="00755FB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http://modernlib.ru</w:t>
              </w:r>
            </w:hyperlink>
            <w:r w:rsidR="00E37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3785B" w:rsidRPr="00BF2B5E" w:rsidTr="00197F45">
        <w:tc>
          <w:tcPr>
            <w:tcW w:w="272" w:type="pct"/>
          </w:tcPr>
          <w:p w:rsidR="00E3785B" w:rsidRPr="005E394F" w:rsidRDefault="00E3785B" w:rsidP="00BB308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E3785B" w:rsidRPr="001E6394" w:rsidRDefault="00E3785B" w:rsidP="003303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Федеральная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библиотека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(ФЭМБ)</w:t>
            </w:r>
          </w:p>
        </w:tc>
        <w:tc>
          <w:tcPr>
            <w:tcW w:w="2356" w:type="pct"/>
          </w:tcPr>
          <w:p w:rsidR="00E3785B" w:rsidRPr="004C6B3B" w:rsidRDefault="001A2B1C" w:rsidP="00330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E3785B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feml.scsml.rssi.ru/</w:t>
              </w:r>
              <w:proofErr w:type="spellStart"/>
              <w:r w:rsidR="00E3785B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feml</w:t>
              </w:r>
              <w:proofErr w:type="spellEnd"/>
              <w:r w:rsidR="00E3785B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</w:hyperlink>
            <w:r w:rsidR="00E3785B" w:rsidRPr="004C6B3B">
              <w:rPr>
                <w:rStyle w:val="block-info-serphidde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60D84" w:rsidRPr="00BF2B5E" w:rsidTr="00197F45">
        <w:tc>
          <w:tcPr>
            <w:tcW w:w="272" w:type="pct"/>
          </w:tcPr>
          <w:p w:rsidR="00B60D84" w:rsidRPr="00E3785B" w:rsidRDefault="00B60D84" w:rsidP="00BB308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BF2B5E" w:rsidTr="00197F45">
        <w:tc>
          <w:tcPr>
            <w:tcW w:w="272" w:type="pct"/>
          </w:tcPr>
          <w:p w:rsidR="00B60D84" w:rsidRPr="00E3785B" w:rsidRDefault="00B60D84" w:rsidP="00BB308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BF2B5E" w:rsidTr="00197F45">
        <w:tc>
          <w:tcPr>
            <w:tcW w:w="272" w:type="pct"/>
          </w:tcPr>
          <w:p w:rsidR="00B60D84" w:rsidRPr="00E3785B" w:rsidRDefault="00B60D84" w:rsidP="00BB308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BF2B5E" w:rsidTr="00197F45">
        <w:tc>
          <w:tcPr>
            <w:tcW w:w="272" w:type="pct"/>
          </w:tcPr>
          <w:p w:rsidR="00B60D84" w:rsidRPr="00E3785B" w:rsidRDefault="00B60D84" w:rsidP="00BB308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E3785B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F162BC" w:rsidP="00BB308F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Урология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BB308F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BB308F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BB308F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BB308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F162BC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ГКБ им. С.И.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Спасокукоцкого</w:t>
            </w:r>
            <w:proofErr w:type="spellEnd"/>
          </w:p>
        </w:tc>
      </w:tr>
      <w:tr w:rsidR="00D831E8" w:rsidRPr="00FD40C1" w:rsidTr="001113D4">
        <w:tc>
          <w:tcPr>
            <w:tcW w:w="272" w:type="pct"/>
          </w:tcPr>
          <w:p w:rsidR="00D831E8" w:rsidRPr="00FD40C1" w:rsidRDefault="00D831E8" w:rsidP="00BB308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831E8" w:rsidRPr="00E1478A" w:rsidRDefault="00D831E8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gramEnd"/>
            <w:r w:rsidRPr="00FD40C1">
              <w:rPr>
                <w:sz w:val="20"/>
                <w:szCs w:val="20"/>
              </w:rPr>
              <w:t>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4B04B4" w:rsidRPr="00FD40C1" w:rsidTr="00696DC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BB308F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C665A" w:rsidRPr="004B286F" w:rsidRDefault="007C665A" w:rsidP="007C66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B286F">
              <w:rPr>
                <w:rFonts w:ascii="Times New Roman" w:hAnsi="Times New Roman"/>
                <w:color w:val="000000"/>
              </w:rPr>
              <w:t xml:space="preserve">Практика по урологии: </w:t>
            </w:r>
          </w:p>
          <w:p w:rsidR="004B04B4" w:rsidRPr="004707D6" w:rsidRDefault="004B04B4" w:rsidP="00696DC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F162BC" w:rsidRPr="00702B67" w:rsidRDefault="00F162BC" w:rsidP="00F162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2B67">
              <w:rPr>
                <w:rFonts w:ascii="Times New Roman" w:hAnsi="Times New Roman"/>
              </w:rPr>
              <w:t>Медицинские инструменты и приборы,</w:t>
            </w:r>
          </w:p>
          <w:p w:rsidR="004B04B4" w:rsidRPr="00FD40C1" w:rsidRDefault="00F162BC" w:rsidP="00F162B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B67">
              <w:rPr>
                <w:rFonts w:ascii="Times New Roman" w:hAnsi="Times New Roman"/>
              </w:rPr>
              <w:t xml:space="preserve">Специализированное оборудование, Аппарат УЗИ, </w:t>
            </w:r>
            <w:proofErr w:type="spellStart"/>
            <w:r w:rsidRPr="00702B67">
              <w:rPr>
                <w:rFonts w:ascii="Times New Roman" w:hAnsi="Times New Roman"/>
              </w:rPr>
              <w:t>Рентгенаппарат</w:t>
            </w:r>
            <w:proofErr w:type="spellEnd"/>
          </w:p>
        </w:tc>
      </w:tr>
      <w:tr w:rsidR="004B04B4" w:rsidRPr="00FD40C1" w:rsidTr="00696DC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BB308F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707D6" w:rsidRDefault="004B04B4" w:rsidP="00696DC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D40C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4B4" w:rsidRPr="00FD40C1" w:rsidTr="00696DC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BB308F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707D6" w:rsidRDefault="004B04B4" w:rsidP="00696DC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FD40C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EE" w:rsidRDefault="006B59EE" w:rsidP="00617194">
      <w:pPr>
        <w:spacing w:after="0" w:line="240" w:lineRule="auto"/>
      </w:pPr>
      <w:r>
        <w:separator/>
      </w:r>
    </w:p>
  </w:endnote>
  <w:endnote w:type="continuationSeparator" w:id="0">
    <w:p w:rsidR="006B59EE" w:rsidRDefault="006B59E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EE" w:rsidRDefault="001A2B1C" w:rsidP="00F0123E">
    <w:pPr>
      <w:pStyle w:val="af0"/>
      <w:jc w:val="right"/>
    </w:pPr>
    <w:fldSimple w:instr=" PAGE   \* MERGEFORMAT ">
      <w:r w:rsidR="00BF2B5E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EE" w:rsidRDefault="006B59EE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EE" w:rsidRDefault="006B59EE" w:rsidP="00617194">
      <w:pPr>
        <w:spacing w:after="0" w:line="240" w:lineRule="auto"/>
      </w:pPr>
      <w:r>
        <w:separator/>
      </w:r>
    </w:p>
  </w:footnote>
  <w:footnote w:type="continuationSeparator" w:id="0">
    <w:p w:rsidR="006B59EE" w:rsidRDefault="006B59EE" w:rsidP="00617194">
      <w:pPr>
        <w:spacing w:after="0" w:line="240" w:lineRule="auto"/>
      </w:pPr>
      <w:r>
        <w:continuationSeparator/>
      </w:r>
    </w:p>
  </w:footnote>
  <w:footnote w:id="1">
    <w:p w:rsidR="006B59EE" w:rsidRPr="00506FE1" w:rsidRDefault="006B59EE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6B59EE" w:rsidRPr="0080189C" w:rsidRDefault="006B59E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6B59EE" w:rsidRDefault="006B59EE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6B59EE" w:rsidRPr="00705E62" w:rsidRDefault="006B59EE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6B59EE" w:rsidRPr="00FD40C1" w:rsidRDefault="006B59E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EE" w:rsidRDefault="006B59EE">
    <w:pPr>
      <w:pStyle w:val="af3"/>
    </w:pPr>
    <w:r>
      <w:rPr>
        <w:i/>
        <w:sz w:val="16"/>
        <w:szCs w:val="16"/>
      </w:rPr>
      <w:t>31.08.68 Урология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AA"/>
    <w:multiLevelType w:val="hybridMultilevel"/>
    <w:tmpl w:val="4F085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0AB"/>
    <w:multiLevelType w:val="hybridMultilevel"/>
    <w:tmpl w:val="0CE046BC"/>
    <w:lvl w:ilvl="0" w:tplc="9FC012E8">
      <w:start w:val="26"/>
      <w:numFmt w:val="decimal"/>
      <w:lvlText w:val="%1"/>
      <w:lvlJc w:val="left"/>
      <w:pPr>
        <w:tabs>
          <w:tab w:val="num" w:pos="1716"/>
        </w:tabs>
        <w:ind w:left="1408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2BD6"/>
    <w:multiLevelType w:val="hybridMultilevel"/>
    <w:tmpl w:val="D9787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F36"/>
    <w:multiLevelType w:val="hybridMultilevel"/>
    <w:tmpl w:val="BD029830"/>
    <w:lvl w:ilvl="0" w:tplc="AC5A7A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A1B5E"/>
    <w:multiLevelType w:val="hybridMultilevel"/>
    <w:tmpl w:val="29863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67E0C3F"/>
    <w:multiLevelType w:val="hybridMultilevel"/>
    <w:tmpl w:val="00000000"/>
    <w:lvl w:ilvl="0" w:tplc="072A4FC8">
      <w:numFmt w:val="bullet"/>
      <w:pStyle w:val="-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58FA"/>
    <w:multiLevelType w:val="hybridMultilevel"/>
    <w:tmpl w:val="7DF0BF5A"/>
    <w:lvl w:ilvl="0" w:tplc="D5AEF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A4340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36F35"/>
    <w:multiLevelType w:val="hybridMultilevel"/>
    <w:tmpl w:val="049E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96A2C"/>
    <w:multiLevelType w:val="hybridMultilevel"/>
    <w:tmpl w:val="B25AA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560FF"/>
    <w:multiLevelType w:val="hybridMultilevel"/>
    <w:tmpl w:val="BC6AC5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C96718"/>
    <w:multiLevelType w:val="hybridMultilevel"/>
    <w:tmpl w:val="C3FC4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62C95"/>
    <w:multiLevelType w:val="hybridMultilevel"/>
    <w:tmpl w:val="E75C73D4"/>
    <w:lvl w:ilvl="0" w:tplc="AC5A7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6C5583"/>
    <w:multiLevelType w:val="hybridMultilevel"/>
    <w:tmpl w:val="7C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4A39"/>
    <w:multiLevelType w:val="hybridMultilevel"/>
    <w:tmpl w:val="5624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B2007"/>
    <w:multiLevelType w:val="hybridMultilevel"/>
    <w:tmpl w:val="DB84115A"/>
    <w:lvl w:ilvl="0" w:tplc="97447CD0">
      <w:start w:val="1"/>
      <w:numFmt w:val="decimal"/>
      <w:lvlText w:val="%1"/>
      <w:lvlJc w:val="left"/>
      <w:pPr>
        <w:tabs>
          <w:tab w:val="num" w:pos="1716"/>
        </w:tabs>
        <w:ind w:left="14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F17A5"/>
    <w:multiLevelType w:val="hybridMultilevel"/>
    <w:tmpl w:val="000000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5"/>
      <w:numFmt w:val="bullet"/>
      <w:lvlText w:val="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3" w:tplc="FFFFFFFF">
      <w:start w:val="5"/>
      <w:numFmt w:val="bullet"/>
      <w:lvlText w:val=""/>
      <w:lvlJc w:val="left"/>
      <w:pPr>
        <w:tabs>
          <w:tab w:val="num" w:pos="3591"/>
        </w:tabs>
        <w:ind w:left="3591" w:hanging="375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71BF7"/>
    <w:multiLevelType w:val="hybridMultilevel"/>
    <w:tmpl w:val="F16C3D38"/>
    <w:lvl w:ilvl="0" w:tplc="AC5A7A8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0">
    <w:nsid w:val="6C7512FE"/>
    <w:multiLevelType w:val="hybridMultilevel"/>
    <w:tmpl w:val="ABA8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F532F4"/>
    <w:multiLevelType w:val="hybridMultilevel"/>
    <w:tmpl w:val="00000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32"/>
  </w:num>
  <w:num w:numId="8">
    <w:abstractNumId w:val="24"/>
  </w:num>
  <w:num w:numId="9">
    <w:abstractNumId w:val="11"/>
  </w:num>
  <w:num w:numId="10">
    <w:abstractNumId w:val="10"/>
  </w:num>
  <w:num w:numId="11">
    <w:abstractNumId w:val="22"/>
  </w:num>
  <w:num w:numId="12">
    <w:abstractNumId w:val="26"/>
  </w:num>
  <w:num w:numId="13">
    <w:abstractNumId w:val="3"/>
  </w:num>
  <w:num w:numId="14">
    <w:abstractNumId w:val="17"/>
  </w:num>
  <w:num w:numId="15">
    <w:abstractNumId w:val="8"/>
  </w:num>
  <w:num w:numId="16">
    <w:abstractNumId w:val="31"/>
  </w:num>
  <w:num w:numId="17">
    <w:abstractNumId w:val="20"/>
  </w:num>
  <w:num w:numId="18">
    <w:abstractNumId w:val="19"/>
  </w:num>
  <w:num w:numId="19">
    <w:abstractNumId w:val="30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</w:num>
  <w:num w:numId="26">
    <w:abstractNumId w:val="1"/>
  </w:num>
  <w:num w:numId="27">
    <w:abstractNumId w:val="15"/>
  </w:num>
  <w:num w:numId="28">
    <w:abstractNumId w:val="7"/>
  </w:num>
  <w:num w:numId="29">
    <w:abstractNumId w:val="0"/>
  </w:num>
  <w:num w:numId="30">
    <w:abstractNumId w:val="34"/>
  </w:num>
  <w:num w:numId="31">
    <w:abstractNumId w:val="2"/>
  </w:num>
  <w:num w:numId="32">
    <w:abstractNumId w:val="16"/>
  </w:num>
  <w:num w:numId="33">
    <w:abstractNumId w:val="23"/>
  </w:num>
  <w:num w:numId="34">
    <w:abstractNumId w:val="5"/>
  </w:num>
  <w:num w:numId="35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53A"/>
    <w:rsid w:val="00004DAE"/>
    <w:rsid w:val="00015FB7"/>
    <w:rsid w:val="00031DEA"/>
    <w:rsid w:val="00035734"/>
    <w:rsid w:val="00046372"/>
    <w:rsid w:val="00051B3F"/>
    <w:rsid w:val="00064E06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0F7171"/>
    <w:rsid w:val="00104984"/>
    <w:rsid w:val="001113D4"/>
    <w:rsid w:val="001144EF"/>
    <w:rsid w:val="00117BAA"/>
    <w:rsid w:val="00117F13"/>
    <w:rsid w:val="00123422"/>
    <w:rsid w:val="00123C4F"/>
    <w:rsid w:val="00131E6D"/>
    <w:rsid w:val="001361CB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A2B1C"/>
    <w:rsid w:val="001A4F9D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1359F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A7EBA"/>
    <w:rsid w:val="002D0155"/>
    <w:rsid w:val="002F2DDF"/>
    <w:rsid w:val="00323959"/>
    <w:rsid w:val="00324B3B"/>
    <w:rsid w:val="003303E2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C4BEE"/>
    <w:rsid w:val="003D43AB"/>
    <w:rsid w:val="003E0F38"/>
    <w:rsid w:val="003E2C4A"/>
    <w:rsid w:val="003E41AA"/>
    <w:rsid w:val="003F3FFD"/>
    <w:rsid w:val="003F794A"/>
    <w:rsid w:val="004255B2"/>
    <w:rsid w:val="00427118"/>
    <w:rsid w:val="00441783"/>
    <w:rsid w:val="0044405E"/>
    <w:rsid w:val="00451EC7"/>
    <w:rsid w:val="004707D6"/>
    <w:rsid w:val="004750FC"/>
    <w:rsid w:val="00487278"/>
    <w:rsid w:val="004975D3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78D1"/>
    <w:rsid w:val="005B2D69"/>
    <w:rsid w:val="005C6CE2"/>
    <w:rsid w:val="005E394F"/>
    <w:rsid w:val="005E438E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053A"/>
    <w:rsid w:val="00671652"/>
    <w:rsid w:val="0067590A"/>
    <w:rsid w:val="006856A1"/>
    <w:rsid w:val="00696DC6"/>
    <w:rsid w:val="006A3315"/>
    <w:rsid w:val="006A5CBD"/>
    <w:rsid w:val="006B358C"/>
    <w:rsid w:val="006B59EE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C665A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0EC6"/>
    <w:rsid w:val="008A2B12"/>
    <w:rsid w:val="008A7479"/>
    <w:rsid w:val="008C165F"/>
    <w:rsid w:val="008C2833"/>
    <w:rsid w:val="008C7557"/>
    <w:rsid w:val="008D35EA"/>
    <w:rsid w:val="008E521B"/>
    <w:rsid w:val="008F3944"/>
    <w:rsid w:val="008F7919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16"/>
    <w:rsid w:val="009E7987"/>
    <w:rsid w:val="009F22F4"/>
    <w:rsid w:val="009F7EB4"/>
    <w:rsid w:val="00A010EA"/>
    <w:rsid w:val="00A0389E"/>
    <w:rsid w:val="00A051D7"/>
    <w:rsid w:val="00A14CE8"/>
    <w:rsid w:val="00A1541A"/>
    <w:rsid w:val="00A235D5"/>
    <w:rsid w:val="00A236F5"/>
    <w:rsid w:val="00A258F7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F766F"/>
    <w:rsid w:val="00B3087C"/>
    <w:rsid w:val="00B60D84"/>
    <w:rsid w:val="00BA5E10"/>
    <w:rsid w:val="00BB1F72"/>
    <w:rsid w:val="00BB308F"/>
    <w:rsid w:val="00BC06B8"/>
    <w:rsid w:val="00BC1F75"/>
    <w:rsid w:val="00BD57FC"/>
    <w:rsid w:val="00BF2B5E"/>
    <w:rsid w:val="00C03A70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75D8"/>
    <w:rsid w:val="00C84058"/>
    <w:rsid w:val="00C913F3"/>
    <w:rsid w:val="00CB071E"/>
    <w:rsid w:val="00CC7DCC"/>
    <w:rsid w:val="00CD30D5"/>
    <w:rsid w:val="00CE30BC"/>
    <w:rsid w:val="00D333B9"/>
    <w:rsid w:val="00D3432C"/>
    <w:rsid w:val="00D46A38"/>
    <w:rsid w:val="00D55BB0"/>
    <w:rsid w:val="00D627F1"/>
    <w:rsid w:val="00D831E8"/>
    <w:rsid w:val="00D928A9"/>
    <w:rsid w:val="00DB51E0"/>
    <w:rsid w:val="00DD1D6B"/>
    <w:rsid w:val="00DE0A48"/>
    <w:rsid w:val="00DF28BD"/>
    <w:rsid w:val="00E069CC"/>
    <w:rsid w:val="00E11C44"/>
    <w:rsid w:val="00E1478A"/>
    <w:rsid w:val="00E14AAC"/>
    <w:rsid w:val="00E17CE6"/>
    <w:rsid w:val="00E23151"/>
    <w:rsid w:val="00E233B4"/>
    <w:rsid w:val="00E366B7"/>
    <w:rsid w:val="00E377C3"/>
    <w:rsid w:val="00E3785B"/>
    <w:rsid w:val="00E63164"/>
    <w:rsid w:val="00E86362"/>
    <w:rsid w:val="00E87AC6"/>
    <w:rsid w:val="00EA02A9"/>
    <w:rsid w:val="00EA0A4F"/>
    <w:rsid w:val="00EA0D3F"/>
    <w:rsid w:val="00EB3ABB"/>
    <w:rsid w:val="00ED18FB"/>
    <w:rsid w:val="00ED6EF6"/>
    <w:rsid w:val="00EE1A2F"/>
    <w:rsid w:val="00EE33DB"/>
    <w:rsid w:val="00F0123E"/>
    <w:rsid w:val="00F06394"/>
    <w:rsid w:val="00F162BC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A31BB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aliases w:val="! заголовок 2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-info-serphidden">
    <w:name w:val="block-info-serp__hidden"/>
    <w:basedOn w:val="a1"/>
    <w:rsid w:val="00E3785B"/>
  </w:style>
  <w:style w:type="paragraph" w:customStyle="1" w:styleId="-">
    <w:name w:val="!-ÑÐ¿Ð¸ÑÐ¾Ðº"/>
    <w:basedOn w:val="a0"/>
    <w:link w:val="-0"/>
    <w:uiPriority w:val="99"/>
    <w:rsid w:val="00F162BC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-0">
    <w:name w:val="!-ÑÐ¿Ð¸ÑÐ¾Ðº Ð—Ð½Ð°Ðº"/>
    <w:link w:val="-"/>
    <w:uiPriority w:val="99"/>
    <w:locked/>
    <w:rsid w:val="00F162BC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aliases w:val="! заголовок 2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info-serphidden">
    <w:name w:val="block-info-serp__hidden"/>
    <w:basedOn w:val="a1"/>
    <w:rsid w:val="00E3785B"/>
  </w:style>
  <w:style w:type="paragraph" w:customStyle="1" w:styleId="-">
    <w:name w:val="!-ÑÐ¿Ð¸ÑÐ¾Ðº"/>
    <w:basedOn w:val="a0"/>
    <w:link w:val="-0"/>
    <w:uiPriority w:val="99"/>
    <w:rsid w:val="00F162BC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-0">
    <w:name w:val="!-ÑÐ¿Ð¸ÑÐ¾Ðº Ð—Ð½Ð°Ðº"/>
    <w:link w:val="-"/>
    <w:uiPriority w:val="99"/>
    <w:locked/>
    <w:rsid w:val="00F162BC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23E992378052508CEB788A57C8B56E98C6qAp5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ml.scsml.rssi.ru/fe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dernlib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0;&#1085;&#1090;&#1077;&#1088;&#1085;&#1099;%202015-2016\&#1053;&#1086;&#1074;&#1072;&#1103;%20&#1087;&#1072;&#1087;&#1082;&#1072;%20&#1087;&#1088;&#1086;&#1075;&#1088;&#1072;&#1084;&#1084;&#1099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3D8D-3B0C-4F58-85EF-71E9077C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23</TotalTime>
  <Pages>23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ilyukin-am</cp:lastModifiedBy>
  <cp:revision>8</cp:revision>
  <cp:lastPrinted>2015-10-19T09:12:00Z</cp:lastPrinted>
  <dcterms:created xsi:type="dcterms:W3CDTF">2015-11-23T23:04:00Z</dcterms:created>
  <dcterms:modified xsi:type="dcterms:W3CDTF">2015-12-09T08:15:00Z</dcterms:modified>
</cp:coreProperties>
</file>