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12631" w:rsidRDefault="000B0DB9" w:rsidP="00C72CF4">
            <w:pPr>
              <w:spacing w:after="0"/>
              <w:rPr>
                <w:rFonts w:ascii="Times New Roman" w:hAnsi="Times New Roman"/>
                <w:lang w:val="en-US"/>
              </w:rPr>
            </w:pPr>
            <w:r w:rsidRPr="00E1263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12631" w:rsidRDefault="002020C4" w:rsidP="002020C4">
            <w:pPr>
              <w:spacing w:after="0"/>
              <w:rPr>
                <w:rFonts w:ascii="Times New Roman" w:hAnsi="Times New Roman"/>
              </w:rPr>
            </w:pPr>
            <w:r w:rsidRPr="00E12631">
              <w:rPr>
                <w:rFonts w:ascii="Times New Roman" w:hAnsi="Times New Roman"/>
              </w:rPr>
              <w:t>Оториноларингологии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E1263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E1263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E1263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E1263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E1263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E12631">
              <w:rPr>
                <w:snapToGrid w:val="0"/>
                <w:sz w:val="22"/>
                <w:szCs w:val="22"/>
              </w:rPr>
              <w:t>____________</w:t>
            </w:r>
            <w:r w:rsidR="001B0191" w:rsidRPr="00E12631">
              <w:rPr>
                <w:snapToGrid w:val="0"/>
                <w:sz w:val="22"/>
                <w:szCs w:val="22"/>
              </w:rPr>
              <w:t>______</w:t>
            </w:r>
            <w:r w:rsidRPr="00E1263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E12631">
              <w:rPr>
                <w:snapToGrid w:val="0"/>
                <w:sz w:val="22"/>
                <w:szCs w:val="22"/>
              </w:rPr>
              <w:t>/</w:t>
            </w:r>
            <w:r w:rsidR="002547E3" w:rsidRPr="00E12631">
              <w:rPr>
                <w:snapToGrid w:val="0"/>
                <w:sz w:val="22"/>
                <w:szCs w:val="22"/>
              </w:rPr>
              <w:t>И.В. Маев</w:t>
            </w:r>
            <w:r w:rsidR="001B0191" w:rsidRPr="00E1263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E1263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E12631">
              <w:rPr>
                <w:snapToGrid w:val="0"/>
                <w:sz w:val="22"/>
                <w:szCs w:val="22"/>
              </w:rPr>
              <w:t>«____» _____________ 20</w:t>
            </w:r>
            <w:r w:rsidRPr="00E1263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E1263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E12631" w:rsidRDefault="000E292A" w:rsidP="000E292A">
      <w:pPr>
        <w:jc w:val="center"/>
        <w:rPr>
          <w:rFonts w:ascii="Times New Roman" w:hAnsi="Times New Roman"/>
          <w:b/>
        </w:rPr>
      </w:pPr>
      <w:r w:rsidRPr="00E12631">
        <w:rPr>
          <w:rFonts w:ascii="Times New Roman" w:hAnsi="Times New Roman"/>
          <w:b/>
        </w:rPr>
        <w:t xml:space="preserve">ПРОГРАММА </w:t>
      </w:r>
      <w:r w:rsidR="00104984" w:rsidRPr="00E12631">
        <w:rPr>
          <w:rFonts w:ascii="Times New Roman" w:hAnsi="Times New Roman"/>
          <w:b/>
          <w:lang w:val="en-US"/>
        </w:rPr>
        <w:t>ПРАКТИКИ</w:t>
      </w:r>
      <w:r w:rsidRPr="00E1263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E12631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12631" w:rsidRDefault="009669B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2631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72CF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2020C4" w:rsidRDefault="009669B8" w:rsidP="002020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C72CF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020C4" w:rsidRDefault="009669B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B90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2020C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="002020C4">
              <w:rPr>
                <w:rFonts w:ascii="Times New Roman" w:hAnsi="Times New Roman"/>
              </w:rPr>
              <w:t xml:space="preserve">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2020C4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2020C4" w:rsidRDefault="009669B8" w:rsidP="002020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783D48" w:rsidP="002020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06DCB">
              <w:rPr>
                <w:rFonts w:ascii="Times New Roman" w:hAnsi="Times New Roman"/>
                <w:b/>
                <w:bCs/>
              </w:rPr>
              <w:t>31.08.58</w:t>
            </w:r>
            <w:r w:rsidRPr="00B06DCB">
              <w:rPr>
                <w:rFonts w:ascii="Times New Roman" w:hAnsi="Times New Roman"/>
              </w:rPr>
              <w:t xml:space="preserve"> </w:t>
            </w:r>
            <w:r w:rsidR="002020C4">
              <w:rPr>
                <w:rFonts w:ascii="Times New Roman" w:hAnsi="Times New Roman"/>
                <w:b/>
                <w:bCs/>
              </w:rPr>
              <w:t>О</w:t>
            </w:r>
            <w:r w:rsidRPr="00B06DCB">
              <w:rPr>
                <w:rFonts w:ascii="Times New Roman" w:hAnsi="Times New Roman"/>
                <w:b/>
                <w:bCs/>
              </w:rPr>
              <w:t>ториноларингология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783D4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Врач </w:t>
            </w:r>
            <w:r>
              <w:rPr>
                <w:rFonts w:ascii="Times New Roman" w:hAnsi="Times New Roman"/>
              </w:rPr>
              <w:t>– оториноларинголог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783D4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783D48" w:rsidRPr="00C758E1" w:rsidTr="00C72CF4">
        <w:tc>
          <w:tcPr>
            <w:tcW w:w="9856" w:type="dxa"/>
            <w:gridSpan w:val="3"/>
            <w:shd w:val="clear" w:color="auto" w:fill="auto"/>
          </w:tcPr>
          <w:p w:rsidR="00783D48" w:rsidRPr="00C758E1" w:rsidRDefault="00783D48" w:rsidP="00C72CF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783D48" w:rsidRPr="00C758E1" w:rsidTr="00C72CF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783D48" w:rsidRPr="00C758E1" w:rsidRDefault="00783D48" w:rsidP="00C72CF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3D48" w:rsidRPr="00CF55F9" w:rsidRDefault="002020C4" w:rsidP="002020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r w:rsidR="00783D48">
              <w:rPr>
                <w:rFonts w:ascii="Times New Roman" w:hAnsi="Times New Roman"/>
              </w:rPr>
              <w:t xml:space="preserve">Овчинников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83D48" w:rsidRPr="00CF55F9" w:rsidRDefault="00783D48" w:rsidP="00C72CF4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783D48" w:rsidRPr="00C758E1" w:rsidTr="00C72CF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48" w:rsidRPr="00C758E1" w:rsidRDefault="00783D48" w:rsidP="00C72CF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48" w:rsidRPr="00CF55F9" w:rsidRDefault="002020C4" w:rsidP="002020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В.А. </w:t>
            </w:r>
            <w:r w:rsidR="00783D48">
              <w:rPr>
                <w:rFonts w:ascii="Times New Roman" w:hAnsi="Times New Roman"/>
              </w:rPr>
              <w:t xml:space="preserve">Рябинин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D48" w:rsidRPr="00CF55F9" w:rsidRDefault="00783D48" w:rsidP="00C72CF4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783D48" w:rsidRPr="00C758E1" w:rsidTr="00C72CF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D48" w:rsidRPr="00C758E1" w:rsidRDefault="00783D48" w:rsidP="00C72CF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48" w:rsidRDefault="002020C4" w:rsidP="002020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С.С. </w:t>
            </w:r>
            <w:r w:rsidR="00783D48">
              <w:rPr>
                <w:rFonts w:ascii="Times New Roman" w:hAnsi="Times New Roman"/>
              </w:rPr>
              <w:t xml:space="preserve">Егиян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3D48" w:rsidRPr="00CF55F9" w:rsidRDefault="00783D48" w:rsidP="00C72CF4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783D48" w:rsidRPr="00EA275D" w:rsidTr="00C72CF4">
        <w:tc>
          <w:tcPr>
            <w:tcW w:w="1101" w:type="dxa"/>
            <w:tcBorders>
              <w:top w:val="single" w:sz="4" w:space="0" w:color="auto"/>
            </w:tcBorders>
          </w:tcPr>
          <w:p w:rsidR="00783D48" w:rsidRPr="00EA275D" w:rsidRDefault="00783D48" w:rsidP="00C72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3D48" w:rsidRPr="00EA275D" w:rsidRDefault="00783D48" w:rsidP="00C72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783D48" w:rsidRPr="00EA275D" w:rsidRDefault="00783D48" w:rsidP="00C72C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65031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65031" w:rsidRPr="003209F1" w:rsidRDefault="00065031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5031" w:rsidRPr="003209F1" w:rsidRDefault="0006503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65031" w:rsidRDefault="00E12631" w:rsidP="00E06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65031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оториноларингологии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5031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065031" w:rsidRPr="003209F1" w:rsidRDefault="00065031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5031" w:rsidRPr="003209F1" w:rsidRDefault="00065031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5031" w:rsidRPr="003209F1" w:rsidRDefault="00065031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065031" w:rsidRPr="003209F1" w:rsidRDefault="00065031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065031" w:rsidRPr="003209F1" w:rsidRDefault="00065031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031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031" w:rsidRPr="00F0123E" w:rsidRDefault="0006503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65031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5031" w:rsidRPr="003209F1" w:rsidRDefault="00065031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5031" w:rsidRPr="003209F1" w:rsidRDefault="00065031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5031" w:rsidRPr="003209F1" w:rsidRDefault="00065031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E12631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E12631" w:rsidRPr="00FD27D9" w:rsidRDefault="00E12631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2631" w:rsidRPr="003209F1" w:rsidRDefault="00E12631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E12631" w:rsidRDefault="00E12631" w:rsidP="009043AC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2"/>
                <w:szCs w:val="22"/>
                <w:lang w:eastAsia="en-US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>Ученого совета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28D">
              <w:rPr>
                <w:bCs/>
                <w:sz w:val="22"/>
                <w:szCs w:val="22"/>
              </w:rPr>
              <w:t xml:space="preserve"> </w:t>
            </w:r>
            <w:r w:rsidRPr="00BB128D">
              <w:rPr>
                <w:sz w:val="22"/>
                <w:szCs w:val="22"/>
              </w:rPr>
              <w:t>факультета</w:t>
            </w:r>
            <w:r w:rsidRPr="00BB128D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5031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031" w:rsidRPr="00BB1F72" w:rsidRDefault="00065031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31" w:rsidRPr="00BB1F72" w:rsidRDefault="00065031" w:rsidP="002020C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Овчинников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031" w:rsidRPr="003209F1" w:rsidRDefault="00065031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65031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65031" w:rsidRPr="003209F1" w:rsidRDefault="0006503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65031" w:rsidRPr="003209F1" w:rsidRDefault="0006503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65031" w:rsidRPr="003209F1" w:rsidRDefault="00065031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65031" w:rsidRPr="003209F1" w:rsidRDefault="0006503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65031" w:rsidRPr="003209F1" w:rsidRDefault="00065031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C72CF4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C72CF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632D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1 по специальности «Оториноларингология»</w:t>
            </w:r>
          </w:p>
        </w:tc>
      </w:tr>
      <w:tr w:rsidR="007202D7" w:rsidRPr="003E2C4A" w:rsidTr="00C72CF4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C72CF4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632D68" w:rsidP="00C72CF4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C72CF4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C72CF4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C72CF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632D68" w:rsidP="00E1263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D5A7E">
              <w:rPr>
                <w:rFonts w:ascii="Times New Roman" w:hAnsi="Times New Roman"/>
                <w:bCs/>
              </w:rPr>
              <w:t>31.08.58</w:t>
            </w:r>
            <w:r w:rsidRPr="001D5A7E">
              <w:rPr>
                <w:rFonts w:ascii="Times New Roman" w:hAnsi="Times New Roman"/>
              </w:rPr>
              <w:t xml:space="preserve"> </w:t>
            </w:r>
            <w:r w:rsidR="00E12631">
              <w:rPr>
                <w:rFonts w:ascii="Times New Roman" w:hAnsi="Times New Roman"/>
                <w:bCs/>
              </w:rPr>
              <w:t>О</w:t>
            </w:r>
            <w:r w:rsidRPr="001D5A7E">
              <w:rPr>
                <w:rFonts w:ascii="Times New Roman" w:hAnsi="Times New Roman"/>
                <w:bCs/>
              </w:rPr>
              <w:t>ториноларингология</w:t>
            </w:r>
          </w:p>
        </w:tc>
      </w:tr>
      <w:tr w:rsidR="007202D7" w:rsidRPr="003E2C4A" w:rsidTr="00C72CF4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C72CF4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632D68" w:rsidP="00C72CF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C72CF4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C72CF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C72CF4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C72CF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C72CF4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D6B5B" w:rsidP="004D6B5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D6B5B">
              <w:rPr>
                <w:rFonts w:ascii="Times New Roman" w:hAnsi="Times New Roman"/>
              </w:rPr>
              <w:t>закрепление теоретических знаний по оториноларингологии, повышение уровня профессиональных умений и приобретение практических навыков в объеме, необходимом для успешного выполнения обязанностей врача – оториноларинголога для работы в поликлинике или в ЛОР – стационаре.</w:t>
            </w:r>
          </w:p>
        </w:tc>
      </w:tr>
      <w:tr w:rsidR="007202D7" w:rsidTr="00C72CF4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C72CF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C72CF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133668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Сформировать у клинических ординаторов по специальности «Оториноларингология» навыки профессиональной деятельности с учетом принятых в обществе моральных и правовых норм, соблюдению правил врачебной этики и деонтологии, правилах сохранения «врачебной тайны»</w:t>
            </w:r>
          </w:p>
        </w:tc>
      </w:tr>
      <w:tr w:rsid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668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Совершенствовать навыки по основным направлениям деятельности врача – оториноларинголога амбулаторного и стационарного звена</w:t>
            </w:r>
          </w:p>
        </w:tc>
      </w:tr>
      <w:tr w:rsid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668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Закрепить использование на практике методов доказательной медицины при оценке состояния здоровья населения и выделения групп риска для проведения скрининга по заболеваниям ЛОР – органов</w:t>
            </w:r>
          </w:p>
        </w:tc>
      </w:tr>
      <w:tr w:rsidR="00133668" w:rsidRP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668" w:rsidRPr="00801B76" w:rsidRDefault="00133668" w:rsidP="001336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Получить практические навыки по сбору анамнеза у пациентов с патологией ЛОР – органов, научиться осуществлять осмотр больного и выявлять объективные признаки болезни; выделять ведущий клинический синдром; составлять план дальнейшего обследования с использованием дополнительных методов обследования;</w:t>
            </w:r>
          </w:p>
        </w:tc>
      </w:tr>
      <w:tr w:rsid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668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Проводить дифференциальный диагноз заболеваний</w:t>
            </w:r>
          </w:p>
        </w:tc>
      </w:tr>
      <w:tr w:rsid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668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Изучить основные методы обследования больного с патологией ЛОР – органов: функциональные, лабораторные, инструментальные и интерпретировать результаты исследований</w:t>
            </w:r>
          </w:p>
        </w:tc>
      </w:tr>
      <w:tr w:rsid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668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Научиться строить план лечения выявленной патологии с учетом возраста пациента, тяжести основного заболевания, наличия сопутствующей патологии</w:t>
            </w:r>
          </w:p>
        </w:tc>
      </w:tr>
      <w:tr w:rsidR="00133668" w:rsidTr="00C72CF4">
        <w:tblPrEx>
          <w:tblLook w:val="00A0"/>
        </w:tblPrEx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3668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801B76">
              <w:rPr>
                <w:rFonts w:ascii="Times New Roman" w:hAnsi="Times New Roman"/>
                <w:lang w:eastAsia="ru-RU"/>
              </w:rPr>
              <w:t>Получить знания об этиологии, патогенезе, клинической картине, методах лечения и профилактики распространенных заболеваний ЛОР – органов</w:t>
            </w:r>
          </w:p>
        </w:tc>
      </w:tr>
      <w:tr w:rsidR="007202D7" w:rsidRPr="00133668" w:rsidTr="00C72CF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133668" w:rsidRDefault="00133668" w:rsidP="0013366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133668">
              <w:rPr>
                <w:rFonts w:ascii="Times New Roman" w:hAnsi="Times New Roman"/>
                <w:lang w:eastAsia="ru-RU"/>
              </w:rPr>
              <w:t>Научиться диагностировать и оказывать экстренную помощь на догоспитальном и госпитальном этапах при неотложных состояниях в ЛОР – практике;</w:t>
            </w:r>
          </w:p>
        </w:tc>
      </w:tr>
    </w:tbl>
    <w:p w:rsidR="00FD27D9" w:rsidRPr="003E6E9C" w:rsidRDefault="00FD27D9" w:rsidP="00FD27D9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226"/>
        <w:gridCol w:w="6628"/>
      </w:tblGrid>
      <w:tr w:rsidR="00FD27D9" w:rsidTr="00C72CF4">
        <w:trPr>
          <w:trHeight w:val="340"/>
        </w:trPr>
        <w:tc>
          <w:tcPr>
            <w:tcW w:w="1637" w:type="pct"/>
            <w:vAlign w:val="bottom"/>
          </w:tcPr>
          <w:p w:rsidR="00FD27D9" w:rsidRDefault="00FD27D9" w:rsidP="00C72CF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363" w:type="pct"/>
            <w:shd w:val="clear" w:color="auto" w:fill="auto"/>
            <w:vAlign w:val="bottom"/>
          </w:tcPr>
          <w:p w:rsidR="00FD27D9" w:rsidRPr="00EC68D5" w:rsidRDefault="00FD27D9" w:rsidP="00C72CF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D27D9" w:rsidTr="00C72CF4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AB7C9E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1 по специальности «Оториноларингология»</w:t>
            </w:r>
          </w:p>
        </w:tc>
      </w:tr>
      <w:tr w:rsidR="00FD27D9" w:rsidTr="00C72CF4">
        <w:trPr>
          <w:trHeight w:val="7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D27D9" w:rsidRPr="003E2C4A" w:rsidRDefault="00FD27D9" w:rsidP="00FD27D9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FD27D9" w:rsidTr="00C72CF4">
        <w:trPr>
          <w:trHeight w:val="340"/>
        </w:trPr>
        <w:tc>
          <w:tcPr>
            <w:tcW w:w="5000" w:type="pct"/>
            <w:gridSpan w:val="2"/>
            <w:vAlign w:val="bottom"/>
          </w:tcPr>
          <w:p w:rsidR="00FD27D9" w:rsidRPr="00EC68D5" w:rsidRDefault="00FD27D9" w:rsidP="00C72CF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базируется на знаниях и умениях, полученных обучающимися ранее в ходе освоения ряда дисциплин</w:t>
            </w:r>
            <w:r>
              <w:rPr>
                <w:sz w:val="22"/>
                <w:szCs w:val="22"/>
              </w:rPr>
              <w:t xml:space="preserve"> (модулей)</w:t>
            </w:r>
            <w:r w:rsidRPr="00EC68D5">
              <w:rPr>
                <w:sz w:val="22"/>
                <w:szCs w:val="22"/>
              </w:rPr>
              <w:t>.</w:t>
            </w:r>
          </w:p>
        </w:tc>
      </w:tr>
      <w:tr w:rsidR="00FD27D9" w:rsidRPr="00725FB4" w:rsidTr="00C72CF4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FD27D9" w:rsidRPr="00725FB4" w:rsidRDefault="00133668" w:rsidP="00C72CF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Оториноларингология</w:t>
            </w:r>
          </w:p>
        </w:tc>
      </w:tr>
    </w:tbl>
    <w:p w:rsidR="00FD27D9" w:rsidRPr="00FD27D9" w:rsidRDefault="00FD27D9" w:rsidP="00FD27D9">
      <w:pPr>
        <w:rPr>
          <w:rFonts w:ascii="Times New Roman" w:hAnsi="Times New Roman"/>
        </w:rPr>
      </w:pPr>
    </w:p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594421" w:rsidRPr="00506FE1" w:rsidTr="00C72C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94421" w:rsidRPr="00506FE1" w:rsidRDefault="0059442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594421" w:rsidRPr="00506FE1" w:rsidTr="00C72C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94421" w:rsidRPr="00506FE1" w:rsidRDefault="0059442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94421" w:rsidRPr="00506FE1" w:rsidTr="00C72C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94421" w:rsidRPr="00506FE1" w:rsidRDefault="0059442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94421" w:rsidRPr="00506FE1" w:rsidTr="00C72C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94421" w:rsidRPr="00506FE1" w:rsidRDefault="0059442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готовность к ведению и лечению пациентов, нуждающихся в оказании оториноларингологической медицинской помощи</w:t>
            </w:r>
          </w:p>
        </w:tc>
      </w:tr>
      <w:tr w:rsidR="00594421" w:rsidRPr="00506FE1" w:rsidTr="00C72C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94421" w:rsidRPr="00506FE1" w:rsidRDefault="0059442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594421" w:rsidRPr="00506FE1" w:rsidTr="00C72C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94421" w:rsidRPr="00506FE1" w:rsidRDefault="00594421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594421" w:rsidRPr="006E629C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29C">
              <w:rPr>
                <w:rFonts w:ascii="Times New Roman" w:hAnsi="Times New Roman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594421" w:rsidRPr="00E86362" w:rsidTr="00C72CF4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594421" w:rsidRPr="00441783" w:rsidRDefault="00594421" w:rsidP="00C7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94421" w:rsidRPr="00441783" w:rsidRDefault="00594421" w:rsidP="00C7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594421" w:rsidRPr="00441783" w:rsidRDefault="00594421" w:rsidP="00C7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94421" w:rsidRPr="00E86362" w:rsidTr="00C72CF4">
        <w:tc>
          <w:tcPr>
            <w:tcW w:w="277" w:type="pct"/>
            <w:shd w:val="clear" w:color="auto" w:fill="auto"/>
          </w:tcPr>
          <w:p w:rsidR="00594421" w:rsidRPr="00E63164" w:rsidRDefault="00594421" w:rsidP="00C72CF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94421" w:rsidRPr="00E63164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2DE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594421" w:rsidRPr="00E63164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методы осуществления комплекса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мероприятий, 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сохранение и укрепление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методы оценки природных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социальных факторов среды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развитии болезней у человека с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глубоким пониманием сущности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2DE">
              <w:rPr>
                <w:rFonts w:ascii="Times New Roman" w:hAnsi="Times New Roman"/>
                <w:sz w:val="20"/>
                <w:szCs w:val="20"/>
              </w:rPr>
              <w:t>изучаемых явлений и взаимосвязей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эпидемиологию, клинику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  <w:p w:rsidR="00594421" w:rsidRPr="00E63164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методы осуществления комплекса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мероприятий, 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сохранение и укрепление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методы оценки природных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социальных факторов среды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развитии болезней у человека с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глубоким пониманием сущности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изучаемых явлений и взаимосвязей;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эпидемиологию и клинику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заболеваний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33040"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применять изученный материал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оценки причин и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возникновения и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оториноларингологических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заболеваний у человека; для оценки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природных и социальных факторов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среды в развитии болезней у человека;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проводить санитарнопросветительную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работу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гигиеническим вопросам,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осуществлять поиск решений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различных задач в нестандартных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ситуациях.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методами оценки природных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социальных факторов среды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 xml:space="preserve">развитии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заболеваний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 xml:space="preserve">ЛОР </w:t>
            </w:r>
            <w:r>
              <w:rPr>
                <w:rFonts w:ascii="Times New Roman" w:hAnsi="Times New Roman"/>
                <w:sz w:val="20"/>
                <w:szCs w:val="20"/>
              </w:rPr>
              <w:t>органов;</w:t>
            </w:r>
          </w:p>
          <w:p w:rsidR="00594421" w:rsidRDefault="00594421" w:rsidP="00C72CF4">
            <w:pPr>
              <w:spacing w:after="0" w:line="240" w:lineRule="auto"/>
              <w:rPr>
                <w:sz w:val="20"/>
                <w:szCs w:val="20"/>
              </w:rPr>
            </w:pP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основами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профилактических мероприятий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оториноларингологических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заболеваний; принципами санитарнопросветительной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работы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гигиеническим вопросам, что может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использоваться для самостоятельной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разработки программ и проектов</w:t>
            </w:r>
          </w:p>
          <w:p w:rsidR="00594421" w:rsidRPr="00EB48B0" w:rsidRDefault="00594421" w:rsidP="00C72C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48B0"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профилактических мероприятий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предупреждению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оториноларингологических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525C"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594421" w:rsidRPr="00E86362" w:rsidTr="00C72CF4">
        <w:tc>
          <w:tcPr>
            <w:tcW w:w="277" w:type="pct"/>
            <w:shd w:val="clear" w:color="auto" w:fill="auto"/>
          </w:tcPr>
          <w:p w:rsidR="00594421" w:rsidRPr="00E63164" w:rsidRDefault="00594421" w:rsidP="00C72CF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94421" w:rsidRPr="00E63164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2DE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54" w:type="pct"/>
            <w:shd w:val="clear" w:color="auto" w:fill="auto"/>
          </w:tcPr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сущность метода диспансерного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наблюдения за пациентами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оториноларингологической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патологией,</w:t>
            </w:r>
          </w:p>
          <w:p w:rsidR="00594421" w:rsidRPr="00E63164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группы пациентов и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патологию, подлежащую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диспансерному наблюдению</w:t>
            </w:r>
          </w:p>
          <w:p w:rsidR="00594421" w:rsidRPr="00ED31DD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57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 xml:space="preserve"> нормативные правовые 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Российской Федерации в сфере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здравоохранения, защиты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потребителей и санитарноэпидемиологического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благополучия населения;</w:t>
            </w:r>
          </w:p>
          <w:p w:rsidR="00594421" w:rsidRPr="00ED31DD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1DD">
              <w:rPr>
                <w:rFonts w:ascii="Times New Roman" w:hAnsi="Times New Roman"/>
                <w:sz w:val="20"/>
                <w:szCs w:val="20"/>
              </w:rPr>
              <w:t>• теоретические основы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обеспечения санитарноэпидемиологического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благополучия в РФ;</w:t>
            </w:r>
          </w:p>
          <w:p w:rsidR="00594421" w:rsidRPr="00E63164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1DD">
              <w:rPr>
                <w:rFonts w:ascii="Times New Roman" w:hAnsi="Times New Roman"/>
                <w:sz w:val="20"/>
                <w:szCs w:val="20"/>
              </w:rPr>
              <w:t>• основы медицины катастроф</w:t>
            </w:r>
          </w:p>
          <w:p w:rsidR="00594421" w:rsidRPr="00ED31DD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•на основе теоретических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организовать профилактические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осмотры и диспансерное наблюдение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за больными в медицинском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учреждении, правильно 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медицинскую документацию.</w:t>
            </w:r>
          </w:p>
          <w:p w:rsidR="00594421" w:rsidRPr="00E63164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1DD">
              <w:rPr>
                <w:rFonts w:ascii="Times New Roman" w:hAnsi="Times New Roman"/>
                <w:sz w:val="20"/>
                <w:szCs w:val="20"/>
              </w:rPr>
              <w:t>• организовывать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медицинских организаций и 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 xml:space="preserve">структурных подразделений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различных эпидемиологических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условиях, в том числе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чрезвычайных ситуациях</w:t>
            </w:r>
          </w:p>
          <w:p w:rsidR="00594421" w:rsidRPr="00ED31DD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•методами эндоскопического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функционального исследования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4421" w:rsidRPr="00ED31DD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1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навыками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деятельности медицинских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организаций в различных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эпидемиологических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в том числе в чрезвычайных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ситуациях.</w:t>
            </w:r>
          </w:p>
          <w:p w:rsidR="00594421" w:rsidRPr="000462A8" w:rsidRDefault="00594421" w:rsidP="00C72C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 xml:space="preserve"> диспансерного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наблюдения за пациентами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оториноларингологической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7BCC">
              <w:rPr>
                <w:rFonts w:ascii="Times New Roman" w:hAnsi="Times New Roman"/>
                <w:sz w:val="20"/>
                <w:szCs w:val="20"/>
              </w:rPr>
              <w:t>патологией</w:t>
            </w:r>
          </w:p>
        </w:tc>
      </w:tr>
      <w:tr w:rsidR="00594421" w:rsidRPr="003209F1" w:rsidTr="00C72CF4">
        <w:tc>
          <w:tcPr>
            <w:tcW w:w="277" w:type="pct"/>
            <w:shd w:val="clear" w:color="auto" w:fill="auto"/>
          </w:tcPr>
          <w:p w:rsidR="00594421" w:rsidRPr="00E63164" w:rsidRDefault="00594421" w:rsidP="00C72CF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94421" w:rsidRPr="00AF12DE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2DE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54" w:type="pct"/>
            <w:shd w:val="clear" w:color="auto" w:fill="auto"/>
          </w:tcPr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788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сущность методов диагностики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оториноларингологических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заболеваний, разделы, связанные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ЛОР патологией в Международной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статистической классификацией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болезней.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887">
              <w:rPr>
                <w:rFonts w:ascii="Times New Roman" w:hAnsi="Times New Roman"/>
                <w:sz w:val="20"/>
                <w:szCs w:val="20"/>
              </w:rPr>
              <w:t>•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сущность методов сурдологической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диагностики, направления и этапы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исследования, методику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эндоскопической диагностики,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понимать взаимосвязь проводимых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методов диагностики с полученными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результатами и окончательной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постановкой диагноза.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88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классификацию заболеваний,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сопровождающихся тугоухостью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соответствии с Международной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22B">
              <w:rPr>
                <w:rFonts w:ascii="Times New Roman" w:hAnsi="Times New Roman"/>
                <w:sz w:val="20"/>
                <w:szCs w:val="20"/>
              </w:rPr>
              <w:t>статистической классификацией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болезней.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88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сущность методов диагностики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голосо-речевых расстройств,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направления и этапы исследования,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понимать взаимосвязь проводимых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методов диагностики с полученными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результатами и окончательной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постановкой диагноза.</w:t>
            </w:r>
          </w:p>
          <w:p w:rsidR="00594421" w:rsidRPr="00C3322B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88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основные принципы лучевого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обследования больных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заболеваниями ЛОР органов.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на основе теоретических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выявить у пациентов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патологические симптомы и синдромы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заболеваний, используя 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основ медикобиологических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клинических дисциплин,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анализировать закономерности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функционирования органов и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при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заболеваниях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патологических процессах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88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интерпретировать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применить методику диагностики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нарушений голоса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D31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DF9">
              <w:rPr>
                <w:rFonts w:ascii="Times New Roman" w:hAnsi="Times New Roman"/>
                <w:sz w:val="20"/>
                <w:szCs w:val="20"/>
              </w:rPr>
              <w:t>методами алгоритма постановки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DF9">
              <w:rPr>
                <w:rFonts w:ascii="Times New Roman" w:hAnsi="Times New Roman"/>
                <w:sz w:val="20"/>
                <w:szCs w:val="20"/>
              </w:rPr>
              <w:t>диагноза, выполнять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DF9">
              <w:rPr>
                <w:rFonts w:ascii="Times New Roman" w:hAnsi="Times New Roman"/>
                <w:sz w:val="20"/>
                <w:szCs w:val="20"/>
              </w:rPr>
              <w:t>диагностические мероприятия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DF9">
              <w:rPr>
                <w:rFonts w:ascii="Times New Roman" w:hAnsi="Times New Roman"/>
                <w:sz w:val="20"/>
                <w:szCs w:val="20"/>
              </w:rPr>
              <w:t>оториноларингологической группе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DF9"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1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методами эндоскопической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диагностики и навыками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самостоятельной оценки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акуметрической диагностики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заболеваний уха, сопровождающихся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0892">
              <w:rPr>
                <w:rFonts w:ascii="Times New Roman" w:hAnsi="Times New Roman"/>
                <w:sz w:val="20"/>
                <w:szCs w:val="20"/>
              </w:rPr>
              <w:t>нарушением слуха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1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C62">
              <w:rPr>
                <w:rFonts w:ascii="Times New Roman" w:hAnsi="Times New Roman"/>
                <w:sz w:val="20"/>
                <w:szCs w:val="20"/>
              </w:rPr>
              <w:t>навыками самостоятельной оценки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C62">
              <w:rPr>
                <w:rFonts w:ascii="Times New Roman" w:hAnsi="Times New Roman"/>
                <w:sz w:val="20"/>
                <w:szCs w:val="20"/>
              </w:rPr>
              <w:t>результатов диагностики типичных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1C62">
              <w:rPr>
                <w:rFonts w:ascii="Times New Roman" w:hAnsi="Times New Roman"/>
                <w:sz w:val="20"/>
                <w:szCs w:val="20"/>
              </w:rPr>
              <w:t>фониатрических заболеваний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1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методами анализа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рентгенологических исследований,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компьютерной томографии, магнитнорезонансной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томографии,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ультразвукового исследования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дополнительной информации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04B">
              <w:rPr>
                <w:rFonts w:ascii="Times New Roman" w:hAnsi="Times New Roman"/>
                <w:sz w:val="20"/>
                <w:szCs w:val="20"/>
              </w:rPr>
              <w:t>состоянии больных.</w:t>
            </w:r>
          </w:p>
          <w:p w:rsidR="00594421" w:rsidRPr="000462A8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выяв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 xml:space="preserve"> у пациентов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патологические симптомы и синдромы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4265">
              <w:rPr>
                <w:rFonts w:ascii="Times New Roman" w:hAnsi="Times New Roman"/>
                <w:sz w:val="20"/>
                <w:szCs w:val="20"/>
              </w:rPr>
              <w:t>заболеваний</w:t>
            </w:r>
          </w:p>
        </w:tc>
      </w:tr>
      <w:tr w:rsidR="00594421" w:rsidRPr="003209F1" w:rsidTr="00C72CF4">
        <w:tc>
          <w:tcPr>
            <w:tcW w:w="277" w:type="pct"/>
            <w:shd w:val="clear" w:color="auto" w:fill="auto"/>
          </w:tcPr>
          <w:p w:rsidR="00594421" w:rsidRPr="00E63164" w:rsidRDefault="00594421" w:rsidP="00C72CF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94421" w:rsidRPr="00AF12DE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основные лечебные мероприятия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ЛОР заболеваниях среди пациентов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той или иной группы нозологических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форм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 xml:space="preserve"> на основе теоретических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назначать ЛОР больным адекватное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лечение в соответствии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поставленным диагнозом.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 xml:space="preserve"> методами алгоритма выбора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медикаментозной немедикаментозной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терапии ЛОР больным</w:t>
            </w:r>
          </w:p>
          <w:p w:rsidR="00594421" w:rsidRPr="009C193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назнач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 xml:space="preserve"> ЛОР больным адекватно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лечени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 xml:space="preserve"> в соответствии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931">
              <w:rPr>
                <w:rFonts w:ascii="Times New Roman" w:hAnsi="Times New Roman"/>
                <w:sz w:val="20"/>
                <w:szCs w:val="20"/>
              </w:rPr>
              <w:t>поставленным диагнозом</w:t>
            </w:r>
          </w:p>
        </w:tc>
      </w:tr>
      <w:tr w:rsidR="00594421" w:rsidRPr="003209F1" w:rsidTr="00C72CF4">
        <w:tc>
          <w:tcPr>
            <w:tcW w:w="277" w:type="pct"/>
            <w:shd w:val="clear" w:color="auto" w:fill="auto"/>
          </w:tcPr>
          <w:p w:rsidR="00594421" w:rsidRPr="00E63164" w:rsidRDefault="00594421" w:rsidP="00C72CF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различные реабилитационные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мероприятия (медицинские,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социальные, психологические)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наиболее распространенных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патологических состояниях организма</w:t>
            </w:r>
          </w:p>
          <w:p w:rsidR="00594421" w:rsidRPr="00F90667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на основе теоретических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давать рекомендации по выбору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оптимального режима в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реабилитации ЛОР больных,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определять показания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противопоказания к назначению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средств лечебной физкультуры,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физиотерапии, рефлексотерапии,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фитотерапии и санаторно-курортного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лечения.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6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некоторыми методами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физиотерапевтического воздействия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на ЛОР органы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(лазерная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ультразвуковая терапия и т.д.).</w:t>
            </w:r>
          </w:p>
          <w:p w:rsidR="00594421" w:rsidRPr="00B76329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выбор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оптимального режима в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0667">
              <w:rPr>
                <w:rFonts w:ascii="Times New Roman" w:hAnsi="Times New Roman"/>
                <w:sz w:val="20"/>
                <w:szCs w:val="20"/>
              </w:rPr>
              <w:t>реабилитации ЛОР больных</w:t>
            </w:r>
          </w:p>
        </w:tc>
      </w:tr>
      <w:tr w:rsidR="00594421" w:rsidRPr="003209F1" w:rsidTr="00C72CF4">
        <w:tc>
          <w:tcPr>
            <w:tcW w:w="277" w:type="pct"/>
            <w:shd w:val="clear" w:color="auto" w:fill="auto"/>
          </w:tcPr>
          <w:p w:rsidR="00594421" w:rsidRPr="00E63164" w:rsidRDefault="00594421" w:rsidP="00C72CF4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современные гигиенические методики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сбора и медико-статистического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анализа информации о показателях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здоровья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взрослого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населения и подростков</w:t>
            </w:r>
          </w:p>
          <w:p w:rsidR="00594421" w:rsidRPr="00F90667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на основе теоретических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разработать научнообоснованные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меры по улучшению и сохранению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здоровья населения</w:t>
            </w:r>
          </w:p>
          <w:p w:rsidR="00594421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6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методами оценки природных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медико-социальных факторов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развитии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болезней, проводить 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коррекцию, осуществлять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профилактические мероприятия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предупреждению заболеваний,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проводить санитарнопросветительскую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работу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гигиеническим вопросам</w:t>
            </w:r>
          </w:p>
          <w:p w:rsidR="00594421" w:rsidRPr="000462A8" w:rsidRDefault="00594421" w:rsidP="00C72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профилактически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329">
              <w:rPr>
                <w:rFonts w:ascii="Times New Roman" w:hAnsi="Times New Roman"/>
                <w:sz w:val="20"/>
                <w:szCs w:val="20"/>
              </w:rPr>
              <w:t>предупреждению заболеваний</w:t>
            </w:r>
          </w:p>
        </w:tc>
      </w:tr>
    </w:tbl>
    <w:p w:rsidR="00594421" w:rsidRDefault="00594421" w:rsidP="00594421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594421" w:rsidRPr="003209F1" w:rsidRDefault="00594421" w:rsidP="00594421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0E292A" w:rsidRPr="00FD27D9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27D9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C73F46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t>Модуль 1 по специальности «Оториноларингология»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C73F46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C73F46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7202D7" w:rsidRDefault="000E292A" w:rsidP="003677C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по семестрам (</w:t>
            </w:r>
            <w:r w:rsidR="00740805" w:rsidRPr="00720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 </w:t>
            </w:r>
            <w:r w:rsidR="003677C9" w:rsidRPr="007202D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C72CF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C72CF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Аудиторные занятия: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C72CF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C72CF4" w:rsidP="00B74E4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74E4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65208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C72CF4" w:rsidRDefault="00C72CF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C72CF4" w:rsidP="00B74E4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C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74E4A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74E4A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4A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74E4A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E4A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74E4A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B74E4A" w:rsidRDefault="00B74E4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 w:val="restar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541A" w:rsidRPr="007202D7" w:rsidTr="007202D7">
        <w:trPr>
          <w:trHeight w:val="454"/>
        </w:trPr>
        <w:tc>
          <w:tcPr>
            <w:tcW w:w="1493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92A" w:rsidRPr="003209F1" w:rsidRDefault="00EE1A2F" w:rsidP="000E2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2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A5160D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0D2F8B" w:rsidRDefault="00B47980" w:rsidP="00B4798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0D2F8B">
              <w:rPr>
                <w:color w:val="000000"/>
                <w:sz w:val="20"/>
                <w:szCs w:val="20"/>
              </w:rPr>
              <w:t>Стационар</w:t>
            </w:r>
            <w:r w:rsidR="000D2F8B">
              <w:rPr>
                <w:color w:val="000000"/>
                <w:sz w:val="20"/>
                <w:szCs w:val="20"/>
              </w:rPr>
              <w:t xml:space="preserve"> 1- й год</w:t>
            </w:r>
            <w:r w:rsidRPr="000D2F8B">
              <w:rPr>
                <w:color w:val="000000"/>
                <w:sz w:val="20"/>
                <w:szCs w:val="20"/>
              </w:rPr>
              <w:t>. Совместная и самостоятельная курация больных, диагностические и лечебные мероприятия</w:t>
            </w:r>
            <w:r w:rsidR="000D2F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49" w:type="pct"/>
          </w:tcPr>
          <w:p w:rsidR="00B47980" w:rsidRPr="00B47980" w:rsidRDefault="00B4798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47980">
              <w:rPr>
                <w:sz w:val="20"/>
                <w:szCs w:val="20"/>
              </w:rPr>
              <w:t>остановк</w:t>
            </w:r>
            <w:r>
              <w:rPr>
                <w:sz w:val="20"/>
                <w:szCs w:val="20"/>
              </w:rPr>
              <w:t>а</w:t>
            </w:r>
            <w:r w:rsidRPr="00B47980">
              <w:rPr>
                <w:sz w:val="20"/>
                <w:szCs w:val="20"/>
              </w:rPr>
              <w:t xml:space="preserve"> диагноза на основании жалоб пациент</w:t>
            </w:r>
            <w:r>
              <w:rPr>
                <w:sz w:val="20"/>
                <w:szCs w:val="20"/>
              </w:rPr>
              <w:t>а, осмотра, лабораторных данных.</w:t>
            </w:r>
          </w:p>
          <w:p w:rsidR="00B47980" w:rsidRPr="00B47980" w:rsidRDefault="00B4798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7980">
              <w:rPr>
                <w:sz w:val="20"/>
                <w:szCs w:val="20"/>
              </w:rPr>
              <w:t>ыявл</w:t>
            </w:r>
            <w:r>
              <w:rPr>
                <w:sz w:val="20"/>
                <w:szCs w:val="20"/>
              </w:rPr>
              <w:t>ение</w:t>
            </w:r>
            <w:r w:rsidRPr="00B47980">
              <w:rPr>
                <w:sz w:val="20"/>
                <w:szCs w:val="20"/>
              </w:rPr>
              <w:t xml:space="preserve"> у пациентов основны</w:t>
            </w:r>
            <w:r>
              <w:rPr>
                <w:sz w:val="20"/>
                <w:szCs w:val="20"/>
              </w:rPr>
              <w:t>х</w:t>
            </w:r>
            <w:r w:rsidRPr="00B47980">
              <w:rPr>
                <w:sz w:val="20"/>
                <w:szCs w:val="20"/>
              </w:rPr>
              <w:t xml:space="preserve"> патологически</w:t>
            </w:r>
            <w:r>
              <w:rPr>
                <w:sz w:val="20"/>
                <w:szCs w:val="20"/>
              </w:rPr>
              <w:t>х</w:t>
            </w:r>
            <w:r w:rsidRPr="00B47980">
              <w:rPr>
                <w:sz w:val="20"/>
                <w:szCs w:val="20"/>
              </w:rPr>
              <w:t xml:space="preserve"> симптом</w:t>
            </w:r>
            <w:r>
              <w:rPr>
                <w:sz w:val="20"/>
                <w:szCs w:val="20"/>
              </w:rPr>
              <w:t>ов</w:t>
            </w:r>
            <w:r w:rsidRPr="00B47980">
              <w:rPr>
                <w:sz w:val="20"/>
                <w:szCs w:val="20"/>
              </w:rPr>
              <w:t xml:space="preserve"> и синдром</w:t>
            </w:r>
            <w:r>
              <w:rPr>
                <w:sz w:val="20"/>
                <w:szCs w:val="20"/>
              </w:rPr>
              <w:t>ов</w:t>
            </w:r>
            <w:r w:rsidRPr="00B47980">
              <w:rPr>
                <w:sz w:val="20"/>
                <w:szCs w:val="20"/>
              </w:rPr>
              <w:t xml:space="preserve"> наиболее распространенных заболеваний ЛОР – органов, используя знания основ медико-биологических и клинических дисциплин;</w:t>
            </w:r>
          </w:p>
          <w:p w:rsidR="00B47980" w:rsidRPr="00B47980" w:rsidRDefault="00B4798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47980">
              <w:rPr>
                <w:sz w:val="20"/>
                <w:szCs w:val="20"/>
              </w:rPr>
              <w:t>спользова</w:t>
            </w:r>
            <w:r>
              <w:rPr>
                <w:sz w:val="20"/>
                <w:szCs w:val="20"/>
              </w:rPr>
              <w:t>ние</w:t>
            </w:r>
            <w:r w:rsidRPr="00B47980">
              <w:rPr>
                <w:sz w:val="20"/>
                <w:szCs w:val="20"/>
              </w:rPr>
              <w:t xml:space="preserve"> алгоритм</w:t>
            </w:r>
            <w:r>
              <w:rPr>
                <w:sz w:val="20"/>
                <w:szCs w:val="20"/>
              </w:rPr>
              <w:t>а</w:t>
            </w:r>
            <w:r w:rsidRPr="00B47980">
              <w:rPr>
                <w:sz w:val="20"/>
                <w:szCs w:val="20"/>
              </w:rPr>
              <w:t xml:space="preserve">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      </w:r>
          </w:p>
          <w:p w:rsidR="00B47980" w:rsidRPr="00B47980" w:rsidRDefault="00B4798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47980">
              <w:rPr>
                <w:sz w:val="20"/>
                <w:szCs w:val="20"/>
              </w:rPr>
              <w:t>ыполн</w:t>
            </w:r>
            <w:r>
              <w:rPr>
                <w:sz w:val="20"/>
                <w:szCs w:val="20"/>
              </w:rPr>
              <w:t>ение</w:t>
            </w:r>
            <w:r w:rsidRPr="00B47980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х</w:t>
            </w:r>
            <w:r w:rsidRPr="00B47980">
              <w:rPr>
                <w:sz w:val="20"/>
                <w:szCs w:val="20"/>
              </w:rPr>
              <w:t xml:space="preserve"> диагностически</w:t>
            </w:r>
            <w:r>
              <w:rPr>
                <w:sz w:val="20"/>
                <w:szCs w:val="20"/>
              </w:rPr>
              <w:t>х</w:t>
            </w:r>
            <w:r w:rsidRPr="00B47980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Pr="00B47980">
              <w:rPr>
                <w:sz w:val="20"/>
                <w:szCs w:val="20"/>
              </w:rPr>
              <w:t xml:space="preserve"> по выявлению неотложных и угрожающих жизни состояний у пациентов с заболеваниями ЛОР – органов;</w:t>
            </w:r>
          </w:p>
          <w:p w:rsidR="00B47980" w:rsidRPr="00B47980" w:rsidRDefault="00B4798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47980">
              <w:rPr>
                <w:sz w:val="20"/>
                <w:szCs w:val="20"/>
              </w:rPr>
              <w:t>азнач</w:t>
            </w:r>
            <w:r>
              <w:rPr>
                <w:sz w:val="20"/>
                <w:szCs w:val="20"/>
              </w:rPr>
              <w:t>ение</w:t>
            </w:r>
            <w:r w:rsidRPr="00B47980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а</w:t>
            </w:r>
            <w:r w:rsidRPr="00B47980">
              <w:rPr>
                <w:sz w:val="20"/>
                <w:szCs w:val="20"/>
              </w:rPr>
              <w:t xml:space="preserve"> лечения и пров</w:t>
            </w:r>
            <w:r>
              <w:rPr>
                <w:sz w:val="20"/>
                <w:szCs w:val="20"/>
              </w:rPr>
              <w:t>е</w:t>
            </w:r>
            <w:r w:rsidRPr="00B4798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ение</w:t>
            </w:r>
            <w:r w:rsidRPr="00B47980">
              <w:rPr>
                <w:sz w:val="20"/>
                <w:szCs w:val="20"/>
              </w:rPr>
              <w:t xml:space="preserve"> его корректировк</w:t>
            </w:r>
            <w:r>
              <w:rPr>
                <w:sz w:val="20"/>
                <w:szCs w:val="20"/>
              </w:rPr>
              <w:t>и</w:t>
            </w:r>
            <w:r w:rsidRPr="00B47980">
              <w:rPr>
                <w:sz w:val="20"/>
                <w:szCs w:val="20"/>
              </w:rPr>
              <w:t xml:space="preserve"> под контролем основных показателей;</w:t>
            </w:r>
          </w:p>
          <w:p w:rsidR="00AA5925" w:rsidRPr="00B47980" w:rsidRDefault="00B4798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7980">
              <w:rPr>
                <w:sz w:val="20"/>
                <w:szCs w:val="20"/>
              </w:rPr>
              <w:t>формл</w:t>
            </w:r>
            <w:r>
              <w:rPr>
                <w:sz w:val="20"/>
                <w:szCs w:val="20"/>
              </w:rPr>
              <w:t>ение</w:t>
            </w:r>
            <w:r w:rsidRPr="00B47980">
              <w:rPr>
                <w:sz w:val="20"/>
                <w:szCs w:val="20"/>
              </w:rPr>
              <w:t xml:space="preserve"> больничн</w:t>
            </w:r>
            <w:r>
              <w:rPr>
                <w:sz w:val="20"/>
                <w:szCs w:val="20"/>
              </w:rPr>
              <w:t>ой</w:t>
            </w:r>
            <w:r w:rsidRPr="00B47980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и</w:t>
            </w:r>
            <w:r w:rsidRPr="00B47980">
              <w:rPr>
                <w:sz w:val="20"/>
                <w:szCs w:val="20"/>
              </w:rPr>
              <w:t>: оформление истории болезни, выписного, этапного эпикриза.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0D2F8B" w:rsidP="000D2F8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0D2F8B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1- й год</w:t>
            </w:r>
            <w:r>
              <w:rPr>
                <w:sz w:val="20"/>
                <w:szCs w:val="20"/>
              </w:rPr>
              <w:t>.</w:t>
            </w:r>
            <w:r w:rsidRPr="000D2F8B">
              <w:rPr>
                <w:sz w:val="20"/>
                <w:szCs w:val="20"/>
              </w:rPr>
              <w:t xml:space="preserve"> Амбулаторный прием пациентов, диспансеризация.</w:t>
            </w:r>
          </w:p>
        </w:tc>
        <w:tc>
          <w:tcPr>
            <w:tcW w:w="3349" w:type="pct"/>
          </w:tcPr>
          <w:p w:rsidR="000D2F8B" w:rsidRPr="000D2F8B" w:rsidRDefault="000D2F8B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D2F8B">
              <w:rPr>
                <w:sz w:val="20"/>
                <w:szCs w:val="20"/>
              </w:rPr>
              <w:t>едени</w:t>
            </w:r>
            <w:r>
              <w:rPr>
                <w:sz w:val="20"/>
                <w:szCs w:val="20"/>
              </w:rPr>
              <w:t>е</w:t>
            </w:r>
            <w:r w:rsidRPr="000D2F8B">
              <w:rPr>
                <w:sz w:val="20"/>
                <w:szCs w:val="20"/>
              </w:rPr>
              <w:t xml:space="preserve"> амбулаторного приема, ведени</w:t>
            </w:r>
            <w:r>
              <w:rPr>
                <w:sz w:val="20"/>
                <w:szCs w:val="20"/>
              </w:rPr>
              <w:t>е</w:t>
            </w:r>
            <w:r w:rsidRPr="000D2F8B">
              <w:rPr>
                <w:sz w:val="20"/>
                <w:szCs w:val="20"/>
              </w:rPr>
              <w:t xml:space="preserve"> амбулаторной документации (амбулаторной карты больного, рецептов)</w:t>
            </w:r>
          </w:p>
          <w:p w:rsidR="000D2F8B" w:rsidRPr="000D2F8B" w:rsidRDefault="000D2F8B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D2F8B">
              <w:rPr>
                <w:sz w:val="20"/>
                <w:szCs w:val="20"/>
              </w:rPr>
              <w:t>ыдел</w:t>
            </w:r>
            <w:r>
              <w:rPr>
                <w:sz w:val="20"/>
                <w:szCs w:val="20"/>
              </w:rPr>
              <w:t>ение</w:t>
            </w:r>
            <w:r w:rsidRPr="000D2F8B">
              <w:rPr>
                <w:sz w:val="20"/>
                <w:szCs w:val="20"/>
              </w:rPr>
              <w:t xml:space="preserve"> диспансерны</w:t>
            </w:r>
            <w:r>
              <w:rPr>
                <w:sz w:val="20"/>
                <w:szCs w:val="20"/>
              </w:rPr>
              <w:t>х</w:t>
            </w:r>
            <w:r w:rsidRPr="000D2F8B">
              <w:rPr>
                <w:sz w:val="20"/>
                <w:szCs w:val="20"/>
              </w:rPr>
              <w:t xml:space="preserve"> групп, пров</w:t>
            </w:r>
            <w:r>
              <w:rPr>
                <w:sz w:val="20"/>
                <w:szCs w:val="20"/>
              </w:rPr>
              <w:t>е</w:t>
            </w:r>
            <w:r w:rsidRPr="000D2F8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ение</w:t>
            </w:r>
            <w:r w:rsidRPr="000D2F8B">
              <w:rPr>
                <w:sz w:val="20"/>
                <w:szCs w:val="20"/>
              </w:rPr>
              <w:t xml:space="preserve"> превентивны</w:t>
            </w:r>
            <w:r>
              <w:rPr>
                <w:sz w:val="20"/>
                <w:szCs w:val="20"/>
              </w:rPr>
              <w:t>х</w:t>
            </w:r>
            <w:r w:rsidRPr="000D2F8B">
              <w:rPr>
                <w:sz w:val="20"/>
                <w:szCs w:val="20"/>
              </w:rPr>
              <w:t xml:space="preserve"> диагностически</w:t>
            </w:r>
            <w:r>
              <w:rPr>
                <w:sz w:val="20"/>
                <w:szCs w:val="20"/>
              </w:rPr>
              <w:t>х мероприятий</w:t>
            </w:r>
            <w:r w:rsidRPr="000D2F8B">
              <w:rPr>
                <w:sz w:val="20"/>
                <w:szCs w:val="20"/>
              </w:rPr>
              <w:t>, пров</w:t>
            </w:r>
            <w:r>
              <w:rPr>
                <w:sz w:val="20"/>
                <w:szCs w:val="20"/>
              </w:rPr>
              <w:t>е</w:t>
            </w:r>
            <w:r w:rsidRPr="000D2F8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ение</w:t>
            </w:r>
            <w:r w:rsidRPr="000D2F8B">
              <w:rPr>
                <w:sz w:val="20"/>
                <w:szCs w:val="20"/>
              </w:rPr>
              <w:t xml:space="preserve"> скрининг</w:t>
            </w:r>
            <w:r>
              <w:rPr>
                <w:sz w:val="20"/>
                <w:szCs w:val="20"/>
              </w:rPr>
              <w:t>а</w:t>
            </w:r>
            <w:r w:rsidRPr="000D2F8B">
              <w:rPr>
                <w:sz w:val="20"/>
                <w:szCs w:val="20"/>
              </w:rPr>
              <w:t xml:space="preserve"> пациентов</w:t>
            </w:r>
          </w:p>
          <w:p w:rsidR="000D2F8B" w:rsidRPr="000D2F8B" w:rsidRDefault="00874F4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2F8B" w:rsidRPr="000D2F8B">
              <w:rPr>
                <w:sz w:val="20"/>
                <w:szCs w:val="20"/>
              </w:rPr>
              <w:t>предел</w:t>
            </w:r>
            <w:r>
              <w:rPr>
                <w:sz w:val="20"/>
                <w:szCs w:val="20"/>
              </w:rPr>
              <w:t>ение</w:t>
            </w:r>
            <w:r w:rsidR="000D2F8B" w:rsidRPr="000D2F8B">
              <w:rPr>
                <w:sz w:val="20"/>
                <w:szCs w:val="20"/>
              </w:rPr>
              <w:t xml:space="preserve"> экстренност</w:t>
            </w:r>
            <w:r>
              <w:rPr>
                <w:sz w:val="20"/>
                <w:szCs w:val="20"/>
              </w:rPr>
              <w:t>и</w:t>
            </w:r>
            <w:r w:rsidR="000D2F8B" w:rsidRPr="000D2F8B">
              <w:rPr>
                <w:sz w:val="20"/>
                <w:szCs w:val="20"/>
              </w:rPr>
              <w:t xml:space="preserve"> острого состояния, организа</w:t>
            </w:r>
            <w:r>
              <w:rPr>
                <w:sz w:val="20"/>
                <w:szCs w:val="20"/>
              </w:rPr>
              <w:t>ция</w:t>
            </w:r>
            <w:r w:rsidR="000D2F8B" w:rsidRPr="000D2F8B">
              <w:rPr>
                <w:sz w:val="20"/>
                <w:szCs w:val="20"/>
              </w:rPr>
              <w:t xml:space="preserve"> госпитализаци</w:t>
            </w:r>
            <w:r>
              <w:rPr>
                <w:sz w:val="20"/>
                <w:szCs w:val="20"/>
              </w:rPr>
              <w:t>и</w:t>
            </w:r>
            <w:r w:rsidR="000D2F8B" w:rsidRPr="000D2F8B">
              <w:rPr>
                <w:sz w:val="20"/>
                <w:szCs w:val="20"/>
              </w:rPr>
              <w:t xml:space="preserve"> в стационар, определ</w:t>
            </w:r>
            <w:r>
              <w:rPr>
                <w:sz w:val="20"/>
                <w:szCs w:val="20"/>
              </w:rPr>
              <w:t>ение</w:t>
            </w:r>
            <w:r w:rsidR="000D2F8B" w:rsidRPr="000D2F8B">
              <w:rPr>
                <w:sz w:val="20"/>
                <w:szCs w:val="20"/>
              </w:rPr>
              <w:t xml:space="preserve"> показани</w:t>
            </w:r>
            <w:r>
              <w:rPr>
                <w:sz w:val="20"/>
                <w:szCs w:val="20"/>
              </w:rPr>
              <w:t>й</w:t>
            </w:r>
            <w:r w:rsidR="000D2F8B" w:rsidRPr="000D2F8B">
              <w:rPr>
                <w:sz w:val="20"/>
                <w:szCs w:val="20"/>
              </w:rPr>
              <w:t xml:space="preserve"> к госпи</w:t>
            </w:r>
            <w:r w:rsidR="0004150C">
              <w:rPr>
                <w:sz w:val="20"/>
                <w:szCs w:val="20"/>
              </w:rPr>
              <w:t>тализации</w:t>
            </w:r>
          </w:p>
          <w:p w:rsidR="000D2F8B" w:rsidRPr="000D2F8B" w:rsidRDefault="00874F4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2F8B" w:rsidRPr="000D2F8B">
              <w:rPr>
                <w:sz w:val="20"/>
                <w:szCs w:val="20"/>
              </w:rPr>
              <w:t>орректировк</w:t>
            </w:r>
            <w:r>
              <w:rPr>
                <w:sz w:val="20"/>
                <w:szCs w:val="20"/>
              </w:rPr>
              <w:t>а</w:t>
            </w:r>
            <w:r w:rsidR="000D2F8B" w:rsidRPr="000D2F8B">
              <w:rPr>
                <w:sz w:val="20"/>
                <w:szCs w:val="20"/>
              </w:rPr>
              <w:t xml:space="preserve"> лечения и амбулаторное наблюдени</w:t>
            </w:r>
            <w:r>
              <w:rPr>
                <w:sz w:val="20"/>
                <w:szCs w:val="20"/>
              </w:rPr>
              <w:t>е</w:t>
            </w:r>
            <w:r w:rsidR="000D2F8B" w:rsidRPr="000D2F8B">
              <w:rPr>
                <w:sz w:val="20"/>
                <w:szCs w:val="20"/>
              </w:rPr>
              <w:t xml:space="preserve"> пациентов</w:t>
            </w:r>
          </w:p>
          <w:p w:rsidR="000D2F8B" w:rsidRPr="000D2F8B" w:rsidRDefault="00874F4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2F8B" w:rsidRPr="000D2F8B">
              <w:rPr>
                <w:sz w:val="20"/>
                <w:szCs w:val="20"/>
              </w:rPr>
              <w:t>ыполн</w:t>
            </w:r>
            <w:r>
              <w:rPr>
                <w:sz w:val="20"/>
                <w:szCs w:val="20"/>
              </w:rPr>
              <w:t>ение</w:t>
            </w:r>
            <w:r w:rsidR="000D2F8B" w:rsidRPr="000D2F8B">
              <w:rPr>
                <w:sz w:val="20"/>
                <w:szCs w:val="20"/>
              </w:rPr>
              <w:t xml:space="preserve"> амбулаторны</w:t>
            </w:r>
            <w:r>
              <w:rPr>
                <w:sz w:val="20"/>
                <w:szCs w:val="20"/>
              </w:rPr>
              <w:t>х</w:t>
            </w:r>
            <w:r w:rsidR="000D2F8B" w:rsidRPr="000D2F8B">
              <w:rPr>
                <w:sz w:val="20"/>
                <w:szCs w:val="20"/>
              </w:rPr>
              <w:t xml:space="preserve"> лечебны</w:t>
            </w:r>
            <w:r>
              <w:rPr>
                <w:sz w:val="20"/>
                <w:szCs w:val="20"/>
              </w:rPr>
              <w:t>х</w:t>
            </w:r>
            <w:r w:rsidR="000D2F8B" w:rsidRPr="000D2F8B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="000D2F8B" w:rsidRPr="000D2F8B">
              <w:rPr>
                <w:sz w:val="20"/>
                <w:szCs w:val="20"/>
              </w:rPr>
              <w:t xml:space="preserve"> при наиболее часто </w:t>
            </w:r>
            <w:r w:rsidR="0004150C">
              <w:rPr>
                <w:sz w:val="20"/>
                <w:szCs w:val="20"/>
              </w:rPr>
              <w:t>встречающихся заболеваниях</w:t>
            </w:r>
          </w:p>
          <w:p w:rsidR="000D2F8B" w:rsidRPr="000D2F8B" w:rsidRDefault="00874F4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2F8B" w:rsidRPr="000D2F8B">
              <w:rPr>
                <w:sz w:val="20"/>
                <w:szCs w:val="20"/>
              </w:rPr>
              <w:t>ыявл</w:t>
            </w:r>
            <w:r>
              <w:rPr>
                <w:sz w:val="20"/>
                <w:szCs w:val="20"/>
              </w:rPr>
              <w:t>ение</w:t>
            </w:r>
            <w:r w:rsidR="000D2F8B" w:rsidRPr="000D2F8B">
              <w:rPr>
                <w:sz w:val="20"/>
                <w:szCs w:val="20"/>
              </w:rPr>
              <w:t xml:space="preserve"> жизнеопасны</w:t>
            </w:r>
            <w:r>
              <w:rPr>
                <w:sz w:val="20"/>
                <w:szCs w:val="20"/>
              </w:rPr>
              <w:t>х</w:t>
            </w:r>
            <w:r w:rsidR="000D2F8B" w:rsidRPr="000D2F8B">
              <w:rPr>
                <w:sz w:val="20"/>
                <w:szCs w:val="20"/>
              </w:rPr>
              <w:t xml:space="preserve"> нарушени</w:t>
            </w:r>
            <w:r>
              <w:rPr>
                <w:sz w:val="20"/>
                <w:szCs w:val="20"/>
              </w:rPr>
              <w:t>й</w:t>
            </w:r>
            <w:r w:rsidR="000D2F8B" w:rsidRPr="000D2F8B">
              <w:rPr>
                <w:sz w:val="20"/>
                <w:szCs w:val="20"/>
              </w:rPr>
              <w:t>, использова</w:t>
            </w:r>
            <w:r>
              <w:rPr>
                <w:sz w:val="20"/>
                <w:szCs w:val="20"/>
              </w:rPr>
              <w:t>ние</w:t>
            </w:r>
            <w:r w:rsidR="000D2F8B" w:rsidRPr="000D2F8B">
              <w:rPr>
                <w:sz w:val="20"/>
                <w:szCs w:val="20"/>
              </w:rPr>
              <w:t xml:space="preserve"> методики их немедленного устранения, осуществл</w:t>
            </w:r>
            <w:r>
              <w:rPr>
                <w:sz w:val="20"/>
                <w:szCs w:val="20"/>
              </w:rPr>
              <w:t>ение</w:t>
            </w:r>
            <w:r w:rsidR="000D2F8B" w:rsidRPr="000D2F8B">
              <w:rPr>
                <w:sz w:val="20"/>
                <w:szCs w:val="20"/>
              </w:rPr>
              <w:t xml:space="preserve"> противошоковы</w:t>
            </w:r>
            <w:r>
              <w:rPr>
                <w:sz w:val="20"/>
                <w:szCs w:val="20"/>
              </w:rPr>
              <w:t>х</w:t>
            </w:r>
            <w:r w:rsidR="000D2F8B" w:rsidRPr="000D2F8B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</w:p>
          <w:p w:rsidR="00AA5925" w:rsidRPr="004707D6" w:rsidRDefault="00874F40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D2F8B" w:rsidRPr="000D2F8B">
              <w:rPr>
                <w:sz w:val="20"/>
                <w:szCs w:val="20"/>
              </w:rPr>
              <w:t>азнач</w:t>
            </w:r>
            <w:r>
              <w:rPr>
                <w:sz w:val="20"/>
                <w:szCs w:val="20"/>
              </w:rPr>
              <w:t>ение</w:t>
            </w:r>
            <w:r w:rsidR="000D2F8B" w:rsidRPr="000D2F8B">
              <w:rPr>
                <w:sz w:val="20"/>
                <w:szCs w:val="20"/>
              </w:rPr>
              <w:t xml:space="preserve"> больным адекватно</w:t>
            </w:r>
            <w:r>
              <w:rPr>
                <w:sz w:val="20"/>
                <w:szCs w:val="20"/>
              </w:rPr>
              <w:t>го</w:t>
            </w:r>
            <w:r w:rsidR="000D2F8B" w:rsidRPr="000D2F8B">
              <w:rPr>
                <w:sz w:val="20"/>
                <w:szCs w:val="20"/>
              </w:rPr>
              <w:t xml:space="preserve"> лечени</w:t>
            </w:r>
            <w:r w:rsidR="00E84DCC">
              <w:rPr>
                <w:sz w:val="20"/>
                <w:szCs w:val="20"/>
              </w:rPr>
              <w:t>я</w:t>
            </w:r>
            <w:r w:rsidR="000D2F8B" w:rsidRPr="000D2F8B">
              <w:rPr>
                <w:sz w:val="20"/>
                <w:szCs w:val="20"/>
              </w:rPr>
              <w:t xml:space="preserve"> в соответствии с поставленным диагнозом, осуществл</w:t>
            </w:r>
            <w:r>
              <w:rPr>
                <w:sz w:val="20"/>
                <w:szCs w:val="20"/>
              </w:rPr>
              <w:t>ение</w:t>
            </w:r>
            <w:r w:rsidR="000D2F8B" w:rsidRPr="000D2F8B">
              <w:rPr>
                <w:sz w:val="20"/>
                <w:szCs w:val="20"/>
              </w:rPr>
              <w:t xml:space="preserve"> алгоритм</w:t>
            </w:r>
            <w:r>
              <w:rPr>
                <w:sz w:val="20"/>
                <w:szCs w:val="20"/>
              </w:rPr>
              <w:t>а</w:t>
            </w:r>
            <w:r w:rsidR="000D2F8B" w:rsidRPr="000D2F8B">
              <w:rPr>
                <w:sz w:val="20"/>
                <w:szCs w:val="20"/>
              </w:rPr>
              <w:t xml:space="preserve"> выбора медикаментозной и немедикаментозной терапии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E84DCC" w:rsidP="00E84DC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0D2F8B">
              <w:rPr>
                <w:color w:val="000000"/>
                <w:sz w:val="20"/>
                <w:szCs w:val="20"/>
              </w:rPr>
              <w:t>Стационар</w:t>
            </w:r>
            <w:r>
              <w:rPr>
                <w:color w:val="000000"/>
                <w:sz w:val="20"/>
                <w:szCs w:val="20"/>
              </w:rPr>
              <w:t xml:space="preserve"> 2- й год</w:t>
            </w:r>
            <w:r w:rsidRPr="000D2F8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E84DCC">
              <w:rPr>
                <w:sz w:val="20"/>
                <w:szCs w:val="20"/>
              </w:rPr>
              <w:t>урация больных, диагностические и лечебные мероприятия</w:t>
            </w:r>
          </w:p>
        </w:tc>
        <w:tc>
          <w:tcPr>
            <w:tcW w:w="3349" w:type="pct"/>
          </w:tcPr>
          <w:p w:rsidR="0004150C" w:rsidRPr="0004150C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150C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е</w:t>
            </w:r>
            <w:r w:rsidRPr="0004150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ение</w:t>
            </w:r>
            <w:r w:rsidRPr="0004150C">
              <w:rPr>
                <w:sz w:val="20"/>
                <w:szCs w:val="20"/>
              </w:rPr>
              <w:t xml:space="preserve"> дифференциальн</w:t>
            </w:r>
            <w:r>
              <w:rPr>
                <w:sz w:val="20"/>
                <w:szCs w:val="20"/>
              </w:rPr>
              <w:t>ой</w:t>
            </w:r>
            <w:r w:rsidRPr="0004150C">
              <w:rPr>
                <w:sz w:val="20"/>
                <w:szCs w:val="20"/>
              </w:rPr>
              <w:t xml:space="preserve"> диагностик</w:t>
            </w:r>
            <w:r>
              <w:rPr>
                <w:sz w:val="20"/>
                <w:szCs w:val="20"/>
              </w:rPr>
              <w:t>и</w:t>
            </w:r>
            <w:r w:rsidRPr="0004150C">
              <w:rPr>
                <w:sz w:val="20"/>
                <w:szCs w:val="20"/>
              </w:rPr>
              <w:t xml:space="preserve"> заболеваний ЛОР – органов</w:t>
            </w:r>
          </w:p>
          <w:p w:rsidR="0004150C" w:rsidRPr="0004150C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4150C">
              <w:rPr>
                <w:sz w:val="20"/>
                <w:szCs w:val="20"/>
              </w:rPr>
              <w:t>иагности</w:t>
            </w:r>
            <w:r>
              <w:rPr>
                <w:sz w:val="20"/>
                <w:szCs w:val="20"/>
              </w:rPr>
              <w:t>к</w:t>
            </w:r>
            <w:r w:rsidRPr="0004150C">
              <w:rPr>
                <w:sz w:val="20"/>
                <w:szCs w:val="20"/>
              </w:rPr>
              <w:t>а и пров</w:t>
            </w:r>
            <w:r>
              <w:rPr>
                <w:sz w:val="20"/>
                <w:szCs w:val="20"/>
              </w:rPr>
              <w:t>е</w:t>
            </w:r>
            <w:r w:rsidRPr="0004150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ение</w:t>
            </w:r>
            <w:r w:rsidRPr="0004150C">
              <w:rPr>
                <w:sz w:val="20"/>
                <w:szCs w:val="20"/>
              </w:rPr>
              <w:t xml:space="preserve"> лечени</w:t>
            </w:r>
            <w:r>
              <w:rPr>
                <w:sz w:val="20"/>
                <w:szCs w:val="20"/>
              </w:rPr>
              <w:t>я</w:t>
            </w:r>
            <w:r w:rsidRPr="0004150C">
              <w:rPr>
                <w:sz w:val="20"/>
                <w:szCs w:val="20"/>
              </w:rPr>
              <w:t xml:space="preserve"> патологии ЛОР – органов, пров</w:t>
            </w:r>
            <w:r>
              <w:rPr>
                <w:sz w:val="20"/>
                <w:szCs w:val="20"/>
              </w:rPr>
              <w:t>е</w:t>
            </w:r>
            <w:r w:rsidRPr="0004150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ение</w:t>
            </w:r>
            <w:r w:rsidRPr="0004150C">
              <w:rPr>
                <w:sz w:val="20"/>
                <w:szCs w:val="20"/>
              </w:rPr>
              <w:t xml:space="preserve"> экспертиз</w:t>
            </w:r>
            <w:r>
              <w:rPr>
                <w:sz w:val="20"/>
                <w:szCs w:val="20"/>
              </w:rPr>
              <w:t>ы</w:t>
            </w:r>
            <w:r w:rsidRPr="0004150C">
              <w:rPr>
                <w:sz w:val="20"/>
                <w:szCs w:val="20"/>
              </w:rPr>
              <w:t xml:space="preserve"> трудоспособности и реабилитации больных заболеваниями ЛОР – органов</w:t>
            </w:r>
          </w:p>
          <w:p w:rsidR="0004150C" w:rsidRPr="0004150C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4150C">
              <w:rPr>
                <w:sz w:val="20"/>
                <w:szCs w:val="20"/>
              </w:rPr>
              <w:t>ыявл</w:t>
            </w:r>
            <w:r>
              <w:rPr>
                <w:sz w:val="20"/>
                <w:szCs w:val="20"/>
              </w:rPr>
              <w:t>ение</w:t>
            </w:r>
            <w:r w:rsidRPr="0004150C">
              <w:rPr>
                <w:sz w:val="20"/>
                <w:szCs w:val="20"/>
              </w:rPr>
              <w:t xml:space="preserve"> у пациентов основны</w:t>
            </w:r>
            <w:r>
              <w:rPr>
                <w:sz w:val="20"/>
                <w:szCs w:val="20"/>
              </w:rPr>
              <w:t>х</w:t>
            </w:r>
            <w:r w:rsidRPr="0004150C">
              <w:rPr>
                <w:sz w:val="20"/>
                <w:szCs w:val="20"/>
              </w:rPr>
              <w:t xml:space="preserve"> патологически</w:t>
            </w:r>
            <w:r>
              <w:rPr>
                <w:sz w:val="20"/>
                <w:szCs w:val="20"/>
              </w:rPr>
              <w:t>х</w:t>
            </w:r>
            <w:r w:rsidRPr="0004150C">
              <w:rPr>
                <w:sz w:val="20"/>
                <w:szCs w:val="20"/>
              </w:rPr>
              <w:t xml:space="preserve"> симптом</w:t>
            </w:r>
            <w:r>
              <w:rPr>
                <w:sz w:val="20"/>
                <w:szCs w:val="20"/>
              </w:rPr>
              <w:t>ов</w:t>
            </w:r>
            <w:r w:rsidRPr="0004150C">
              <w:rPr>
                <w:sz w:val="20"/>
                <w:szCs w:val="20"/>
              </w:rPr>
              <w:t xml:space="preserve"> и синдром</w:t>
            </w:r>
            <w:r>
              <w:rPr>
                <w:sz w:val="20"/>
                <w:szCs w:val="20"/>
              </w:rPr>
              <w:t>ов</w:t>
            </w:r>
            <w:r w:rsidRPr="0004150C">
              <w:rPr>
                <w:sz w:val="20"/>
                <w:szCs w:val="20"/>
              </w:rPr>
              <w:t xml:space="preserve"> наиболее распространенных заболеваний ЛОР – органов</w:t>
            </w:r>
          </w:p>
          <w:p w:rsidR="0004150C" w:rsidRPr="0004150C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4150C">
              <w:rPr>
                <w:sz w:val="20"/>
                <w:szCs w:val="20"/>
              </w:rPr>
              <w:t>ополнительны</w:t>
            </w:r>
            <w:r>
              <w:rPr>
                <w:sz w:val="20"/>
                <w:szCs w:val="20"/>
              </w:rPr>
              <w:t>е</w:t>
            </w:r>
            <w:r w:rsidRPr="0004150C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  <w:r w:rsidRPr="0004150C">
              <w:rPr>
                <w:sz w:val="20"/>
                <w:szCs w:val="20"/>
              </w:rPr>
              <w:t xml:space="preserve"> диагностики вне данного стационара с привлечением высокотехнологических методов диагностики и лече</w:t>
            </w:r>
            <w:r>
              <w:rPr>
                <w:sz w:val="20"/>
                <w:szCs w:val="20"/>
              </w:rPr>
              <w:t>ния</w:t>
            </w:r>
          </w:p>
          <w:p w:rsidR="0004150C" w:rsidRPr="0004150C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150C">
              <w:rPr>
                <w:sz w:val="20"/>
                <w:szCs w:val="20"/>
              </w:rPr>
              <w:t>лгоритм выполнения неотлож</w:t>
            </w:r>
            <w:r>
              <w:rPr>
                <w:sz w:val="20"/>
                <w:szCs w:val="20"/>
              </w:rPr>
              <w:t>ной ЛОР – помощи</w:t>
            </w:r>
          </w:p>
          <w:p w:rsidR="0004150C" w:rsidRPr="0004150C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4150C">
              <w:rPr>
                <w:sz w:val="20"/>
                <w:szCs w:val="20"/>
              </w:rPr>
              <w:t>собенности ведения пациентов с заболеваниями ЛОР – органов после обширных хирургических вмешательств</w:t>
            </w:r>
          </w:p>
          <w:p w:rsidR="0004150C" w:rsidRPr="0004150C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4150C">
              <w:rPr>
                <w:sz w:val="20"/>
                <w:szCs w:val="20"/>
              </w:rPr>
              <w:t>аправл</w:t>
            </w:r>
            <w:r>
              <w:rPr>
                <w:sz w:val="20"/>
                <w:szCs w:val="20"/>
              </w:rPr>
              <w:t>ение</w:t>
            </w:r>
            <w:r w:rsidRPr="0004150C">
              <w:rPr>
                <w:sz w:val="20"/>
                <w:szCs w:val="20"/>
              </w:rPr>
              <w:t xml:space="preserve"> пациентов к специалистам смежных специальностей для проведения специфического лечения</w:t>
            </w:r>
          </w:p>
          <w:p w:rsidR="00AA5925" w:rsidRPr="004707D6" w:rsidRDefault="0004150C" w:rsidP="0004150C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4150C">
              <w:rPr>
                <w:sz w:val="20"/>
                <w:szCs w:val="20"/>
              </w:rPr>
              <w:t>орректно</w:t>
            </w:r>
            <w:r>
              <w:rPr>
                <w:sz w:val="20"/>
                <w:szCs w:val="20"/>
              </w:rPr>
              <w:t>е</w:t>
            </w:r>
            <w:r w:rsidRPr="0004150C">
              <w:rPr>
                <w:sz w:val="20"/>
                <w:szCs w:val="20"/>
              </w:rPr>
              <w:t xml:space="preserve"> оформл</w:t>
            </w:r>
            <w:r>
              <w:rPr>
                <w:sz w:val="20"/>
                <w:szCs w:val="20"/>
              </w:rPr>
              <w:t>ение</w:t>
            </w:r>
            <w:r w:rsidRPr="0004150C">
              <w:rPr>
                <w:sz w:val="20"/>
                <w:szCs w:val="20"/>
              </w:rPr>
              <w:t xml:space="preserve"> больничн</w:t>
            </w:r>
            <w:r>
              <w:rPr>
                <w:sz w:val="20"/>
                <w:szCs w:val="20"/>
              </w:rPr>
              <w:t>ой</w:t>
            </w:r>
            <w:r w:rsidRPr="0004150C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и</w:t>
            </w:r>
            <w:r w:rsidRPr="0004150C">
              <w:rPr>
                <w:sz w:val="20"/>
                <w:szCs w:val="20"/>
              </w:rPr>
              <w:t>: оформление истории болезни, выписного, этапного эпикриза, КЭК, больничного листа.</w:t>
            </w:r>
          </w:p>
        </w:tc>
      </w:tr>
      <w:tr w:rsidR="00AA5925" w:rsidRPr="00A5160D" w:rsidTr="00AA5925">
        <w:tc>
          <w:tcPr>
            <w:tcW w:w="339" w:type="pct"/>
          </w:tcPr>
          <w:p w:rsidR="00AA5925" w:rsidRPr="004707D6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4707D6" w:rsidRDefault="00661E38" w:rsidP="00661E3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0D2F8B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2- й год</w:t>
            </w:r>
            <w:r>
              <w:rPr>
                <w:sz w:val="20"/>
                <w:szCs w:val="20"/>
              </w:rPr>
              <w:t xml:space="preserve">. </w:t>
            </w:r>
            <w:r w:rsidRPr="00661E38">
              <w:rPr>
                <w:sz w:val="20"/>
                <w:szCs w:val="20"/>
              </w:rPr>
              <w:t>Амбулаторный прием пациентов, диспансеризация</w:t>
            </w:r>
          </w:p>
        </w:tc>
        <w:tc>
          <w:tcPr>
            <w:tcW w:w="3349" w:type="pct"/>
          </w:tcPr>
          <w:p w:rsidR="00661E38" w:rsidRPr="00661E38" w:rsidRDefault="00661E38" w:rsidP="00661E38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1E38">
              <w:rPr>
                <w:sz w:val="20"/>
                <w:szCs w:val="20"/>
              </w:rPr>
              <w:t>едени</w:t>
            </w:r>
            <w:r>
              <w:rPr>
                <w:sz w:val="20"/>
                <w:szCs w:val="20"/>
              </w:rPr>
              <w:t>е</w:t>
            </w:r>
            <w:r w:rsidRPr="00661E38">
              <w:rPr>
                <w:sz w:val="20"/>
                <w:szCs w:val="20"/>
              </w:rPr>
              <w:t xml:space="preserve"> амбулаторного приема, ведени</w:t>
            </w:r>
            <w:r>
              <w:rPr>
                <w:sz w:val="20"/>
                <w:szCs w:val="20"/>
              </w:rPr>
              <w:t>е</w:t>
            </w:r>
            <w:r w:rsidRPr="00661E38">
              <w:rPr>
                <w:sz w:val="20"/>
                <w:szCs w:val="20"/>
              </w:rPr>
              <w:t xml:space="preserve"> амбулаторной доку</w:t>
            </w:r>
            <w:r>
              <w:rPr>
                <w:sz w:val="20"/>
                <w:szCs w:val="20"/>
              </w:rPr>
              <w:t>ментации</w:t>
            </w:r>
          </w:p>
          <w:p w:rsidR="00661E38" w:rsidRPr="00661E38" w:rsidRDefault="00661E38" w:rsidP="00661E38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61E38">
              <w:rPr>
                <w:sz w:val="20"/>
                <w:szCs w:val="20"/>
              </w:rPr>
              <w:t>ыделение групп риска, превентивные диагностические мероприятия, пров</w:t>
            </w:r>
            <w:r w:rsidR="00CF377A">
              <w:rPr>
                <w:sz w:val="20"/>
                <w:szCs w:val="20"/>
              </w:rPr>
              <w:t>е</w:t>
            </w:r>
            <w:r w:rsidRPr="00661E38">
              <w:rPr>
                <w:sz w:val="20"/>
                <w:szCs w:val="20"/>
              </w:rPr>
              <w:t>д</w:t>
            </w:r>
            <w:r w:rsidR="00CF377A">
              <w:rPr>
                <w:sz w:val="20"/>
                <w:szCs w:val="20"/>
              </w:rPr>
              <w:t>ение</w:t>
            </w:r>
            <w:r w:rsidRPr="00661E38">
              <w:rPr>
                <w:sz w:val="20"/>
                <w:szCs w:val="20"/>
              </w:rPr>
              <w:t xml:space="preserve"> скрининг</w:t>
            </w:r>
            <w:r w:rsidR="00CF377A">
              <w:rPr>
                <w:sz w:val="20"/>
                <w:szCs w:val="20"/>
              </w:rPr>
              <w:t>а</w:t>
            </w:r>
            <w:r w:rsidRPr="00661E38">
              <w:rPr>
                <w:sz w:val="20"/>
                <w:szCs w:val="20"/>
              </w:rPr>
              <w:t xml:space="preserve"> пациентов</w:t>
            </w:r>
          </w:p>
          <w:p w:rsidR="00661E38" w:rsidRPr="00661E38" w:rsidRDefault="00851B9B" w:rsidP="00661E38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61E38" w:rsidRPr="00661E38">
              <w:rPr>
                <w:sz w:val="20"/>
                <w:szCs w:val="20"/>
              </w:rPr>
              <w:t>пределение экстренност</w:t>
            </w:r>
            <w:r>
              <w:rPr>
                <w:sz w:val="20"/>
                <w:szCs w:val="20"/>
              </w:rPr>
              <w:t>и</w:t>
            </w:r>
            <w:r w:rsidR="00661E38" w:rsidRPr="00661E38">
              <w:rPr>
                <w:sz w:val="20"/>
                <w:szCs w:val="20"/>
              </w:rPr>
              <w:t xml:space="preserve"> острого состояния, организа</w:t>
            </w:r>
            <w:r>
              <w:rPr>
                <w:sz w:val="20"/>
                <w:szCs w:val="20"/>
              </w:rPr>
              <w:t>ция</w:t>
            </w:r>
            <w:r w:rsidR="00661E38" w:rsidRPr="00661E38">
              <w:rPr>
                <w:sz w:val="20"/>
                <w:szCs w:val="20"/>
              </w:rPr>
              <w:t xml:space="preserve"> </w:t>
            </w:r>
            <w:r w:rsidR="00661E38" w:rsidRPr="00661E38">
              <w:rPr>
                <w:sz w:val="20"/>
                <w:szCs w:val="20"/>
              </w:rPr>
              <w:lastRenderedPageBreak/>
              <w:t>госпитализаци</w:t>
            </w:r>
            <w:r>
              <w:rPr>
                <w:sz w:val="20"/>
                <w:szCs w:val="20"/>
              </w:rPr>
              <w:t>и</w:t>
            </w:r>
            <w:r w:rsidR="00661E38" w:rsidRPr="00661E38">
              <w:rPr>
                <w:sz w:val="20"/>
                <w:szCs w:val="20"/>
              </w:rPr>
              <w:t xml:space="preserve"> в стационар, определ</w:t>
            </w:r>
            <w:r>
              <w:rPr>
                <w:sz w:val="20"/>
                <w:szCs w:val="20"/>
              </w:rPr>
              <w:t>ение</w:t>
            </w:r>
            <w:r w:rsidR="00661E38" w:rsidRPr="00661E38">
              <w:rPr>
                <w:sz w:val="20"/>
                <w:szCs w:val="20"/>
              </w:rPr>
              <w:t xml:space="preserve"> показани</w:t>
            </w:r>
            <w:r>
              <w:rPr>
                <w:sz w:val="20"/>
                <w:szCs w:val="20"/>
              </w:rPr>
              <w:t>й</w:t>
            </w:r>
            <w:r w:rsidR="00661E38" w:rsidRPr="00661E38">
              <w:rPr>
                <w:sz w:val="20"/>
                <w:szCs w:val="20"/>
              </w:rPr>
              <w:t xml:space="preserve"> к госпитализации</w:t>
            </w:r>
          </w:p>
          <w:p w:rsidR="00661E38" w:rsidRPr="00661E38" w:rsidRDefault="00851B9B" w:rsidP="00661E38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61E38" w:rsidRPr="00661E38">
              <w:rPr>
                <w:sz w:val="20"/>
                <w:szCs w:val="20"/>
              </w:rPr>
              <w:t>екомендации по коррекции лечения и амбулаторно</w:t>
            </w:r>
            <w:r>
              <w:rPr>
                <w:sz w:val="20"/>
                <w:szCs w:val="20"/>
              </w:rPr>
              <w:t>му</w:t>
            </w:r>
            <w:r w:rsidR="00661E38" w:rsidRPr="00661E38">
              <w:rPr>
                <w:sz w:val="20"/>
                <w:szCs w:val="20"/>
              </w:rPr>
              <w:t xml:space="preserve"> наблюдени</w:t>
            </w:r>
            <w:r>
              <w:rPr>
                <w:sz w:val="20"/>
                <w:szCs w:val="20"/>
              </w:rPr>
              <w:t>ю</w:t>
            </w:r>
            <w:r w:rsidR="00661E38" w:rsidRPr="00661E38">
              <w:rPr>
                <w:sz w:val="20"/>
                <w:szCs w:val="20"/>
              </w:rPr>
              <w:t xml:space="preserve"> пациентов</w:t>
            </w:r>
          </w:p>
          <w:p w:rsidR="00661E38" w:rsidRPr="00661E38" w:rsidRDefault="00851B9B" w:rsidP="00661E38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61E38" w:rsidRPr="00661E38">
              <w:rPr>
                <w:sz w:val="20"/>
                <w:szCs w:val="20"/>
              </w:rPr>
              <w:t>пределение режима двигательной активности в зависимости от морфофункционального статуса, определ</w:t>
            </w:r>
            <w:r>
              <w:rPr>
                <w:sz w:val="20"/>
                <w:szCs w:val="20"/>
              </w:rPr>
              <w:t>ение</w:t>
            </w:r>
            <w:r w:rsidR="00661E38" w:rsidRPr="00661E38">
              <w:rPr>
                <w:sz w:val="20"/>
                <w:szCs w:val="20"/>
              </w:rPr>
              <w:t xml:space="preserve"> показани</w:t>
            </w:r>
            <w:r>
              <w:rPr>
                <w:sz w:val="20"/>
                <w:szCs w:val="20"/>
              </w:rPr>
              <w:t>й</w:t>
            </w:r>
            <w:r w:rsidR="00661E38" w:rsidRPr="00661E38">
              <w:rPr>
                <w:sz w:val="20"/>
                <w:szCs w:val="20"/>
              </w:rPr>
              <w:t xml:space="preserve"> и противопоказани</w:t>
            </w:r>
            <w:r>
              <w:rPr>
                <w:sz w:val="20"/>
                <w:szCs w:val="20"/>
              </w:rPr>
              <w:t>й</w:t>
            </w:r>
            <w:r w:rsidR="00661E38" w:rsidRPr="00661E38">
              <w:rPr>
                <w:sz w:val="20"/>
                <w:szCs w:val="20"/>
              </w:rPr>
              <w:t xml:space="preserve"> к назначению средств лечебной физкультуры, физиотерапии, рефлексотерапии, фитотерапии;</w:t>
            </w:r>
          </w:p>
          <w:p w:rsidR="00661E38" w:rsidRPr="00661E38" w:rsidRDefault="00851B9B" w:rsidP="00661E38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61E38" w:rsidRPr="00661E38">
              <w:rPr>
                <w:sz w:val="20"/>
                <w:szCs w:val="20"/>
              </w:rPr>
              <w:t>ыполн</w:t>
            </w:r>
            <w:r>
              <w:rPr>
                <w:sz w:val="20"/>
                <w:szCs w:val="20"/>
              </w:rPr>
              <w:t>ение</w:t>
            </w:r>
            <w:r w:rsidR="00661E38" w:rsidRPr="00661E38">
              <w:rPr>
                <w:sz w:val="20"/>
                <w:szCs w:val="20"/>
              </w:rPr>
              <w:t xml:space="preserve"> основны</w:t>
            </w:r>
            <w:r>
              <w:rPr>
                <w:sz w:val="20"/>
                <w:szCs w:val="20"/>
              </w:rPr>
              <w:t>х</w:t>
            </w:r>
            <w:r w:rsidR="00661E38" w:rsidRPr="00661E38">
              <w:rPr>
                <w:sz w:val="20"/>
                <w:szCs w:val="20"/>
              </w:rPr>
              <w:t xml:space="preserve"> лечебны</w:t>
            </w:r>
            <w:r>
              <w:rPr>
                <w:sz w:val="20"/>
                <w:szCs w:val="20"/>
              </w:rPr>
              <w:t>х</w:t>
            </w:r>
            <w:r w:rsidR="00661E38" w:rsidRPr="00661E38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="00661E38" w:rsidRPr="00661E38">
              <w:rPr>
                <w:sz w:val="20"/>
                <w:szCs w:val="20"/>
              </w:rPr>
              <w:t xml:space="preserve"> при наиболее часто встречающихся заболеваниях среди пациентов с заболеваниями ЛОР – орга</w:t>
            </w:r>
            <w:r>
              <w:rPr>
                <w:sz w:val="20"/>
                <w:szCs w:val="20"/>
              </w:rPr>
              <w:t>нов</w:t>
            </w:r>
          </w:p>
          <w:p w:rsidR="00AA5925" w:rsidRPr="004707D6" w:rsidRDefault="00851B9B" w:rsidP="00851B9B">
            <w:pPr>
              <w:pStyle w:val="a"/>
              <w:numPr>
                <w:ilvl w:val="0"/>
                <w:numId w:val="0"/>
              </w:numPr>
              <w:ind w:first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61E38" w:rsidRPr="00661E38">
              <w:rPr>
                <w:sz w:val="20"/>
                <w:szCs w:val="20"/>
              </w:rPr>
              <w:t>ыявл</w:t>
            </w:r>
            <w:r>
              <w:rPr>
                <w:sz w:val="20"/>
                <w:szCs w:val="20"/>
              </w:rPr>
              <w:t>ение</w:t>
            </w:r>
            <w:r w:rsidR="00661E38" w:rsidRPr="00661E38">
              <w:rPr>
                <w:sz w:val="20"/>
                <w:szCs w:val="20"/>
              </w:rPr>
              <w:t xml:space="preserve"> опасны</w:t>
            </w:r>
            <w:r>
              <w:rPr>
                <w:sz w:val="20"/>
                <w:szCs w:val="20"/>
              </w:rPr>
              <w:t xml:space="preserve">х </w:t>
            </w:r>
            <w:r w:rsidR="00661E38" w:rsidRPr="00661E38">
              <w:rPr>
                <w:sz w:val="20"/>
                <w:szCs w:val="20"/>
              </w:rPr>
              <w:t>для жизни нарушени</w:t>
            </w:r>
            <w:r>
              <w:rPr>
                <w:sz w:val="20"/>
                <w:szCs w:val="20"/>
              </w:rPr>
              <w:t>й</w:t>
            </w:r>
            <w:r w:rsidR="00661E38" w:rsidRPr="00661E38">
              <w:rPr>
                <w:sz w:val="20"/>
                <w:szCs w:val="20"/>
              </w:rPr>
              <w:t>, использова</w:t>
            </w:r>
            <w:r>
              <w:rPr>
                <w:sz w:val="20"/>
                <w:szCs w:val="20"/>
              </w:rPr>
              <w:t>ние</w:t>
            </w:r>
            <w:r w:rsidR="00661E38" w:rsidRPr="00661E38">
              <w:rPr>
                <w:sz w:val="20"/>
                <w:szCs w:val="20"/>
              </w:rPr>
              <w:t xml:space="preserve"> методики их немедленного устранения, </w:t>
            </w:r>
            <w:r>
              <w:rPr>
                <w:sz w:val="20"/>
                <w:szCs w:val="20"/>
              </w:rPr>
              <w:t>осуществление</w:t>
            </w:r>
            <w:r w:rsidR="00661E38" w:rsidRPr="00661E38">
              <w:rPr>
                <w:sz w:val="20"/>
                <w:szCs w:val="20"/>
              </w:rPr>
              <w:t xml:space="preserve"> противошоковы</w:t>
            </w:r>
            <w:r>
              <w:rPr>
                <w:sz w:val="20"/>
                <w:szCs w:val="20"/>
              </w:rPr>
              <w:t>х</w:t>
            </w:r>
            <w:r w:rsidR="00661E38" w:rsidRPr="00661E38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й</w:t>
            </w:r>
            <w:r w:rsidR="00661E38" w:rsidRPr="00661E38">
              <w:rPr>
                <w:sz w:val="20"/>
                <w:szCs w:val="20"/>
              </w:rPr>
              <w:t>; назнач</w:t>
            </w:r>
            <w:r>
              <w:rPr>
                <w:sz w:val="20"/>
                <w:szCs w:val="20"/>
              </w:rPr>
              <w:t>ение</w:t>
            </w:r>
            <w:r w:rsidR="00661E38" w:rsidRPr="00661E38">
              <w:rPr>
                <w:sz w:val="20"/>
                <w:szCs w:val="20"/>
              </w:rPr>
              <w:t xml:space="preserve"> больным адекватно</w:t>
            </w:r>
            <w:r>
              <w:rPr>
                <w:sz w:val="20"/>
                <w:szCs w:val="20"/>
              </w:rPr>
              <w:t>го</w:t>
            </w:r>
            <w:r w:rsidR="00661E38" w:rsidRPr="00661E38">
              <w:rPr>
                <w:sz w:val="20"/>
                <w:szCs w:val="20"/>
              </w:rPr>
              <w:t xml:space="preserve"> лечени</w:t>
            </w:r>
            <w:r>
              <w:rPr>
                <w:sz w:val="20"/>
                <w:szCs w:val="20"/>
              </w:rPr>
              <w:t>я</w:t>
            </w:r>
            <w:r w:rsidR="00661E38" w:rsidRPr="00661E38">
              <w:rPr>
                <w:sz w:val="20"/>
                <w:szCs w:val="20"/>
              </w:rPr>
              <w:t xml:space="preserve"> в соответствии с поставленным диагнозом, осуществл</w:t>
            </w:r>
            <w:r>
              <w:rPr>
                <w:sz w:val="20"/>
                <w:szCs w:val="20"/>
              </w:rPr>
              <w:t>ение</w:t>
            </w:r>
            <w:r w:rsidR="00661E38" w:rsidRPr="00661E38">
              <w:rPr>
                <w:sz w:val="20"/>
                <w:szCs w:val="20"/>
              </w:rPr>
              <w:t xml:space="preserve"> алгоритм</w:t>
            </w:r>
            <w:r>
              <w:rPr>
                <w:sz w:val="20"/>
                <w:szCs w:val="20"/>
              </w:rPr>
              <w:t>а</w:t>
            </w:r>
            <w:r w:rsidR="00661E38" w:rsidRPr="00661E38">
              <w:rPr>
                <w:sz w:val="20"/>
                <w:szCs w:val="20"/>
              </w:rPr>
              <w:t xml:space="preserve"> выбора медикаментозной и немедикаментозной терапии</w:t>
            </w:r>
          </w:p>
        </w:tc>
      </w:tr>
    </w:tbl>
    <w:p w:rsidR="000E292A" w:rsidRPr="000C6ED5" w:rsidRDefault="009437E0" w:rsidP="000C6ED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lastRenderedPageBreak/>
        <w:br w:type="page"/>
      </w:r>
    </w:p>
    <w:p w:rsidR="000E292A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p w:rsidR="00651C94" w:rsidRPr="00651C94" w:rsidRDefault="00651C94" w:rsidP="00651C94">
      <w:pPr>
        <w:rPr>
          <w:rFonts w:ascii="Times New Roman" w:hAnsi="Times New Roman"/>
        </w:rPr>
      </w:pPr>
    </w:p>
    <w:p w:rsidR="00651C94" w:rsidRPr="00651C94" w:rsidRDefault="00651C94" w:rsidP="00651C94">
      <w:pPr>
        <w:ind w:firstLine="567"/>
        <w:jc w:val="both"/>
        <w:rPr>
          <w:rFonts w:ascii="Times New Roman" w:hAnsi="Times New Roman"/>
        </w:rPr>
      </w:pPr>
      <w:r w:rsidRPr="00651C94">
        <w:rPr>
          <w:rFonts w:ascii="Times New Roman" w:hAnsi="Times New Roman"/>
        </w:rPr>
        <w:t>Обучающиеся заполняют отчет, в котором отражен перечень освоенных практических навыков. Для контроля практики обучающиеся предоставляют оформленный отчет преподавателю, ответственному за работу с ординаторами.</w:t>
      </w:r>
    </w:p>
    <w:p w:rsidR="00651C94" w:rsidRPr="00651C94" w:rsidRDefault="00651C94" w:rsidP="00651C94">
      <w:pPr>
        <w:jc w:val="both"/>
        <w:rPr>
          <w:rFonts w:ascii="Times New Roman" w:hAnsi="Times New Roman"/>
          <w:b/>
        </w:rPr>
      </w:pPr>
      <w:r w:rsidRPr="00651C94">
        <w:rPr>
          <w:rFonts w:ascii="Times New Roman" w:hAnsi="Times New Roman"/>
          <w:b/>
        </w:rPr>
        <w:t>Форма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1592"/>
        <w:gridCol w:w="1376"/>
        <w:gridCol w:w="3167"/>
        <w:gridCol w:w="1102"/>
      </w:tblGrid>
      <w:tr w:rsidR="00651C94" w:rsidRPr="00651C94" w:rsidTr="00B9466C">
        <w:tc>
          <w:tcPr>
            <w:tcW w:w="2660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Перечень практических навыков</w:t>
            </w:r>
          </w:p>
        </w:tc>
        <w:tc>
          <w:tcPr>
            <w:tcW w:w="1596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Кол-во манипуляций</w:t>
            </w:r>
          </w:p>
        </w:tc>
        <w:tc>
          <w:tcPr>
            <w:tcW w:w="1381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Зачтено/не зачтено</w:t>
            </w:r>
          </w:p>
        </w:tc>
        <w:tc>
          <w:tcPr>
            <w:tcW w:w="3225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ФИО преподавателя (рук. структурного подразделения, должность)</w:t>
            </w:r>
          </w:p>
        </w:tc>
        <w:tc>
          <w:tcPr>
            <w:tcW w:w="1105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Подпись</w:t>
            </w:r>
          </w:p>
        </w:tc>
      </w:tr>
      <w:tr w:rsidR="00651C94" w:rsidRPr="00651C94" w:rsidTr="00B9466C">
        <w:tc>
          <w:tcPr>
            <w:tcW w:w="2660" w:type="dxa"/>
          </w:tcPr>
          <w:p w:rsidR="00651C94" w:rsidRPr="00651C94" w:rsidRDefault="00651C94" w:rsidP="00B9466C">
            <w:pPr>
              <w:jc w:val="center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651C94" w:rsidRPr="00651C94" w:rsidRDefault="00651C94" w:rsidP="00B9466C">
            <w:pPr>
              <w:jc w:val="center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651C94" w:rsidRPr="00651C94" w:rsidRDefault="00651C94" w:rsidP="00B9466C">
            <w:pPr>
              <w:jc w:val="center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3</w:t>
            </w:r>
          </w:p>
        </w:tc>
        <w:tc>
          <w:tcPr>
            <w:tcW w:w="3225" w:type="dxa"/>
          </w:tcPr>
          <w:p w:rsidR="00651C94" w:rsidRPr="00651C94" w:rsidRDefault="00651C94" w:rsidP="00B9466C">
            <w:pPr>
              <w:jc w:val="center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:rsidR="00651C94" w:rsidRPr="00651C94" w:rsidRDefault="00651C94" w:rsidP="00B9466C">
            <w:pPr>
              <w:jc w:val="center"/>
              <w:rPr>
                <w:rFonts w:ascii="Times New Roman" w:hAnsi="Times New Roman"/>
              </w:rPr>
            </w:pPr>
            <w:r w:rsidRPr="00651C94">
              <w:rPr>
                <w:rFonts w:ascii="Times New Roman" w:hAnsi="Times New Roman"/>
              </w:rPr>
              <w:t>5</w:t>
            </w:r>
          </w:p>
        </w:tc>
      </w:tr>
      <w:tr w:rsidR="00651C94" w:rsidRPr="00651C94" w:rsidTr="00B9466C">
        <w:tc>
          <w:tcPr>
            <w:tcW w:w="2660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</w:tr>
      <w:tr w:rsidR="00651C94" w:rsidRPr="00651C94" w:rsidTr="00B9466C">
        <w:tc>
          <w:tcPr>
            <w:tcW w:w="2660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5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651C94" w:rsidRPr="00651C94" w:rsidRDefault="00651C94" w:rsidP="00B9466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51C94" w:rsidRPr="00651C94" w:rsidRDefault="00651C94" w:rsidP="00651C94">
      <w:pPr>
        <w:jc w:val="both"/>
        <w:rPr>
          <w:rFonts w:ascii="Times New Roman" w:hAnsi="Times New Roman"/>
          <w:sz w:val="20"/>
          <w:szCs w:val="20"/>
        </w:rPr>
      </w:pPr>
    </w:p>
    <w:p w:rsidR="00651C94" w:rsidRDefault="00651C94" w:rsidP="00651C94">
      <w:pPr>
        <w:rPr>
          <w:rFonts w:ascii="Times New Roman" w:hAnsi="Times New Roman"/>
        </w:rPr>
      </w:pPr>
    </w:p>
    <w:p w:rsidR="00651C94" w:rsidRPr="003209F1" w:rsidRDefault="00651C94" w:rsidP="00651C94">
      <w:pPr>
        <w:rPr>
          <w:rFonts w:ascii="Times New Roman" w:hAnsi="Times New Roman"/>
        </w:rPr>
      </w:pPr>
    </w:p>
    <w:p w:rsidR="000E292A" w:rsidRPr="00441783" w:rsidRDefault="000E292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41783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lastRenderedPageBreak/>
        <w:t xml:space="preserve">Фонд оценочных средств для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3F281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3F2814">
              <w:rPr>
                <w:sz w:val="20"/>
                <w:szCs w:val="20"/>
              </w:rPr>
              <w:t>Практические навыки</w:t>
            </w:r>
          </w:p>
        </w:tc>
        <w:tc>
          <w:tcPr>
            <w:tcW w:w="1493" w:type="pct"/>
          </w:tcPr>
          <w:p w:rsidR="00FC10F6" w:rsidRPr="005E394F" w:rsidRDefault="003F281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3F281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1493" w:type="pct"/>
          </w:tcPr>
          <w:p w:rsidR="00FC10F6" w:rsidRPr="005E394F" w:rsidRDefault="003F281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3F281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FC10F6" w:rsidRPr="005E394F" w:rsidRDefault="003F281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74715A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E069CC" w:rsidRPr="00F15920" w:rsidRDefault="00771CA2" w:rsidP="00F15920">
      <w:pPr>
        <w:pStyle w:val="a"/>
        <w:numPr>
          <w:ilvl w:val="0"/>
          <w:numId w:val="0"/>
        </w:numPr>
        <w:contextualSpacing w:val="0"/>
        <w:jc w:val="center"/>
        <w:rPr>
          <w:b/>
          <w:sz w:val="28"/>
          <w:szCs w:val="28"/>
          <w:u w:val="single"/>
        </w:rPr>
      </w:pPr>
      <w:r w:rsidRPr="00F15920">
        <w:rPr>
          <w:b/>
          <w:sz w:val="28"/>
          <w:szCs w:val="28"/>
          <w:u w:val="single"/>
        </w:rPr>
        <w:t>Практические навыки</w:t>
      </w:r>
    </w:p>
    <w:p w:rsidR="00771CA2" w:rsidRDefault="00771CA2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71CA2" w:rsidRDefault="00771CA2" w:rsidP="00771CA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ПАРАЦЕНТЕЗ БАРАБАННОЙ ПЕРЕПОНКИ</w:t>
      </w:r>
    </w:p>
    <w:p w:rsidR="00771CA2" w:rsidRPr="001F31BE" w:rsidRDefault="00771CA2" w:rsidP="00771CA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1F31BE">
        <w:rPr>
          <w:rFonts w:ascii="Times New Roman" w:eastAsia="Times New Roman" w:hAnsi="Times New Roman"/>
          <w:b/>
          <w:lang w:eastAsia="ru-RU"/>
        </w:rPr>
        <w:t>Вопросы:</w:t>
      </w:r>
    </w:p>
    <w:p w:rsidR="00771CA2" w:rsidRPr="001F31BE" w:rsidRDefault="00771CA2" w:rsidP="00771CA2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Собрать набор для проведения.</w:t>
      </w:r>
    </w:p>
    <w:p w:rsidR="00771CA2" w:rsidRPr="001F31BE" w:rsidRDefault="00771CA2" w:rsidP="00771CA2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Перечислить вещества, используемые для проведения.</w:t>
      </w:r>
    </w:p>
    <w:p w:rsidR="00771CA2" w:rsidRPr="001F31BE" w:rsidRDefault="00771CA2" w:rsidP="00771CA2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Рассказать методику.</w:t>
      </w:r>
    </w:p>
    <w:p w:rsidR="00771CA2" w:rsidRPr="001F31BE" w:rsidRDefault="00771CA2" w:rsidP="00771CA2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Перечислить возможные осложнения.</w:t>
      </w:r>
    </w:p>
    <w:p w:rsidR="00771CA2" w:rsidRDefault="00771CA2" w:rsidP="00771CA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</w:p>
    <w:p w:rsidR="00771CA2" w:rsidRDefault="00771CA2" w:rsidP="00771CA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ТИМПАНОПУНКЦИЯ</w:t>
      </w:r>
    </w:p>
    <w:p w:rsidR="00771CA2" w:rsidRPr="001F31BE" w:rsidRDefault="00771CA2" w:rsidP="00771CA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/>
          <w:b/>
          <w:lang w:eastAsia="ru-RU"/>
        </w:rPr>
      </w:pPr>
      <w:r w:rsidRPr="001F31BE">
        <w:rPr>
          <w:rFonts w:ascii="Times New Roman" w:eastAsia="Times New Roman" w:hAnsi="Times New Roman"/>
          <w:b/>
          <w:lang w:eastAsia="ru-RU"/>
        </w:rPr>
        <w:t>Вопросы:</w:t>
      </w:r>
    </w:p>
    <w:p w:rsidR="00771CA2" w:rsidRPr="001F31BE" w:rsidRDefault="00771CA2" w:rsidP="00771CA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Собрать набор для проведения.</w:t>
      </w:r>
    </w:p>
    <w:p w:rsidR="00771CA2" w:rsidRPr="001F31BE" w:rsidRDefault="00771CA2" w:rsidP="00771CA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Перечислить вещества, используемые для проведения.</w:t>
      </w:r>
    </w:p>
    <w:p w:rsidR="00771CA2" w:rsidRPr="001F31BE" w:rsidRDefault="00771CA2" w:rsidP="00771CA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Рассказать методику.</w:t>
      </w:r>
    </w:p>
    <w:p w:rsidR="00771CA2" w:rsidRPr="001F31BE" w:rsidRDefault="00771CA2" w:rsidP="00771CA2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1F31BE">
        <w:rPr>
          <w:rFonts w:ascii="Times New Roman" w:eastAsia="Times New Roman" w:hAnsi="Times New Roman"/>
          <w:lang w:eastAsia="ru-RU"/>
        </w:rPr>
        <w:t>Перечислить возможные осложнения.</w:t>
      </w:r>
    </w:p>
    <w:p w:rsidR="00771CA2" w:rsidRDefault="00771CA2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71CA2" w:rsidRPr="00F15920" w:rsidRDefault="00771CA2" w:rsidP="00F15920">
      <w:pPr>
        <w:pStyle w:val="a"/>
        <w:numPr>
          <w:ilvl w:val="0"/>
          <w:numId w:val="0"/>
        </w:numPr>
        <w:contextualSpacing w:val="0"/>
        <w:jc w:val="center"/>
        <w:rPr>
          <w:b/>
          <w:sz w:val="28"/>
          <w:szCs w:val="28"/>
          <w:u w:val="single"/>
        </w:rPr>
      </w:pPr>
      <w:r w:rsidRPr="00F15920">
        <w:rPr>
          <w:b/>
          <w:sz w:val="28"/>
          <w:szCs w:val="28"/>
          <w:u w:val="single"/>
        </w:rPr>
        <w:t>Задания в тестовой форме</w:t>
      </w:r>
    </w:p>
    <w:p w:rsidR="00771CA2" w:rsidRDefault="00771CA2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771CA2" w:rsidRPr="00880D8A" w:rsidRDefault="00771CA2" w:rsidP="00771CA2">
      <w:pPr>
        <w:widowControl w:val="0"/>
        <w:numPr>
          <w:ilvl w:val="1"/>
          <w:numId w:val="33"/>
        </w:numPr>
        <w:tabs>
          <w:tab w:val="clear" w:pos="1440"/>
          <w:tab w:val="num" w:pos="567"/>
        </w:tabs>
        <w:spacing w:after="0" w:line="240" w:lineRule="auto"/>
        <w:ind w:left="540" w:hanging="540"/>
        <w:rPr>
          <w:rFonts w:ascii="Times New Roman" w:eastAsia="Times New Roman" w:hAnsi="Times New Roman"/>
          <w:b/>
          <w:lang w:eastAsia="ru-RU"/>
        </w:rPr>
      </w:pPr>
      <w:r w:rsidRPr="00880D8A">
        <w:rPr>
          <w:rFonts w:ascii="Times New Roman" w:eastAsia="Times New Roman" w:hAnsi="Times New Roman"/>
          <w:b/>
          <w:lang w:eastAsia="ru-RU"/>
        </w:rPr>
        <w:t>ПРИ ОТОМИКОЗЕ, ВЫЗВАННОМ ГРИБОМ ASPERGILLUS NIGER, ОТДЕЛЯЕМОЕ БУДЕТ ИМЕТЬ ЦВЕТ</w:t>
      </w:r>
    </w:p>
    <w:p w:rsidR="00771CA2" w:rsidRPr="00880D8A" w:rsidRDefault="00771CA2" w:rsidP="00771CA2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1)</w:t>
      </w:r>
      <w:r w:rsidRPr="00880D8A">
        <w:rPr>
          <w:rFonts w:ascii="Times New Roman" w:eastAsia="Times New Roman" w:hAnsi="Times New Roman"/>
          <w:lang w:eastAsia="ru-RU"/>
        </w:rPr>
        <w:tab/>
        <w:t>черно – коричневый</w:t>
      </w:r>
    </w:p>
    <w:p w:rsidR="00771CA2" w:rsidRPr="00880D8A" w:rsidRDefault="00771CA2" w:rsidP="00771CA2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2)</w:t>
      </w:r>
      <w:r w:rsidRPr="00880D8A">
        <w:rPr>
          <w:rFonts w:ascii="Times New Roman" w:eastAsia="Times New Roman" w:hAnsi="Times New Roman"/>
          <w:lang w:eastAsia="ru-RU"/>
        </w:rPr>
        <w:tab/>
        <w:t>желтоватый</w:t>
      </w:r>
    </w:p>
    <w:p w:rsidR="00771CA2" w:rsidRPr="00880D8A" w:rsidRDefault="00771CA2" w:rsidP="00771CA2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3)</w:t>
      </w:r>
      <w:r w:rsidRPr="00880D8A">
        <w:rPr>
          <w:rFonts w:ascii="Times New Roman" w:eastAsia="Times New Roman" w:hAnsi="Times New Roman"/>
          <w:lang w:eastAsia="ru-RU"/>
        </w:rPr>
        <w:tab/>
        <w:t>зеленоватый</w:t>
      </w:r>
    </w:p>
    <w:p w:rsidR="00771CA2" w:rsidRPr="00880D8A" w:rsidRDefault="00771CA2" w:rsidP="00771CA2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4)</w:t>
      </w:r>
      <w:r w:rsidRPr="00880D8A">
        <w:rPr>
          <w:rFonts w:ascii="Times New Roman" w:eastAsia="Times New Roman" w:hAnsi="Times New Roman"/>
          <w:lang w:eastAsia="ru-RU"/>
        </w:rPr>
        <w:tab/>
        <w:t>бело – серый</w:t>
      </w:r>
    </w:p>
    <w:p w:rsidR="00771CA2" w:rsidRPr="00880D8A" w:rsidRDefault="00771CA2" w:rsidP="00771CA2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71CA2" w:rsidRPr="00880D8A" w:rsidRDefault="00771CA2" w:rsidP="00771CA2">
      <w:pPr>
        <w:widowControl w:val="0"/>
        <w:numPr>
          <w:ilvl w:val="1"/>
          <w:numId w:val="33"/>
        </w:numPr>
        <w:tabs>
          <w:tab w:val="clear" w:pos="1440"/>
          <w:tab w:val="num" w:pos="567"/>
        </w:tabs>
        <w:spacing w:after="0" w:line="240" w:lineRule="auto"/>
        <w:ind w:left="540" w:hanging="540"/>
        <w:rPr>
          <w:rFonts w:ascii="Times New Roman" w:eastAsia="Times New Roman" w:hAnsi="Times New Roman"/>
          <w:b/>
          <w:lang w:eastAsia="ru-RU"/>
        </w:rPr>
      </w:pPr>
      <w:r w:rsidRPr="00880D8A">
        <w:rPr>
          <w:rFonts w:ascii="Times New Roman" w:eastAsia="Times New Roman" w:hAnsi="Times New Roman"/>
          <w:b/>
          <w:lang w:eastAsia="ru-RU"/>
        </w:rPr>
        <w:t>ДЛЯ ПЕТРОЗИТА ХАРАКТЕРНО</w:t>
      </w:r>
    </w:p>
    <w:p w:rsidR="00771CA2" w:rsidRPr="00880D8A" w:rsidRDefault="00771CA2" w:rsidP="00771CA2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парез или паралич лицевого нерва</w:t>
      </w:r>
    </w:p>
    <w:p w:rsidR="00771CA2" w:rsidRPr="00880D8A" w:rsidRDefault="00771CA2" w:rsidP="00771CA2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тригеминит</w:t>
      </w:r>
    </w:p>
    <w:p w:rsidR="00771CA2" w:rsidRPr="00880D8A" w:rsidRDefault="00771CA2" w:rsidP="00771CA2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двустороннее снижение слуха</w:t>
      </w:r>
    </w:p>
    <w:p w:rsidR="00771CA2" w:rsidRPr="00880D8A" w:rsidRDefault="00771CA2" w:rsidP="00771CA2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80D8A">
        <w:rPr>
          <w:rFonts w:ascii="Times New Roman" w:eastAsia="Times New Roman" w:hAnsi="Times New Roman"/>
          <w:lang w:eastAsia="ru-RU"/>
        </w:rPr>
        <w:t>боль при жевании</w:t>
      </w:r>
    </w:p>
    <w:p w:rsidR="00771CA2" w:rsidRDefault="00771CA2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FD27D9" w:rsidRPr="00F15920" w:rsidRDefault="00F15920" w:rsidP="00F15920">
      <w:pPr>
        <w:pStyle w:val="a"/>
        <w:numPr>
          <w:ilvl w:val="0"/>
          <w:numId w:val="0"/>
        </w:numPr>
        <w:contextualSpacing w:val="0"/>
        <w:jc w:val="center"/>
        <w:rPr>
          <w:b/>
          <w:sz w:val="28"/>
          <w:szCs w:val="28"/>
          <w:u w:val="single"/>
        </w:rPr>
      </w:pPr>
      <w:r w:rsidRPr="00F15920">
        <w:rPr>
          <w:b/>
          <w:sz w:val="28"/>
          <w:szCs w:val="28"/>
          <w:u w:val="single"/>
        </w:rPr>
        <w:t>Ситуационные задачи</w:t>
      </w:r>
    </w:p>
    <w:p w:rsidR="00F15920" w:rsidRDefault="00F15920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F15920" w:rsidRPr="00F079FD" w:rsidRDefault="00F15920" w:rsidP="00F1592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079FD">
        <w:rPr>
          <w:rFonts w:ascii="Times New Roman" w:eastAsia="Times New Roman" w:hAnsi="Times New Roman"/>
          <w:b/>
          <w:lang w:eastAsia="ru-RU"/>
        </w:rPr>
        <w:t>У больного с хроническим гнойным средним отитом оториноларинголог выявил спонтанный нистагм в сторону больного уха, промахивание обеими руками в здоровую сторону при проведении пальценосовой пробы, в позе Ромберга отклоняется в здоровую сторону.</w:t>
      </w:r>
    </w:p>
    <w:p w:rsidR="00F15920" w:rsidRPr="00F079FD" w:rsidRDefault="00F15920" w:rsidP="00F1592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079FD">
        <w:rPr>
          <w:rFonts w:ascii="Times New Roman" w:eastAsia="Times New Roman" w:hAnsi="Times New Roman"/>
          <w:b/>
          <w:lang w:eastAsia="ru-RU"/>
        </w:rPr>
        <w:t>Вопросы:</w:t>
      </w:r>
    </w:p>
    <w:p w:rsidR="00F15920" w:rsidRPr="00F079FD" w:rsidRDefault="00F15920" w:rsidP="00F15920">
      <w:pPr>
        <w:numPr>
          <w:ilvl w:val="0"/>
          <w:numId w:val="36"/>
        </w:numPr>
        <w:spacing w:after="0" w:line="240" w:lineRule="auto"/>
        <w:ind w:left="900"/>
        <w:jc w:val="both"/>
        <w:rPr>
          <w:rFonts w:ascii="Times New Roman" w:eastAsia="Times New Roman" w:hAnsi="Times New Roman"/>
          <w:lang w:eastAsia="ru-RU"/>
        </w:rPr>
      </w:pPr>
      <w:r w:rsidRPr="00F079FD">
        <w:rPr>
          <w:rFonts w:ascii="Times New Roman" w:eastAsia="Times New Roman" w:hAnsi="Times New Roman"/>
          <w:lang w:eastAsia="ru-RU"/>
        </w:rPr>
        <w:t>Назовите предположительный диагноз.</w:t>
      </w:r>
    </w:p>
    <w:p w:rsidR="00F15920" w:rsidRPr="00F079FD" w:rsidRDefault="00F15920" w:rsidP="00F15920">
      <w:pPr>
        <w:numPr>
          <w:ilvl w:val="0"/>
          <w:numId w:val="36"/>
        </w:numPr>
        <w:spacing w:after="0" w:line="240" w:lineRule="auto"/>
        <w:ind w:left="900"/>
        <w:jc w:val="both"/>
        <w:rPr>
          <w:rFonts w:ascii="Times New Roman" w:eastAsia="Times New Roman" w:hAnsi="Times New Roman"/>
          <w:lang w:eastAsia="ru-RU"/>
        </w:rPr>
      </w:pPr>
      <w:r w:rsidRPr="00F079FD">
        <w:rPr>
          <w:rFonts w:ascii="Times New Roman" w:eastAsia="Times New Roman" w:hAnsi="Times New Roman"/>
          <w:lang w:eastAsia="ru-RU"/>
        </w:rPr>
        <w:t>Классификация хронического гнойного среднего отита.</w:t>
      </w:r>
    </w:p>
    <w:p w:rsidR="00F15920" w:rsidRPr="00F079FD" w:rsidRDefault="00F15920" w:rsidP="00F15920">
      <w:pPr>
        <w:numPr>
          <w:ilvl w:val="0"/>
          <w:numId w:val="36"/>
        </w:numPr>
        <w:spacing w:after="0" w:line="240" w:lineRule="auto"/>
        <w:ind w:left="900"/>
        <w:jc w:val="both"/>
        <w:rPr>
          <w:rFonts w:ascii="Times New Roman" w:eastAsia="Times New Roman" w:hAnsi="Times New Roman"/>
          <w:lang w:eastAsia="ru-RU"/>
        </w:rPr>
      </w:pPr>
      <w:r w:rsidRPr="00F079FD">
        <w:rPr>
          <w:rFonts w:ascii="Times New Roman" w:eastAsia="Times New Roman" w:hAnsi="Times New Roman"/>
          <w:lang w:eastAsia="ru-RU"/>
        </w:rPr>
        <w:t>С какими заболеваниями необходимо дифференцировать?</w:t>
      </w:r>
    </w:p>
    <w:p w:rsidR="00F15920" w:rsidRPr="00F079FD" w:rsidRDefault="00F15920" w:rsidP="00F15920">
      <w:pPr>
        <w:numPr>
          <w:ilvl w:val="0"/>
          <w:numId w:val="36"/>
        </w:numPr>
        <w:spacing w:after="0" w:line="240" w:lineRule="auto"/>
        <w:ind w:left="900"/>
        <w:jc w:val="both"/>
        <w:rPr>
          <w:rFonts w:ascii="Times New Roman" w:eastAsia="Times New Roman" w:hAnsi="Times New Roman"/>
          <w:lang w:eastAsia="ru-RU"/>
        </w:rPr>
      </w:pPr>
      <w:r w:rsidRPr="00F079FD">
        <w:rPr>
          <w:rFonts w:ascii="Times New Roman" w:eastAsia="Times New Roman" w:hAnsi="Times New Roman"/>
          <w:lang w:eastAsia="ru-RU"/>
        </w:rPr>
        <w:t>Какие методы диагностики необходимы для уточнения диагноза?</w:t>
      </w:r>
    </w:p>
    <w:p w:rsidR="00F15920" w:rsidRPr="00F079FD" w:rsidRDefault="00F15920" w:rsidP="00F15920">
      <w:pPr>
        <w:numPr>
          <w:ilvl w:val="0"/>
          <w:numId w:val="36"/>
        </w:numPr>
        <w:spacing w:after="0" w:line="240" w:lineRule="auto"/>
        <w:ind w:left="900"/>
        <w:jc w:val="both"/>
        <w:rPr>
          <w:rFonts w:ascii="Times New Roman" w:eastAsia="Times New Roman" w:hAnsi="Times New Roman"/>
          <w:lang w:eastAsia="ru-RU"/>
        </w:rPr>
      </w:pPr>
      <w:r w:rsidRPr="00F079FD">
        <w:rPr>
          <w:rFonts w:ascii="Times New Roman" w:eastAsia="Times New Roman" w:hAnsi="Times New Roman"/>
          <w:lang w:eastAsia="ru-RU"/>
        </w:rPr>
        <w:t>Какое лечение следует проводить?</w:t>
      </w:r>
    </w:p>
    <w:p w:rsidR="00F15920" w:rsidRPr="00A83168" w:rsidRDefault="00F15920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Pr="003209F1" w:rsidRDefault="006856A1" w:rsidP="006856A1">
      <w:pPr>
        <w:pStyle w:val="3"/>
      </w:pPr>
      <w:bookmarkStart w:id="7" w:name="_Toc420069333"/>
      <w:r w:rsidRPr="003209F1">
        <w:t xml:space="preserve">Оценивание обучающегося на </w:t>
      </w:r>
      <w:r>
        <w:t>тестировании</w:t>
      </w:r>
      <w:bookmarkEnd w:id="7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D377F6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8" w:name="_GoBack"/>
            <w:bookmarkEnd w:id="8"/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вариантов тестовых заданий по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950B01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F2814">
              <w:rPr>
                <w:sz w:val="22"/>
                <w:szCs w:val="22"/>
              </w:rPr>
              <w:t>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C72CF4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3F2814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3F2814" w:rsidRPr="00CD3C29" w:rsidRDefault="003F2814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3F2814" w:rsidRPr="00725FB4" w:rsidRDefault="003F2814" w:rsidP="00B9466C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– 100</w:t>
            </w:r>
          </w:p>
        </w:tc>
      </w:tr>
      <w:tr w:rsidR="003F2814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3F2814" w:rsidRPr="00CD3C29" w:rsidRDefault="003F2814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3F2814" w:rsidRPr="00725FB4" w:rsidRDefault="003F2814" w:rsidP="00B9466C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– 90</w:t>
            </w:r>
          </w:p>
        </w:tc>
      </w:tr>
      <w:tr w:rsidR="003F2814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3F2814" w:rsidRPr="00CD3C29" w:rsidRDefault="003F2814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3F2814" w:rsidRPr="00725FB4" w:rsidRDefault="003F2814" w:rsidP="00B9466C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– 80</w:t>
            </w:r>
          </w:p>
        </w:tc>
      </w:tr>
      <w:tr w:rsidR="003F2814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3F2814" w:rsidRPr="00CD3C29" w:rsidRDefault="003F2814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3F2814" w:rsidRPr="00725FB4" w:rsidRDefault="003F2814" w:rsidP="00B9466C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70</w:t>
            </w:r>
          </w:p>
        </w:tc>
      </w:tr>
    </w:tbl>
    <w:p w:rsidR="006856A1" w:rsidRPr="003772A4" w:rsidRDefault="006856A1" w:rsidP="006856A1">
      <w:pPr>
        <w:pStyle w:val="3"/>
      </w:pPr>
      <w:bookmarkStart w:id="9" w:name="_Toc420069334"/>
      <w:r w:rsidRPr="003772A4">
        <w:t xml:space="preserve">Оценивание обучающегося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C72CF4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C72CF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C72CF4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3F2814" w:rsidRPr="003209F1" w:rsidTr="00C72CF4">
        <w:tc>
          <w:tcPr>
            <w:tcW w:w="1045" w:type="pct"/>
            <w:shd w:val="clear" w:color="auto" w:fill="auto"/>
            <w:vAlign w:val="center"/>
          </w:tcPr>
          <w:p w:rsidR="003F2814" w:rsidRPr="00A1541A" w:rsidRDefault="003F2814" w:rsidP="00C72CF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3F2814" w:rsidRPr="00A1541A" w:rsidRDefault="003F2814" w:rsidP="00B9466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выставляется обучающемуся, показавшему знания</w:t>
            </w:r>
            <w:r>
              <w:rPr>
                <w:sz w:val="20"/>
                <w:szCs w:val="20"/>
              </w:rPr>
              <w:t xml:space="preserve"> и </w:t>
            </w:r>
            <w:r w:rsidRPr="00A1541A">
              <w:rPr>
                <w:sz w:val="20"/>
                <w:szCs w:val="20"/>
              </w:rPr>
              <w:t>владеющему основными разделами программы дисциплины, необходимым минимумом знаний и способному применять их по образцу в стандартной ситуации</w:t>
            </w:r>
          </w:p>
        </w:tc>
      </w:tr>
      <w:tr w:rsidR="003F2814" w:rsidRPr="003209F1" w:rsidTr="00C72CF4">
        <w:tc>
          <w:tcPr>
            <w:tcW w:w="1045" w:type="pct"/>
            <w:shd w:val="clear" w:color="auto" w:fill="auto"/>
            <w:vAlign w:val="center"/>
          </w:tcPr>
          <w:p w:rsidR="003F2814" w:rsidRPr="00A1541A" w:rsidRDefault="003F2814" w:rsidP="00C72CF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3F2814" w:rsidRPr="00A1541A" w:rsidRDefault="003F2814" w:rsidP="00B9466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D3432C" w:rsidRPr="00D3432C" w:rsidRDefault="00D3432C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F24549" w:rsidRDefault="00BA5E10" w:rsidP="007E6AA1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E8E" w:rsidRPr="005E394F" w:rsidTr="00642E8E">
        <w:tc>
          <w:tcPr>
            <w:tcW w:w="272" w:type="pct"/>
          </w:tcPr>
          <w:p w:rsidR="00642E8E" w:rsidRPr="005E394F" w:rsidRDefault="00642E8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42E8E" w:rsidRPr="005E394F" w:rsidRDefault="00D5460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4605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</w:t>
            </w:r>
            <w:r w:rsidRPr="00D546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 w:rsidRPr="00D54605">
              <w:rPr>
                <w:rFonts w:ascii="Times New Roman" w:hAnsi="Times New Roman"/>
                <w:color w:val="000000"/>
                <w:sz w:val="20"/>
                <w:szCs w:val="20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</w:tbl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1" w:name="_Toc421786365"/>
      <w:r w:rsidRPr="003209F1">
        <w:rPr>
          <w:sz w:val="24"/>
          <w:szCs w:val="24"/>
        </w:rPr>
        <w:t>Дополнительная литература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605" w:rsidRPr="005E394F" w:rsidTr="00642E8E">
        <w:tc>
          <w:tcPr>
            <w:tcW w:w="272" w:type="pct"/>
          </w:tcPr>
          <w:p w:rsidR="00D54605" w:rsidRPr="005E394F" w:rsidRDefault="00D5460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54605" w:rsidRPr="005D1417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F1E">
              <w:rPr>
                <w:rFonts w:ascii="Times New Roman" w:eastAsia="Times New Roman" w:hAnsi="Times New Roman"/>
                <w:sz w:val="20"/>
                <w:szCs w:val="20"/>
              </w:rPr>
              <w:t>Вишняков В. 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Оториноларингология: </w:t>
            </w:r>
            <w:r w:rsidRPr="001F7677">
              <w:rPr>
                <w:rFonts w:ascii="Times New Roman" w:eastAsia="Times New Roman" w:hAnsi="Times New Roman"/>
                <w:sz w:val="20"/>
                <w:szCs w:val="20"/>
              </w:rPr>
              <w:t>Учебное пособие 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В.В. </w:t>
            </w:r>
            <w:r w:rsidRPr="00421F1E">
              <w:rPr>
                <w:rFonts w:ascii="Times New Roman" w:eastAsia="Times New Roman" w:hAnsi="Times New Roman"/>
                <w:sz w:val="20"/>
                <w:szCs w:val="20"/>
              </w:rPr>
              <w:t>Вишняков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– М.: </w:t>
            </w:r>
            <w:r w:rsidRPr="001F7677">
              <w:rPr>
                <w:rFonts w:ascii="Times New Roman" w:eastAsia="Times New Roman" w:hAnsi="Times New Roman"/>
                <w:sz w:val="20"/>
                <w:szCs w:val="20"/>
              </w:rPr>
              <w:t>ГЭОТАР – Медиа,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 – 328 с.</w:t>
            </w:r>
          </w:p>
        </w:tc>
      </w:tr>
      <w:tr w:rsidR="00D54605" w:rsidRPr="005E394F" w:rsidTr="00642E8E">
        <w:tc>
          <w:tcPr>
            <w:tcW w:w="272" w:type="pct"/>
          </w:tcPr>
          <w:p w:rsidR="00D54605" w:rsidRPr="005E394F" w:rsidRDefault="00D5460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54605" w:rsidRPr="005D1417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B08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Оториноларингология : учебное пособие для преподавателей стомат. факультета мед. вузов / В. В. Вишняков, Э. В. Синьков. - М. : МГМСУ, 2011. - 44 с. : ил.</w:t>
            </w:r>
          </w:p>
        </w:tc>
      </w:tr>
      <w:tr w:rsidR="00D54605" w:rsidRPr="005E394F" w:rsidTr="00642E8E">
        <w:tc>
          <w:tcPr>
            <w:tcW w:w="272" w:type="pct"/>
          </w:tcPr>
          <w:p w:rsidR="00D54605" w:rsidRPr="005E394F" w:rsidRDefault="00D5460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54605" w:rsidRPr="005D1417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A6B">
              <w:rPr>
                <w:rFonts w:ascii="Times New Roman" w:hAnsi="Times New Roman"/>
                <w:color w:val="000000"/>
                <w:sz w:val="20"/>
                <w:szCs w:val="20"/>
              </w:rPr>
              <w:t>Клиническая лабораторная диагностика: Учебное пособие /А.А. Кишкун.- М.: ГЭОТАР – Медиа, 2010.- 971 с.: ил.</w:t>
            </w:r>
          </w:p>
        </w:tc>
      </w:tr>
      <w:tr w:rsidR="00D54605" w:rsidRPr="005E394F" w:rsidTr="00642E8E">
        <w:tc>
          <w:tcPr>
            <w:tcW w:w="272" w:type="pct"/>
          </w:tcPr>
          <w:p w:rsidR="00D54605" w:rsidRPr="005E394F" w:rsidRDefault="00D5460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54605" w:rsidRPr="005D1417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64C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по практической оториноларингологии / В.Т. Пальчун, Л.А. Лучихин, М.М. Магомедов. - М.: МИА, 2011. - 343 с.: цв.ил.</w:t>
            </w:r>
          </w:p>
        </w:tc>
      </w:tr>
      <w:tr w:rsidR="00D54605" w:rsidRPr="005E394F" w:rsidTr="00642E8E">
        <w:tc>
          <w:tcPr>
            <w:tcW w:w="272" w:type="pct"/>
          </w:tcPr>
          <w:p w:rsidR="00D54605" w:rsidRPr="005E394F" w:rsidRDefault="00D5460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54605" w:rsidRPr="005D1417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A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Секреты </w:t>
            </w:r>
            <w:r w:rsidRPr="000C6A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оториноларингологи</w:t>
            </w:r>
            <w:r w:rsidRPr="000C6A85">
              <w:rPr>
                <w:rFonts w:ascii="Times New Roman" w:hAnsi="Times New Roman"/>
                <w:color w:val="000000"/>
                <w:sz w:val="20"/>
                <w:szCs w:val="20"/>
              </w:rPr>
              <w:t>и: руководство: пер. с англ. /Б.У. Джафек, Б. У. Морроу; под ред. Ю.М. Овчинникова. - 2-е изд., испр. и доп. - М. : Бином, 2013. - 494 с.</w:t>
            </w:r>
          </w:p>
        </w:tc>
      </w:tr>
    </w:tbl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2" w:name="_Toc421786366"/>
      <w:bookmarkStart w:id="13" w:name="_Toc421786367"/>
      <w:r w:rsidRPr="0008444F">
        <w:rPr>
          <w:sz w:val="24"/>
          <w:szCs w:val="24"/>
        </w:rPr>
        <w:t xml:space="preserve">Методические указания для обучающихся </w:t>
      </w:r>
      <w:bookmarkEnd w:id="12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C4EE7" w:rsidTr="00C72CF4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C72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C72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обучающихся </w:t>
            </w:r>
          </w:p>
        </w:tc>
      </w:tr>
      <w:tr w:rsidR="005E394F" w:rsidRPr="002C4EE7" w:rsidTr="00C72CF4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C72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C72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4605" w:rsidRPr="002C4EE7" w:rsidTr="00C72CF4">
        <w:tc>
          <w:tcPr>
            <w:tcW w:w="272" w:type="pct"/>
          </w:tcPr>
          <w:p w:rsidR="00D54605" w:rsidRPr="00642E8E" w:rsidRDefault="00D54605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54605" w:rsidRPr="005D1417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197">
              <w:rPr>
                <w:rFonts w:ascii="Times New Roman" w:hAnsi="Times New Roman"/>
                <w:color w:val="000000"/>
                <w:sz w:val="20"/>
                <w:szCs w:val="20"/>
              </w:rPr>
              <w:t>Тестовые задания по оториноларингологии для студентов лечебного факультета при проведении экзамена на кафедре ЛОР-болезней МГМСУ. Учебно-методическое пособие для студентов. Московский государственный медико-стоматологическмй университет, 2009. Вишняков В.В., Талалаев В.Н.</w:t>
            </w:r>
          </w:p>
        </w:tc>
      </w:tr>
      <w:tr w:rsidR="00D54605" w:rsidRPr="002C4EE7" w:rsidTr="00C72CF4">
        <w:tc>
          <w:tcPr>
            <w:tcW w:w="272" w:type="pct"/>
          </w:tcPr>
          <w:p w:rsidR="00D54605" w:rsidRPr="00642E8E" w:rsidRDefault="00D54605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54605" w:rsidRPr="005D1417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197">
              <w:rPr>
                <w:rFonts w:ascii="Times New Roman" w:hAnsi="Times New Roman"/>
                <w:color w:val="000000"/>
                <w:sz w:val="20"/>
                <w:szCs w:val="20"/>
              </w:rPr>
              <w:t>Оториноларингология. Клинические рекомендации. М., ГЭОТАР, 2011, с.164-169. Под ред. Чл.-корр.РАМН, проф. В.Т.Пальчуна, проф. А.И.Крюкова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541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Вишняков В.В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356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http://</w:t>
            </w:r>
            <w:hyperlink r:id="rId8" w:tgtFrame="_blank" w:history="1">
              <w:r w:rsidRPr="00AF1DE0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</w:rPr>
              <w:t>МНПЦО, официальный сайт</w:t>
            </w:r>
          </w:p>
        </w:tc>
        <w:tc>
          <w:tcPr>
            <w:tcW w:w="2356" w:type="pct"/>
          </w:tcPr>
          <w:p w:rsidR="00D54605" w:rsidRPr="00AF1DE0" w:rsidRDefault="00741121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54605" w:rsidRPr="00AF1DE0">
                <w:rPr>
                  <w:rStyle w:val="aa"/>
                  <w:rFonts w:ascii="Times New Roman" w:hAnsi="Times New Roman"/>
                </w:rPr>
                <w:t>http://www.mnpco.ru</w:t>
              </w:r>
            </w:hyperlink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D54605" w:rsidRPr="00AF1DE0" w:rsidRDefault="00741121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54605" w:rsidRPr="00AF1DE0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</w:rPr>
              <w:t>Журнал «Вестник оториноларингологии»</w:t>
            </w:r>
          </w:p>
        </w:tc>
        <w:tc>
          <w:tcPr>
            <w:tcW w:w="2356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http://www.mediasphera.ru/journals/oto/</w:t>
            </w:r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356" w:type="pct"/>
          </w:tcPr>
          <w:p w:rsidR="00D54605" w:rsidRPr="00AF1DE0" w:rsidRDefault="00741121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D54605" w:rsidRPr="00AF1DE0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AF1DE0">
              <w:rPr>
                <w:rFonts w:ascii="Times New Roman" w:hAnsi="Times New Roman"/>
                <w:color w:val="000000"/>
              </w:rPr>
              <w:t>ibNavigator браузер для работы с он-лайн библиотеками</w:t>
            </w:r>
          </w:p>
        </w:tc>
        <w:tc>
          <w:tcPr>
            <w:tcW w:w="2356" w:type="pct"/>
          </w:tcPr>
          <w:p w:rsidR="00D54605" w:rsidRPr="00AF1DE0" w:rsidRDefault="00741121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D54605" w:rsidRPr="00AF1DE0">
                <w:rPr>
                  <w:rFonts w:ascii="Times New Roman" w:hAnsi="Times New Roman"/>
                </w:rPr>
                <w:t>http://www.libnavigator.ru/</w:t>
              </w:r>
            </w:hyperlink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«Consilium Medicum»</w:t>
            </w:r>
          </w:p>
        </w:tc>
        <w:tc>
          <w:tcPr>
            <w:tcW w:w="2356" w:type="pct"/>
          </w:tcPr>
          <w:p w:rsidR="00D54605" w:rsidRPr="00AF1DE0" w:rsidRDefault="00741121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D54605" w:rsidRPr="00AF1DE0">
                <w:rPr>
                  <w:rStyle w:val="aa"/>
                  <w:rFonts w:ascii="Times New Roman" w:hAnsi="Times New Roman"/>
                </w:rPr>
                <w:t>http://www.con-med.ru/</w:t>
              </w:r>
            </w:hyperlink>
          </w:p>
        </w:tc>
      </w:tr>
      <w:tr w:rsidR="00D54605" w:rsidRPr="005E394F" w:rsidTr="00197F45">
        <w:tc>
          <w:tcPr>
            <w:tcW w:w="272" w:type="pct"/>
          </w:tcPr>
          <w:p w:rsidR="00D54605" w:rsidRPr="005E394F" w:rsidRDefault="00D5460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D54605" w:rsidRPr="00AF1DE0" w:rsidRDefault="00D54605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1DE0">
              <w:rPr>
                <w:rFonts w:ascii="Times New Roman" w:hAnsi="Times New Roman"/>
                <w:color w:val="000000"/>
                <w:lang w:val="en-US"/>
              </w:rPr>
              <w:t>ELIBRARY</w:t>
            </w:r>
            <w:r w:rsidRPr="00AF1DE0">
              <w:rPr>
                <w:rFonts w:ascii="Times New Roman" w:hAnsi="Times New Roman"/>
                <w:color w:val="000000"/>
              </w:rPr>
              <w:t>.</w:t>
            </w:r>
            <w:r w:rsidRPr="00AF1DE0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AF1DE0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D54605" w:rsidRPr="00AF1DE0" w:rsidRDefault="00741121" w:rsidP="00B9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D54605" w:rsidRPr="00AF1DE0">
                <w:rPr>
                  <w:rStyle w:val="aa"/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87874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53962" w:rsidRPr="00B60D84" w:rsidRDefault="00B60D84" w:rsidP="00B60D84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4" w:name="_Toc421786370"/>
      <w:r w:rsidRPr="003209F1">
        <w:rPr>
          <w:rFonts w:ascii="Times New Roman" w:hAnsi="Times New Roman"/>
        </w:rPr>
        <w:lastRenderedPageBreak/>
        <w:t>М</w:t>
      </w:r>
      <w:bookmarkEnd w:id="14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820C1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820C1">
              <w:rPr>
                <w:rFonts w:ascii="Times New Roman" w:hAnsi="Times New Roman"/>
              </w:rPr>
              <w:t>Модуль 1 по специальности «Оториноларингология»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4820C1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C1">
              <w:rPr>
                <w:rFonts w:ascii="Times New Roman" w:hAnsi="Times New Roman"/>
                <w:color w:val="000000"/>
                <w:sz w:val="20"/>
                <w:szCs w:val="20"/>
              </w:rPr>
              <w:t>ГБУЗ «ГКБ им. С.П. Боткина, 2-й Боткинский проезд, 5. 22 корпус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4820C1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C1">
              <w:rPr>
                <w:rFonts w:ascii="Times New Roman" w:hAnsi="Times New Roman"/>
                <w:color w:val="000000"/>
                <w:sz w:val="20"/>
                <w:szCs w:val="20"/>
              </w:rPr>
              <w:t>ГБУЗ «ГКБ № 70 ДЗМ», Федеративный проспект, д. 17, строение 2.</w:t>
            </w: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4820C1" w:rsidP="00482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0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ГБУЗ «ГКБ № 50 ДЗМ», ул. Вучетича, 21, к.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820C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C400C5" w:rsidRPr="00FD40C1" w:rsidTr="008C3DDA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400C5" w:rsidRPr="00FD40C1" w:rsidRDefault="00C400C5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400C5" w:rsidRPr="000D2F8B" w:rsidRDefault="00C400C5" w:rsidP="00B946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0D2F8B">
              <w:rPr>
                <w:color w:val="000000"/>
                <w:sz w:val="20"/>
                <w:szCs w:val="20"/>
              </w:rPr>
              <w:t>Стационар</w:t>
            </w:r>
            <w:r>
              <w:rPr>
                <w:color w:val="000000"/>
                <w:sz w:val="20"/>
                <w:szCs w:val="20"/>
              </w:rPr>
              <w:t xml:space="preserve"> 1- й год</w:t>
            </w:r>
            <w:r w:rsidRPr="000D2F8B">
              <w:rPr>
                <w:color w:val="000000"/>
                <w:sz w:val="20"/>
                <w:szCs w:val="20"/>
              </w:rPr>
              <w:t>. Совместная и самостоятельная курация больных, диагностические и лечебные мероприятия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400C5" w:rsidRPr="00FD40C1" w:rsidRDefault="00C400C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0C5">
              <w:rPr>
                <w:rFonts w:ascii="Times New Roman" w:hAnsi="Times New Roman"/>
                <w:sz w:val="20"/>
                <w:szCs w:val="20"/>
              </w:rPr>
              <w:t>комплект инструментов для осмотра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>негатоскоп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4259">
              <w:rPr>
                <w:rFonts w:ascii="Times New Roman" w:hAnsi="Times New Roman"/>
                <w:sz w:val="20"/>
                <w:szCs w:val="20"/>
              </w:rPr>
              <w:t xml:space="preserve"> набор камертонов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>кресло вращающееся (Барани)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 xml:space="preserve"> баллон </w:t>
            </w:r>
            <w:r>
              <w:rPr>
                <w:rFonts w:ascii="Times New Roman" w:hAnsi="Times New Roman"/>
                <w:sz w:val="20"/>
                <w:szCs w:val="20"/>
              </w:rPr>
              <w:t>Политцера,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лупа бинокулярная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риноскоп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ларингофарингоскоп</w:t>
            </w:r>
            <w:r>
              <w:rPr>
                <w:rFonts w:ascii="Times New Roman" w:hAnsi="Times New Roman"/>
                <w:sz w:val="20"/>
                <w:szCs w:val="20"/>
              </w:rPr>
              <w:t>, отоскоп,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 xml:space="preserve"> крючок для удаления инородных тел из носа и уха</w:t>
            </w:r>
            <w:r w:rsidR="006C1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C1C43" w:rsidRPr="006C1C43">
              <w:rPr>
                <w:rFonts w:ascii="Times New Roman" w:hAnsi="Times New Roman"/>
                <w:sz w:val="20"/>
                <w:szCs w:val="20"/>
              </w:rPr>
              <w:t>аппарат электрохирургический высокочастотный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6D6852">
              <w:rPr>
                <w:rFonts w:ascii="Times New Roman" w:hAnsi="Times New Roman"/>
                <w:sz w:val="20"/>
                <w:szCs w:val="20"/>
              </w:rPr>
              <w:t>муляжи, фильмы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B73AFF">
              <w:rPr>
                <w:rFonts w:ascii="Times New Roman" w:hAnsi="Times New Roman"/>
                <w:sz w:val="20"/>
                <w:szCs w:val="20"/>
              </w:rPr>
              <w:t>мультимедийный комплекс</w:t>
            </w:r>
          </w:p>
        </w:tc>
      </w:tr>
      <w:tr w:rsidR="00C400C5" w:rsidRPr="00FD40C1" w:rsidTr="008C3DDA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400C5" w:rsidRPr="00FD40C1" w:rsidRDefault="00C400C5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400C5" w:rsidRPr="004707D6" w:rsidRDefault="00C400C5" w:rsidP="00B946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0D2F8B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1- й год</w:t>
            </w:r>
            <w:r>
              <w:rPr>
                <w:sz w:val="20"/>
                <w:szCs w:val="20"/>
              </w:rPr>
              <w:t>.</w:t>
            </w:r>
            <w:r w:rsidRPr="000D2F8B">
              <w:rPr>
                <w:sz w:val="20"/>
                <w:szCs w:val="20"/>
              </w:rPr>
              <w:t xml:space="preserve"> Амбулаторный прием пациентов, диспансеризация.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400C5" w:rsidRPr="00FD40C1" w:rsidRDefault="00C400C5" w:rsidP="00B9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0C5">
              <w:rPr>
                <w:rFonts w:ascii="Times New Roman" w:hAnsi="Times New Roman"/>
                <w:sz w:val="20"/>
                <w:szCs w:val="20"/>
              </w:rPr>
              <w:t>комплект инструментов для осмотра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>негатоскоп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4259">
              <w:rPr>
                <w:rFonts w:ascii="Times New Roman" w:hAnsi="Times New Roman"/>
                <w:sz w:val="20"/>
                <w:szCs w:val="20"/>
              </w:rPr>
              <w:t xml:space="preserve"> набор камертонов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>кресло вращающееся (Барани)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 xml:space="preserve"> баллон </w:t>
            </w:r>
            <w:r>
              <w:rPr>
                <w:rFonts w:ascii="Times New Roman" w:hAnsi="Times New Roman"/>
                <w:sz w:val="20"/>
                <w:szCs w:val="20"/>
              </w:rPr>
              <w:t>Политцера,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лупа бинокулярная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риноскоп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ларингофарингоскоп</w:t>
            </w:r>
            <w:r>
              <w:rPr>
                <w:rFonts w:ascii="Times New Roman" w:hAnsi="Times New Roman"/>
                <w:sz w:val="20"/>
                <w:szCs w:val="20"/>
              </w:rPr>
              <w:t>, отоскоп,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 xml:space="preserve"> крючок для удаления инородных тел из носа и уха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6D6852">
              <w:rPr>
                <w:rFonts w:ascii="Times New Roman" w:hAnsi="Times New Roman"/>
                <w:sz w:val="20"/>
                <w:szCs w:val="20"/>
              </w:rPr>
              <w:t>муляжи, фильмы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B73AFF">
              <w:rPr>
                <w:rFonts w:ascii="Times New Roman" w:hAnsi="Times New Roman"/>
                <w:sz w:val="20"/>
                <w:szCs w:val="20"/>
              </w:rPr>
              <w:t>мультимедийный комплекс</w:t>
            </w:r>
          </w:p>
        </w:tc>
      </w:tr>
      <w:tr w:rsidR="00C400C5" w:rsidRPr="00FD40C1" w:rsidTr="008C3DDA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400C5" w:rsidRPr="00FD40C1" w:rsidRDefault="00C400C5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400C5" w:rsidRPr="004707D6" w:rsidRDefault="00C400C5" w:rsidP="00B9466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0D2F8B">
              <w:rPr>
                <w:color w:val="000000"/>
                <w:sz w:val="20"/>
                <w:szCs w:val="20"/>
              </w:rPr>
              <w:t>Стационар</w:t>
            </w:r>
            <w:r>
              <w:rPr>
                <w:color w:val="000000"/>
                <w:sz w:val="20"/>
                <w:szCs w:val="20"/>
              </w:rPr>
              <w:t xml:space="preserve"> 2- й год</w:t>
            </w:r>
            <w:r w:rsidRPr="000D2F8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E84DCC">
              <w:rPr>
                <w:sz w:val="20"/>
                <w:szCs w:val="20"/>
              </w:rPr>
              <w:t>урация больных, диагностические и лечебные мероприятия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400C5" w:rsidRPr="00FD40C1" w:rsidRDefault="00C400C5" w:rsidP="00B9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0C5">
              <w:rPr>
                <w:rFonts w:ascii="Times New Roman" w:hAnsi="Times New Roman"/>
                <w:sz w:val="20"/>
                <w:szCs w:val="20"/>
              </w:rPr>
              <w:t>комплект инструментов для осмотра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>негатоскоп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4259">
              <w:rPr>
                <w:rFonts w:ascii="Times New Roman" w:hAnsi="Times New Roman"/>
                <w:sz w:val="20"/>
                <w:szCs w:val="20"/>
              </w:rPr>
              <w:t xml:space="preserve"> набор камертонов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>кресло вращающееся (Барани)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 xml:space="preserve"> баллон </w:t>
            </w:r>
            <w:r>
              <w:rPr>
                <w:rFonts w:ascii="Times New Roman" w:hAnsi="Times New Roman"/>
                <w:sz w:val="20"/>
                <w:szCs w:val="20"/>
              </w:rPr>
              <w:t>Политцера,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лупа бинокулярная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риноскоп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ларингофарингоскоп</w:t>
            </w:r>
            <w:r>
              <w:rPr>
                <w:rFonts w:ascii="Times New Roman" w:hAnsi="Times New Roman"/>
                <w:sz w:val="20"/>
                <w:szCs w:val="20"/>
              </w:rPr>
              <w:t>, отоскоп,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 xml:space="preserve"> крючок для удаления инородных тел из носа и уха</w:t>
            </w:r>
            <w:r w:rsidR="006C1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C1C43" w:rsidRPr="006C1C43">
              <w:rPr>
                <w:rFonts w:ascii="Times New Roman" w:hAnsi="Times New Roman"/>
                <w:sz w:val="20"/>
                <w:szCs w:val="20"/>
              </w:rPr>
              <w:t>аппарат электрохирургический высокочастотный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6D6852">
              <w:rPr>
                <w:rFonts w:ascii="Times New Roman" w:hAnsi="Times New Roman"/>
                <w:sz w:val="20"/>
                <w:szCs w:val="20"/>
              </w:rPr>
              <w:t>муляжи, фильмы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B73AFF">
              <w:rPr>
                <w:rFonts w:ascii="Times New Roman" w:hAnsi="Times New Roman"/>
                <w:sz w:val="20"/>
                <w:szCs w:val="20"/>
              </w:rPr>
              <w:t>мультимедийный комплекс</w:t>
            </w:r>
          </w:p>
        </w:tc>
      </w:tr>
      <w:tr w:rsidR="00C400C5" w:rsidRPr="00FD40C1" w:rsidTr="008C3DDA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400C5" w:rsidRPr="00FD40C1" w:rsidRDefault="00C400C5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C400C5" w:rsidRPr="004707D6" w:rsidRDefault="00C400C5" w:rsidP="00B9466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0D2F8B">
              <w:rPr>
                <w:sz w:val="20"/>
                <w:szCs w:val="20"/>
              </w:rPr>
              <w:t>Поликлиника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2- й год</w:t>
            </w:r>
            <w:r>
              <w:rPr>
                <w:sz w:val="20"/>
                <w:szCs w:val="20"/>
              </w:rPr>
              <w:t xml:space="preserve">. </w:t>
            </w:r>
            <w:r w:rsidRPr="00661E38">
              <w:rPr>
                <w:sz w:val="20"/>
                <w:szCs w:val="20"/>
              </w:rPr>
              <w:t>Амбулаторный прием пациентов, диспансеризация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C400C5" w:rsidRPr="00FD40C1" w:rsidRDefault="00C400C5" w:rsidP="00B9466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0C5">
              <w:rPr>
                <w:rFonts w:ascii="Times New Roman" w:hAnsi="Times New Roman"/>
                <w:sz w:val="20"/>
                <w:szCs w:val="20"/>
              </w:rPr>
              <w:t>комплект инструментов для осмотра ЛОР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>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>негатоскоп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14259">
              <w:rPr>
                <w:rFonts w:ascii="Times New Roman" w:hAnsi="Times New Roman"/>
                <w:sz w:val="20"/>
                <w:szCs w:val="20"/>
              </w:rPr>
              <w:t xml:space="preserve"> набор камертонов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>кресло вращающееся (Барани)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C1DDB">
              <w:rPr>
                <w:rFonts w:ascii="Times New Roman" w:hAnsi="Times New Roman"/>
                <w:sz w:val="20"/>
                <w:szCs w:val="20"/>
              </w:rPr>
              <w:t xml:space="preserve"> баллон </w:t>
            </w:r>
            <w:r>
              <w:rPr>
                <w:rFonts w:ascii="Times New Roman" w:hAnsi="Times New Roman"/>
                <w:sz w:val="20"/>
                <w:szCs w:val="20"/>
              </w:rPr>
              <w:t>Политцера,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лупа бинокулярная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риноскоп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4696E">
              <w:rPr>
                <w:rFonts w:ascii="Times New Roman" w:hAnsi="Times New Roman"/>
                <w:sz w:val="20"/>
                <w:szCs w:val="20"/>
              </w:rPr>
              <w:t xml:space="preserve"> ларингофарингоскоп</w:t>
            </w:r>
            <w:r>
              <w:rPr>
                <w:rFonts w:ascii="Times New Roman" w:hAnsi="Times New Roman"/>
                <w:sz w:val="20"/>
                <w:szCs w:val="20"/>
              </w:rPr>
              <w:t>, отоскоп,</w:t>
            </w:r>
            <w:r w:rsidRPr="00C400C5">
              <w:rPr>
                <w:rFonts w:ascii="Times New Roman" w:hAnsi="Times New Roman"/>
                <w:sz w:val="20"/>
                <w:szCs w:val="20"/>
              </w:rPr>
              <w:t xml:space="preserve"> крючок для удаления инородных тел из носа и уха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6D6852">
              <w:rPr>
                <w:rFonts w:ascii="Times New Roman" w:hAnsi="Times New Roman"/>
                <w:sz w:val="20"/>
                <w:szCs w:val="20"/>
              </w:rPr>
              <w:t>муляжи, фильмы</w:t>
            </w:r>
            <w:r w:rsidR="006D6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852" w:rsidRPr="00B73AFF">
              <w:rPr>
                <w:rFonts w:ascii="Times New Roman" w:hAnsi="Times New Roman"/>
                <w:sz w:val="20"/>
                <w:szCs w:val="20"/>
              </w:rPr>
              <w:t>мультимедийный комплекс</w:t>
            </w:r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5"/>
      <w:footerReference w:type="default" r:id="rId16"/>
      <w:foot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C8" w:rsidRDefault="005A44C8" w:rsidP="00617194">
      <w:pPr>
        <w:spacing w:after="0" w:line="240" w:lineRule="auto"/>
      </w:pPr>
      <w:r>
        <w:separator/>
      </w:r>
    </w:p>
  </w:endnote>
  <w:endnote w:type="continuationSeparator" w:id="0">
    <w:p w:rsidR="005A44C8" w:rsidRDefault="005A44C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F4" w:rsidRDefault="00741121" w:rsidP="00F0123E">
    <w:pPr>
      <w:pStyle w:val="af0"/>
      <w:jc w:val="right"/>
    </w:pPr>
    <w:r>
      <w:fldChar w:fldCharType="begin"/>
    </w:r>
    <w:r w:rsidR="00D377F6">
      <w:instrText xml:space="preserve"> PAGE   \* MERGEFORMAT </w:instrText>
    </w:r>
    <w:r>
      <w:fldChar w:fldCharType="separate"/>
    </w:r>
    <w:r w:rsidR="00E12631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F4" w:rsidRDefault="00C72CF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C8" w:rsidRDefault="005A44C8" w:rsidP="00617194">
      <w:pPr>
        <w:spacing w:after="0" w:line="240" w:lineRule="auto"/>
      </w:pPr>
      <w:r>
        <w:separator/>
      </w:r>
    </w:p>
  </w:footnote>
  <w:footnote w:type="continuationSeparator" w:id="0">
    <w:p w:rsidR="005A44C8" w:rsidRDefault="005A44C8" w:rsidP="00617194">
      <w:pPr>
        <w:spacing w:after="0" w:line="240" w:lineRule="auto"/>
      </w:pPr>
      <w:r>
        <w:continuationSeparator/>
      </w:r>
    </w:p>
  </w:footnote>
  <w:footnote w:id="1">
    <w:p w:rsidR="00C72CF4" w:rsidRPr="00506FE1" w:rsidRDefault="00C72CF4" w:rsidP="00594421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C72CF4" w:rsidRPr="0080189C" w:rsidRDefault="00C72CF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C72CF4" w:rsidRDefault="00C72CF4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C72CF4" w:rsidRPr="00D3432C" w:rsidRDefault="00C72CF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C72CF4" w:rsidRPr="00705E62" w:rsidRDefault="00C72CF4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C72CF4" w:rsidRPr="00FD40C1" w:rsidRDefault="00C72CF4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F4" w:rsidRPr="0008581F" w:rsidRDefault="00AB7B15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31.08.58 Оториноларингология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D88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007FB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48001A"/>
    <w:multiLevelType w:val="hybridMultilevel"/>
    <w:tmpl w:val="4584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D3814"/>
    <w:multiLevelType w:val="hybridMultilevel"/>
    <w:tmpl w:val="1B20E0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>
    <w:nsid w:val="63561D13"/>
    <w:multiLevelType w:val="hybridMultilevel"/>
    <w:tmpl w:val="DB468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00E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784EBA"/>
    <w:multiLevelType w:val="hybridMultilevel"/>
    <w:tmpl w:val="8F78757E"/>
    <w:lvl w:ilvl="0" w:tplc="B282943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16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8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25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15"/>
  </w:num>
  <w:num w:numId="30">
    <w:abstractNumId w:val="1"/>
  </w:num>
  <w:num w:numId="31">
    <w:abstractNumId w:val="12"/>
  </w:num>
  <w:num w:numId="32">
    <w:abstractNumId w:val="26"/>
  </w:num>
  <w:num w:numId="33">
    <w:abstractNumId w:val="23"/>
  </w:num>
  <w:num w:numId="34">
    <w:abstractNumId w:val="24"/>
  </w:num>
  <w:num w:numId="35">
    <w:abstractNumId w:val="26"/>
  </w:num>
  <w:num w:numId="36">
    <w:abstractNumId w:val="20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223F3"/>
    <w:rsid w:val="00035734"/>
    <w:rsid w:val="0004150C"/>
    <w:rsid w:val="00046372"/>
    <w:rsid w:val="00051B3F"/>
    <w:rsid w:val="00060A2A"/>
    <w:rsid w:val="00065031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D2F8B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3668"/>
    <w:rsid w:val="001436F0"/>
    <w:rsid w:val="0014417A"/>
    <w:rsid w:val="00150B67"/>
    <w:rsid w:val="00187ABA"/>
    <w:rsid w:val="0019164F"/>
    <w:rsid w:val="00197F45"/>
    <w:rsid w:val="001B0191"/>
    <w:rsid w:val="001B4FC9"/>
    <w:rsid w:val="001C18E9"/>
    <w:rsid w:val="001C72DF"/>
    <w:rsid w:val="001D40E4"/>
    <w:rsid w:val="001E3793"/>
    <w:rsid w:val="001F14BC"/>
    <w:rsid w:val="002020C4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43AB"/>
    <w:rsid w:val="003E2C4A"/>
    <w:rsid w:val="003E41AA"/>
    <w:rsid w:val="003E6E9C"/>
    <w:rsid w:val="003F2814"/>
    <w:rsid w:val="003F3FFD"/>
    <w:rsid w:val="00424C6D"/>
    <w:rsid w:val="00441783"/>
    <w:rsid w:val="0044405E"/>
    <w:rsid w:val="00451EC7"/>
    <w:rsid w:val="004707D6"/>
    <w:rsid w:val="004750FC"/>
    <w:rsid w:val="004820C1"/>
    <w:rsid w:val="00487278"/>
    <w:rsid w:val="004A2FCC"/>
    <w:rsid w:val="004C2903"/>
    <w:rsid w:val="004C7B39"/>
    <w:rsid w:val="004D65EF"/>
    <w:rsid w:val="004D6B5B"/>
    <w:rsid w:val="004E2916"/>
    <w:rsid w:val="004E4A23"/>
    <w:rsid w:val="004F5739"/>
    <w:rsid w:val="0050431B"/>
    <w:rsid w:val="005062F4"/>
    <w:rsid w:val="00506FE1"/>
    <w:rsid w:val="0051482E"/>
    <w:rsid w:val="005320E3"/>
    <w:rsid w:val="00564A70"/>
    <w:rsid w:val="005724F6"/>
    <w:rsid w:val="0058586B"/>
    <w:rsid w:val="00594421"/>
    <w:rsid w:val="005A44C8"/>
    <w:rsid w:val="005E394F"/>
    <w:rsid w:val="0060090D"/>
    <w:rsid w:val="00617194"/>
    <w:rsid w:val="00624974"/>
    <w:rsid w:val="00632D68"/>
    <w:rsid w:val="006332A4"/>
    <w:rsid w:val="00642E8E"/>
    <w:rsid w:val="00651C94"/>
    <w:rsid w:val="00652083"/>
    <w:rsid w:val="00653962"/>
    <w:rsid w:val="00654534"/>
    <w:rsid w:val="00661862"/>
    <w:rsid w:val="00661E38"/>
    <w:rsid w:val="00671652"/>
    <w:rsid w:val="006856A1"/>
    <w:rsid w:val="006A5CBD"/>
    <w:rsid w:val="006B358C"/>
    <w:rsid w:val="006C1B70"/>
    <w:rsid w:val="006C1C43"/>
    <w:rsid w:val="006D6852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1121"/>
    <w:rsid w:val="0074715A"/>
    <w:rsid w:val="007526DB"/>
    <w:rsid w:val="00771CA2"/>
    <w:rsid w:val="00783D48"/>
    <w:rsid w:val="007A1496"/>
    <w:rsid w:val="007A527B"/>
    <w:rsid w:val="007B26D7"/>
    <w:rsid w:val="007E6AA1"/>
    <w:rsid w:val="0080189C"/>
    <w:rsid w:val="0081002B"/>
    <w:rsid w:val="00832FF4"/>
    <w:rsid w:val="00844A64"/>
    <w:rsid w:val="00851B9B"/>
    <w:rsid w:val="0085298E"/>
    <w:rsid w:val="00874F40"/>
    <w:rsid w:val="00887874"/>
    <w:rsid w:val="0089208C"/>
    <w:rsid w:val="008A2B12"/>
    <w:rsid w:val="008A7479"/>
    <w:rsid w:val="008C165F"/>
    <w:rsid w:val="008C2833"/>
    <w:rsid w:val="008C7557"/>
    <w:rsid w:val="008D35EA"/>
    <w:rsid w:val="008E521B"/>
    <w:rsid w:val="008F3944"/>
    <w:rsid w:val="00902D63"/>
    <w:rsid w:val="00905B46"/>
    <w:rsid w:val="009250E2"/>
    <w:rsid w:val="009437E0"/>
    <w:rsid w:val="0094701B"/>
    <w:rsid w:val="00950B01"/>
    <w:rsid w:val="0096161E"/>
    <w:rsid w:val="009669B8"/>
    <w:rsid w:val="00972E6F"/>
    <w:rsid w:val="009827A3"/>
    <w:rsid w:val="00995065"/>
    <w:rsid w:val="00995F52"/>
    <w:rsid w:val="009A660D"/>
    <w:rsid w:val="009B30A9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A2C61"/>
    <w:rsid w:val="00AA5925"/>
    <w:rsid w:val="00AB7B15"/>
    <w:rsid w:val="00AB7C9E"/>
    <w:rsid w:val="00B3087C"/>
    <w:rsid w:val="00B47980"/>
    <w:rsid w:val="00B60D84"/>
    <w:rsid w:val="00B74E4A"/>
    <w:rsid w:val="00BA5E10"/>
    <w:rsid w:val="00BB1F72"/>
    <w:rsid w:val="00BC06B8"/>
    <w:rsid w:val="00BD57FC"/>
    <w:rsid w:val="00C12C5A"/>
    <w:rsid w:val="00C3545B"/>
    <w:rsid w:val="00C400C5"/>
    <w:rsid w:val="00C45B30"/>
    <w:rsid w:val="00C50B23"/>
    <w:rsid w:val="00C50EE3"/>
    <w:rsid w:val="00C50EED"/>
    <w:rsid w:val="00C529F1"/>
    <w:rsid w:val="00C53ACF"/>
    <w:rsid w:val="00C62E60"/>
    <w:rsid w:val="00C640F7"/>
    <w:rsid w:val="00C72CF4"/>
    <w:rsid w:val="00C73F46"/>
    <w:rsid w:val="00C84058"/>
    <w:rsid w:val="00C913F3"/>
    <w:rsid w:val="00CB071E"/>
    <w:rsid w:val="00CD30D5"/>
    <w:rsid w:val="00CE30BC"/>
    <w:rsid w:val="00CF377A"/>
    <w:rsid w:val="00D333B9"/>
    <w:rsid w:val="00D3432C"/>
    <w:rsid w:val="00D377F6"/>
    <w:rsid w:val="00D46A38"/>
    <w:rsid w:val="00D54605"/>
    <w:rsid w:val="00D627F1"/>
    <w:rsid w:val="00DB51E0"/>
    <w:rsid w:val="00DC143C"/>
    <w:rsid w:val="00DD1D6B"/>
    <w:rsid w:val="00DF28BD"/>
    <w:rsid w:val="00E069CC"/>
    <w:rsid w:val="00E11C44"/>
    <w:rsid w:val="00E12631"/>
    <w:rsid w:val="00E14AAC"/>
    <w:rsid w:val="00E17CE6"/>
    <w:rsid w:val="00E23151"/>
    <w:rsid w:val="00E366B7"/>
    <w:rsid w:val="00E376FD"/>
    <w:rsid w:val="00E63164"/>
    <w:rsid w:val="00E84DCC"/>
    <w:rsid w:val="00E86362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5920"/>
    <w:rsid w:val="00F164DA"/>
    <w:rsid w:val="00F16566"/>
    <w:rsid w:val="00F17082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F2D90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con-me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navigator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mj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sml.rss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npco.ru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83EB9-1C7C-482D-8C66-9AD26DC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ilyukin-am</cp:lastModifiedBy>
  <cp:revision>30</cp:revision>
  <cp:lastPrinted>2015-10-06T05:44:00Z</cp:lastPrinted>
  <dcterms:created xsi:type="dcterms:W3CDTF">2015-10-27T17:20:00Z</dcterms:created>
  <dcterms:modified xsi:type="dcterms:W3CDTF">2015-12-03T07:09:00Z</dcterms:modified>
</cp:coreProperties>
</file>