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612B6A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612B6A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612B6A">
        <w:rPr>
          <w:rFonts w:ascii="Times New Roman" w:hAnsi="Times New Roman"/>
          <w:u w:val="single"/>
        </w:rPr>
        <w:t>Р</w:t>
      </w:r>
      <w:r w:rsidRPr="00612B6A">
        <w:rPr>
          <w:rFonts w:ascii="Times New Roman" w:hAnsi="Times New Roman"/>
          <w:u w:val="single"/>
        </w:rPr>
        <w:t xml:space="preserve">оссийской </w:t>
      </w:r>
      <w:r w:rsidR="001B0191" w:rsidRPr="00612B6A">
        <w:rPr>
          <w:rFonts w:ascii="Times New Roman" w:hAnsi="Times New Roman"/>
          <w:u w:val="single"/>
        </w:rPr>
        <w:t>Ф</w:t>
      </w:r>
      <w:r w:rsidRPr="00612B6A">
        <w:rPr>
          <w:rFonts w:ascii="Times New Roman" w:hAnsi="Times New Roman"/>
          <w:u w:val="single"/>
        </w:rPr>
        <w:t>едерации</w:t>
      </w:r>
    </w:p>
    <w:p w:rsidR="000B0DB9" w:rsidRPr="00612B6A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12B6A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612B6A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12B6A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612B6A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12B6A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612B6A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12B6A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612B6A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612B6A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612B6A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612B6A" w:rsidRDefault="000B0DB9" w:rsidP="003A4DE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B6A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CB6DF9" w:rsidRDefault="00121C79" w:rsidP="00CB6DF9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CB6DF9">
              <w:rPr>
                <w:rFonts w:ascii="Times New Roman" w:hAnsi="Times New Roman"/>
              </w:rPr>
              <w:t>Сердечно-сосудистой</w:t>
            </w:r>
            <w:proofErr w:type="gramEnd"/>
            <w:r w:rsidRPr="00CB6DF9">
              <w:rPr>
                <w:rFonts w:ascii="Times New Roman" w:hAnsi="Times New Roman"/>
              </w:rPr>
              <w:t xml:space="preserve"> хирургии и интервенционной кардиологии </w:t>
            </w:r>
          </w:p>
        </w:tc>
      </w:tr>
    </w:tbl>
    <w:p w:rsidR="000E292A" w:rsidRPr="00612B6A" w:rsidRDefault="000E292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0E292A" w:rsidRPr="00612B6A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612B6A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CB6DF9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CB6DF9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CB6DF9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CB6DF9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B6DF9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CB6DF9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CB6DF9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B6DF9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B6DF9">
              <w:rPr>
                <w:snapToGrid w:val="0"/>
                <w:sz w:val="22"/>
                <w:szCs w:val="22"/>
              </w:rPr>
              <w:t>____________</w:t>
            </w:r>
            <w:r w:rsidR="001B0191" w:rsidRPr="00CB6DF9">
              <w:rPr>
                <w:snapToGrid w:val="0"/>
                <w:sz w:val="22"/>
                <w:szCs w:val="22"/>
              </w:rPr>
              <w:t>______</w:t>
            </w:r>
            <w:r w:rsidRPr="00CB6DF9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CB6DF9">
              <w:rPr>
                <w:snapToGrid w:val="0"/>
                <w:sz w:val="22"/>
                <w:szCs w:val="22"/>
              </w:rPr>
              <w:t>/</w:t>
            </w:r>
            <w:r w:rsidR="002547E3" w:rsidRPr="00CB6DF9">
              <w:rPr>
                <w:snapToGrid w:val="0"/>
                <w:sz w:val="22"/>
                <w:szCs w:val="22"/>
              </w:rPr>
              <w:t xml:space="preserve">И.В. </w:t>
            </w:r>
            <w:proofErr w:type="spellStart"/>
            <w:r w:rsidR="002547E3" w:rsidRPr="00CB6DF9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="001B0191" w:rsidRPr="00CB6DF9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CB6DF9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B6DF9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B6DF9">
              <w:rPr>
                <w:snapToGrid w:val="0"/>
                <w:sz w:val="22"/>
                <w:szCs w:val="22"/>
              </w:rPr>
              <w:t>«____» _____________ 20</w:t>
            </w:r>
            <w:r w:rsidRPr="00CB6DF9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CB6DF9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CB6DF9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B6DF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B6DF9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CB6DF9" w:rsidRDefault="000E292A" w:rsidP="000E292A">
      <w:pPr>
        <w:rPr>
          <w:rFonts w:ascii="Times New Roman" w:hAnsi="Times New Roman"/>
        </w:rPr>
      </w:pPr>
    </w:p>
    <w:p w:rsidR="000E292A" w:rsidRPr="00CB6DF9" w:rsidRDefault="000E292A" w:rsidP="000E292A">
      <w:pPr>
        <w:rPr>
          <w:rFonts w:ascii="Times New Roman" w:hAnsi="Times New Roman"/>
        </w:rPr>
      </w:pPr>
    </w:p>
    <w:p w:rsidR="000E292A" w:rsidRPr="00CB6DF9" w:rsidRDefault="000E292A" w:rsidP="000E292A">
      <w:pPr>
        <w:jc w:val="center"/>
        <w:rPr>
          <w:rFonts w:ascii="Times New Roman" w:hAnsi="Times New Roman"/>
          <w:b/>
        </w:rPr>
      </w:pPr>
      <w:r w:rsidRPr="00CB6DF9">
        <w:rPr>
          <w:rFonts w:ascii="Times New Roman" w:hAnsi="Times New Roman"/>
          <w:b/>
        </w:rPr>
        <w:t xml:space="preserve">ПРОГРАММА </w:t>
      </w:r>
      <w:r w:rsidR="00104984" w:rsidRPr="00CB6DF9">
        <w:rPr>
          <w:rFonts w:ascii="Times New Roman" w:hAnsi="Times New Roman"/>
          <w:b/>
          <w:lang w:val="en-US"/>
        </w:rPr>
        <w:t>ПРАКТИКИ</w:t>
      </w:r>
      <w:r w:rsidRPr="00CB6DF9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CB6DF9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CB6DF9" w:rsidRDefault="004A2C7D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6DF9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9F7EB4" w:rsidRPr="00612B6A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612B6A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2B6A"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612B6A" w:rsidTr="003A4DEB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CB6DF9" w:rsidRDefault="00250B62" w:rsidP="00CB6D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6DF9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104984" w:rsidRPr="00612B6A" w:rsidTr="003A4DEB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612B6A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B6A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практики </w:t>
            </w:r>
          </w:p>
        </w:tc>
      </w:tr>
      <w:tr w:rsidR="009F7EB4" w:rsidRPr="00CB6DF9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CB6DF9" w:rsidRDefault="004A2C7D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6DF9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612B6A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612B6A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B6A"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 w:rsidRPr="00612B6A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612B6A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612B6A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612B6A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RPr="00612B6A" w:rsidTr="0074715A">
        <w:tc>
          <w:tcPr>
            <w:tcW w:w="9854" w:type="dxa"/>
            <w:gridSpan w:val="2"/>
          </w:tcPr>
          <w:p w:rsidR="0074715A" w:rsidRPr="00612B6A" w:rsidRDefault="00104984" w:rsidP="004A2C7D">
            <w:pPr>
              <w:spacing w:after="0"/>
              <w:jc w:val="both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lastRenderedPageBreak/>
              <w:t>П</w:t>
            </w:r>
            <w:r w:rsidR="0074715A" w:rsidRPr="00612B6A">
              <w:rPr>
                <w:rFonts w:ascii="Times New Roman" w:hAnsi="Times New Roman"/>
              </w:rPr>
              <w:t xml:space="preserve">рограмма </w:t>
            </w:r>
            <w:r w:rsidRPr="00612B6A">
              <w:rPr>
                <w:rFonts w:ascii="Times New Roman" w:hAnsi="Times New Roman"/>
              </w:rPr>
              <w:t>практики</w:t>
            </w:r>
          </w:p>
        </w:tc>
      </w:tr>
      <w:tr w:rsidR="0074715A" w:rsidRPr="00612B6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CB6DF9" w:rsidRDefault="004A2C7D" w:rsidP="00CB6DF9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6DF9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  <w:r w:rsidR="00064EEC" w:rsidRPr="00CB6DF9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="00064EEC" w:rsidRPr="00CB6DF9">
              <w:rPr>
                <w:rFonts w:ascii="Times New Roman" w:hAnsi="Times New Roman"/>
                <w:b/>
              </w:rPr>
              <w:t>Сердечно-сосудистая</w:t>
            </w:r>
            <w:proofErr w:type="gramEnd"/>
            <w:r w:rsidR="00064EEC" w:rsidRPr="00CB6DF9">
              <w:rPr>
                <w:rFonts w:ascii="Times New Roman" w:hAnsi="Times New Roman"/>
                <w:b/>
              </w:rPr>
              <w:t xml:space="preserve"> хирургия.</w:t>
            </w:r>
          </w:p>
        </w:tc>
      </w:tr>
      <w:tr w:rsidR="0074715A" w:rsidRPr="00612B6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612B6A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12B6A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 w:rsidRPr="00612B6A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RPr="00612B6A" w:rsidTr="00F0123E">
        <w:tc>
          <w:tcPr>
            <w:tcW w:w="9854" w:type="dxa"/>
            <w:gridSpan w:val="2"/>
          </w:tcPr>
          <w:p w:rsidR="000E292A" w:rsidRPr="00612B6A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612B6A">
              <w:rPr>
                <w:rFonts w:ascii="Times New Roman" w:hAnsi="Times New Roman"/>
              </w:rPr>
              <w:t>составлена</w:t>
            </w:r>
            <w:proofErr w:type="gramEnd"/>
            <w:r w:rsidRPr="00612B6A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612B6A">
              <w:rPr>
                <w:rFonts w:ascii="Times New Roman" w:hAnsi="Times New Roman"/>
              </w:rPr>
              <w:t>по направлению подготовки/специальности (уровень подготовки кадров высшей квалификации)</w:t>
            </w:r>
          </w:p>
        </w:tc>
      </w:tr>
      <w:tr w:rsidR="00064EEC" w:rsidRPr="00612B6A" w:rsidTr="00DD1D6B">
        <w:tc>
          <w:tcPr>
            <w:tcW w:w="2802" w:type="dxa"/>
          </w:tcPr>
          <w:p w:rsidR="00064EEC" w:rsidRPr="00612B6A" w:rsidRDefault="00064EEC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64EEC" w:rsidRPr="00CB6DF9" w:rsidRDefault="00064EEC" w:rsidP="00064EE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CB6DF9">
              <w:rPr>
                <w:rFonts w:ascii="Times New Roman" w:hAnsi="Times New Roman"/>
                <w:b/>
              </w:rPr>
              <w:t xml:space="preserve">31.08.63 </w:t>
            </w:r>
            <w:proofErr w:type="gramStart"/>
            <w:r w:rsidRPr="00CB6DF9">
              <w:rPr>
                <w:rFonts w:ascii="Times New Roman" w:hAnsi="Times New Roman"/>
                <w:b/>
              </w:rPr>
              <w:t>Сердечно-сосудистая</w:t>
            </w:r>
            <w:proofErr w:type="gramEnd"/>
            <w:r w:rsidRPr="00CB6DF9">
              <w:rPr>
                <w:rFonts w:ascii="Times New Roman" w:hAnsi="Times New Roman"/>
                <w:b/>
              </w:rPr>
              <w:t xml:space="preserve"> хирургия</w:t>
            </w:r>
          </w:p>
        </w:tc>
      </w:tr>
      <w:tr w:rsidR="00064EEC" w:rsidRPr="00612B6A" w:rsidTr="00DD1D6B">
        <w:tc>
          <w:tcPr>
            <w:tcW w:w="2802" w:type="dxa"/>
          </w:tcPr>
          <w:p w:rsidR="00064EEC" w:rsidRPr="00612B6A" w:rsidRDefault="00064EEC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064EEC" w:rsidRPr="00612B6A" w:rsidRDefault="00064EEC" w:rsidP="003A4DEB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12B6A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064EEC" w:rsidRPr="00612B6A" w:rsidTr="00DD1D6B">
        <w:tc>
          <w:tcPr>
            <w:tcW w:w="2802" w:type="dxa"/>
            <w:shd w:val="clear" w:color="auto" w:fill="auto"/>
          </w:tcPr>
          <w:p w:rsidR="00064EEC" w:rsidRPr="00612B6A" w:rsidRDefault="00064EE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64EEC" w:rsidRPr="00612B6A" w:rsidRDefault="00064EEC" w:rsidP="00064EE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 xml:space="preserve">Врач </w:t>
            </w:r>
            <w:proofErr w:type="gramStart"/>
            <w:r w:rsidRPr="00612B6A">
              <w:rPr>
                <w:rFonts w:ascii="Times New Roman" w:hAnsi="Times New Roman"/>
              </w:rPr>
              <w:t>сердечно-сосудистый</w:t>
            </w:r>
            <w:proofErr w:type="gramEnd"/>
            <w:r w:rsidRPr="00612B6A">
              <w:rPr>
                <w:rFonts w:ascii="Times New Roman" w:hAnsi="Times New Roman"/>
              </w:rPr>
              <w:t xml:space="preserve"> хирург</w:t>
            </w:r>
          </w:p>
        </w:tc>
      </w:tr>
      <w:tr w:rsidR="006B358C" w:rsidRPr="00612B6A" w:rsidTr="00DD1D6B">
        <w:tc>
          <w:tcPr>
            <w:tcW w:w="2802" w:type="dxa"/>
            <w:shd w:val="clear" w:color="auto" w:fill="auto"/>
          </w:tcPr>
          <w:p w:rsidR="006B358C" w:rsidRPr="00612B6A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12B6A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12B6A"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612B6A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612B6A" w:rsidTr="00DD1D6B">
        <w:tc>
          <w:tcPr>
            <w:tcW w:w="2802" w:type="dxa"/>
            <w:shd w:val="clear" w:color="auto" w:fill="auto"/>
          </w:tcPr>
          <w:p w:rsidR="006B358C" w:rsidRPr="00612B6A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612B6A" w:rsidRDefault="00143307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>Очная</w:t>
            </w:r>
          </w:p>
        </w:tc>
      </w:tr>
      <w:tr w:rsidR="006B358C" w:rsidRPr="00612B6A" w:rsidTr="00DD1D6B">
        <w:tc>
          <w:tcPr>
            <w:tcW w:w="2802" w:type="dxa"/>
            <w:shd w:val="clear" w:color="auto" w:fill="auto"/>
          </w:tcPr>
          <w:p w:rsidR="006B358C" w:rsidRPr="00612B6A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12B6A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12B6A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0E292A" w:rsidRPr="00612B6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612B6A" w:rsidTr="00F24549">
        <w:tc>
          <w:tcPr>
            <w:tcW w:w="9856" w:type="dxa"/>
            <w:gridSpan w:val="3"/>
            <w:shd w:val="clear" w:color="auto" w:fill="auto"/>
          </w:tcPr>
          <w:p w:rsidR="000E292A" w:rsidRPr="00612B6A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64EEC" w:rsidRPr="00612B6A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64EEC" w:rsidRPr="00612B6A" w:rsidRDefault="00064EEC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64EEC" w:rsidRPr="00612B6A" w:rsidRDefault="00064EEC" w:rsidP="003A4DE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 xml:space="preserve">Л.А. </w:t>
            </w:r>
            <w:proofErr w:type="spellStart"/>
            <w:r w:rsidRPr="00612B6A">
              <w:rPr>
                <w:rFonts w:ascii="Times New Roman" w:hAnsi="Times New Roman"/>
              </w:rPr>
              <w:t>Бокерия</w:t>
            </w:r>
            <w:proofErr w:type="spellEnd"/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B6DF9" w:rsidRDefault="00064EEC" w:rsidP="003A4DEB">
            <w:pPr>
              <w:spacing w:after="0" w:line="240" w:lineRule="auto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>Заведующий кафедрой, д.м.н., профессор,</w:t>
            </w:r>
          </w:p>
          <w:p w:rsidR="00064EEC" w:rsidRPr="00612B6A" w:rsidRDefault="00064EEC" w:rsidP="003A4DEB">
            <w:pPr>
              <w:spacing w:after="0" w:line="240" w:lineRule="auto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>академик РАН</w:t>
            </w:r>
          </w:p>
        </w:tc>
      </w:tr>
      <w:tr w:rsidR="00064EEC" w:rsidRPr="00612B6A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EEC" w:rsidRPr="00612B6A" w:rsidRDefault="00064EEC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EC" w:rsidRPr="00612B6A" w:rsidRDefault="00064EEC" w:rsidP="003A4DE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 xml:space="preserve">М.И. </w:t>
            </w:r>
            <w:proofErr w:type="spellStart"/>
            <w:r w:rsidRPr="00612B6A">
              <w:rPr>
                <w:rFonts w:ascii="Times New Roman" w:hAnsi="Times New Roman"/>
              </w:rPr>
              <w:t>Берсенева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4EEC" w:rsidRPr="00612B6A" w:rsidRDefault="00064EEC" w:rsidP="003A4DEB">
            <w:pPr>
              <w:spacing w:after="0" w:line="240" w:lineRule="auto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>Доцент, к.м.н.</w:t>
            </w:r>
          </w:p>
        </w:tc>
      </w:tr>
      <w:tr w:rsidR="00F24549" w:rsidRPr="00612B6A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CB6DF9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B6DF9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CB6DF9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B6DF9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CB6DF9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B6DF9">
              <w:rPr>
                <w:rFonts w:ascii="Times New Roman" w:hAnsi="Times New Roman"/>
                <w:i/>
                <w:sz w:val="16"/>
                <w:szCs w:val="16"/>
              </w:rPr>
              <w:t>Должность, степень</w:t>
            </w:r>
          </w:p>
        </w:tc>
      </w:tr>
    </w:tbl>
    <w:p w:rsidR="000E292A" w:rsidRPr="00612B6A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612B6A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612B6A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612B6A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612B6A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612B6A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612B6A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CB6DF9" w:rsidRPr="00612B6A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CB6DF9" w:rsidRPr="00612B6A" w:rsidRDefault="00CB6DF9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6DF9" w:rsidRPr="00612B6A" w:rsidRDefault="00CB6DF9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CB6DF9" w:rsidRDefault="00CB6DF9" w:rsidP="00B87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Ученого совета факультета</w:t>
            </w:r>
          </w:p>
        </w:tc>
      </w:tr>
      <w:tr w:rsidR="00CB6DF9" w:rsidRPr="00612B6A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DF9" w:rsidRPr="00612B6A" w:rsidRDefault="00CB6DF9" w:rsidP="00CB6DF9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12B6A">
              <w:rPr>
                <w:rFonts w:ascii="Times New Roman" w:hAnsi="Times New Roman"/>
                <w:sz w:val="24"/>
                <w:szCs w:val="24"/>
              </w:rPr>
              <w:t>ердечно-сосудистой</w:t>
            </w:r>
            <w:proofErr w:type="spellEnd"/>
            <w:proofErr w:type="gramEnd"/>
            <w:r w:rsidRPr="00612B6A">
              <w:rPr>
                <w:rFonts w:ascii="Times New Roman" w:hAnsi="Times New Roman"/>
                <w:sz w:val="24"/>
                <w:szCs w:val="24"/>
              </w:rPr>
              <w:t xml:space="preserve"> хирургии и интервенционной кардиологии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DF9" w:rsidRPr="00612B6A" w:rsidRDefault="00CB6DF9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B6DF9" w:rsidRPr="00612B6A" w:rsidRDefault="00CB6DF9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6DF9" w:rsidRPr="00612B6A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CB6DF9" w:rsidRPr="00612B6A" w:rsidRDefault="00CB6DF9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12B6A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6DF9" w:rsidRPr="00612B6A" w:rsidRDefault="00CB6DF9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B6DF9" w:rsidRPr="00612B6A" w:rsidRDefault="00CB6DF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6DF9" w:rsidRPr="00612B6A" w:rsidRDefault="00CB6DF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CB6DF9" w:rsidRPr="00612B6A" w:rsidRDefault="00CB6DF9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6DF9" w:rsidRPr="00612B6A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6DF9" w:rsidRPr="00612B6A" w:rsidRDefault="00CB6DF9" w:rsidP="003A4DE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6DF9" w:rsidRPr="00612B6A" w:rsidRDefault="00CB6DF9" w:rsidP="003A4DEB">
            <w:pPr>
              <w:spacing w:after="0" w:line="240" w:lineRule="auto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DF9" w:rsidRPr="00612B6A" w:rsidRDefault="00CB6DF9" w:rsidP="003A4DE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DF9" w:rsidRPr="00612B6A" w:rsidRDefault="00CB6DF9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B6DF9" w:rsidRPr="00612B6A" w:rsidRDefault="00CB6DF9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6DF9" w:rsidRPr="00612B6A" w:rsidRDefault="00CB6DF9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B6DF9" w:rsidRPr="00612B6A" w:rsidRDefault="00CB6DF9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CB6DF9" w:rsidRPr="00612B6A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B6DF9" w:rsidRPr="00612B6A" w:rsidRDefault="00CB6DF9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12B6A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B6DF9" w:rsidRPr="00612B6A" w:rsidRDefault="00CB6DF9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B6DF9" w:rsidRPr="00612B6A" w:rsidRDefault="00CB6DF9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CB6DF9" w:rsidRPr="00612B6A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CB6DF9" w:rsidRPr="00612B6A" w:rsidRDefault="00CB6DF9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612B6A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6DF9" w:rsidRPr="00612B6A" w:rsidRDefault="00CB6DF9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CB6DF9" w:rsidRPr="00612B6A" w:rsidRDefault="00CB6DF9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Председатель Ученого совета факультета</w:t>
            </w:r>
          </w:p>
        </w:tc>
      </w:tr>
      <w:tr w:rsidR="00CB6DF9" w:rsidRPr="00612B6A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6DF9" w:rsidRPr="00612B6A" w:rsidRDefault="00CB6DF9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DF9" w:rsidRPr="00612B6A" w:rsidRDefault="00CB6DF9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 xml:space="preserve">Л.А. </w:t>
            </w:r>
            <w:proofErr w:type="spellStart"/>
            <w:r w:rsidRPr="00612B6A">
              <w:rPr>
                <w:rFonts w:ascii="Times New Roman" w:hAnsi="Times New Roman"/>
              </w:rPr>
              <w:t>Бокерия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DF9" w:rsidRPr="00612B6A" w:rsidRDefault="00CB6DF9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B6DF9" w:rsidRPr="00612B6A" w:rsidRDefault="00CB6DF9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6DF9" w:rsidRPr="00612B6A" w:rsidRDefault="00CB6DF9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CB6DF9" w:rsidRPr="00612B6A" w:rsidTr="00DD1D6B">
        <w:tc>
          <w:tcPr>
            <w:tcW w:w="1243" w:type="dxa"/>
            <w:tcBorders>
              <w:top w:val="single" w:sz="4" w:space="0" w:color="auto"/>
            </w:tcBorders>
          </w:tcPr>
          <w:p w:rsidR="00CB6DF9" w:rsidRPr="00612B6A" w:rsidRDefault="00CB6DF9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612B6A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CB6DF9" w:rsidRPr="00612B6A" w:rsidRDefault="00CB6DF9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612B6A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CB6DF9" w:rsidRPr="00612B6A" w:rsidRDefault="00CB6DF9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CB6DF9" w:rsidRPr="00612B6A" w:rsidRDefault="00CB6DF9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612B6A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CB6DF9" w:rsidRPr="00612B6A" w:rsidRDefault="00CB6DF9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612B6A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612B6A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612B6A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612B6A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612B6A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612B6A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612B6A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612B6A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612B6A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612B6A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612B6A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612B6A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612B6A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612B6A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12B6A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612B6A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612B6A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612B6A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612B6A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612B6A" w:rsidRDefault="000E292A" w:rsidP="006B358C">
      <w:pPr>
        <w:rPr>
          <w:rFonts w:ascii="Times New Roman" w:hAnsi="Times New Roman"/>
        </w:rPr>
      </w:pPr>
      <w:r w:rsidRPr="00612B6A">
        <w:rPr>
          <w:rFonts w:ascii="Times New Roman" w:hAnsi="Times New Roman"/>
          <w:b/>
          <w:sz w:val="24"/>
        </w:rPr>
        <w:br w:type="page"/>
      </w:r>
    </w:p>
    <w:p w:rsidR="007202D7" w:rsidRPr="00612B6A" w:rsidRDefault="007202D7" w:rsidP="007202D7">
      <w:pPr>
        <w:pStyle w:val="1"/>
        <w:rPr>
          <w:rFonts w:ascii="Times New Roman" w:hAnsi="Times New Roman"/>
        </w:rPr>
      </w:pPr>
      <w:bookmarkStart w:id="0" w:name="_Toc421786351"/>
      <w:r w:rsidRPr="00612B6A"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612B6A" w:rsidTr="003A4DEB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612B6A" w:rsidRDefault="007202D7" w:rsidP="003A4DE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612B6A" w:rsidRDefault="007202D7" w:rsidP="003A4DE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612B6A" w:rsidTr="003A4DEB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612B6A" w:rsidRDefault="004A2C7D" w:rsidP="00064EEC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>Производственная (клиническая) практика</w:t>
            </w:r>
            <w:r w:rsidR="00064EEC" w:rsidRPr="00612B6A">
              <w:rPr>
                <w:rFonts w:ascii="Times New Roman" w:hAnsi="Times New Roman"/>
              </w:rPr>
              <w:t xml:space="preserve">. </w:t>
            </w:r>
            <w:proofErr w:type="gramStart"/>
            <w:r w:rsidR="00064EEC" w:rsidRPr="00612B6A">
              <w:rPr>
                <w:rFonts w:ascii="Times New Roman" w:hAnsi="Times New Roman"/>
              </w:rPr>
              <w:t>Сердечно-сосудистая</w:t>
            </w:r>
            <w:proofErr w:type="gramEnd"/>
            <w:r w:rsidR="00064EEC" w:rsidRPr="00612B6A">
              <w:rPr>
                <w:rFonts w:ascii="Times New Roman" w:hAnsi="Times New Roman"/>
              </w:rPr>
              <w:t xml:space="preserve"> хирургия.</w:t>
            </w:r>
          </w:p>
        </w:tc>
      </w:tr>
      <w:tr w:rsidR="007202D7" w:rsidRPr="00612B6A" w:rsidTr="003A4DEB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612B6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612B6A">
              <w:rPr>
                <w:i/>
                <w:sz w:val="16"/>
                <w:szCs w:val="16"/>
              </w:rPr>
              <w:t>Название практики</w:t>
            </w:r>
          </w:p>
        </w:tc>
      </w:tr>
      <w:tr w:rsidR="007202D7" w:rsidRPr="00612B6A" w:rsidTr="003A4DEB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612B6A" w:rsidRDefault="007202D7" w:rsidP="003A4DE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612B6A" w:rsidRDefault="004A2C7D" w:rsidP="003A4DEB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612B6A" w:rsidRDefault="007202D7" w:rsidP="003A4DE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612B6A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612B6A" w:rsidTr="003A4DEB">
        <w:trPr>
          <w:trHeight w:val="113"/>
        </w:trPr>
        <w:tc>
          <w:tcPr>
            <w:tcW w:w="1638" w:type="pct"/>
            <w:gridSpan w:val="4"/>
          </w:tcPr>
          <w:p w:rsidR="007202D7" w:rsidRPr="00612B6A" w:rsidRDefault="007202D7" w:rsidP="003A4DEB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612B6A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612B6A" w:rsidRDefault="007202D7" w:rsidP="003A4DE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612B6A" w:rsidTr="003A4DEB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612B6A" w:rsidRDefault="007202D7" w:rsidP="003A4DE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7202D7" w:rsidRPr="00612B6A" w:rsidTr="003A4DEB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612B6A" w:rsidRDefault="00064EEC" w:rsidP="003A4DE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 xml:space="preserve">31.08.63 </w:t>
            </w:r>
            <w:proofErr w:type="gramStart"/>
            <w:r w:rsidRPr="00612B6A">
              <w:rPr>
                <w:rFonts w:ascii="Times New Roman" w:hAnsi="Times New Roman"/>
              </w:rPr>
              <w:t>Сердечно-сосудистая</w:t>
            </w:r>
            <w:proofErr w:type="gramEnd"/>
            <w:r w:rsidRPr="00612B6A">
              <w:rPr>
                <w:rFonts w:ascii="Times New Roman" w:hAnsi="Times New Roman"/>
              </w:rPr>
              <w:t xml:space="preserve"> хирургия</w:t>
            </w:r>
          </w:p>
        </w:tc>
      </w:tr>
      <w:tr w:rsidR="007202D7" w:rsidRPr="00612B6A" w:rsidTr="003A4DEB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612B6A" w:rsidRDefault="007202D7" w:rsidP="003A4DE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612B6A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612B6A" w:rsidTr="003A4DEB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612B6A" w:rsidRDefault="004A2C7D" w:rsidP="003A4DE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612B6A" w:rsidRDefault="007202D7" w:rsidP="003A4DE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612B6A" w:rsidTr="003A4DEB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612B6A" w:rsidRDefault="007202D7" w:rsidP="003A4DE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612B6A"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612B6A" w:rsidRDefault="007202D7" w:rsidP="003A4DE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612B6A" w:rsidTr="003A4DEB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612B6A" w:rsidRDefault="007202D7" w:rsidP="003A4DE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612B6A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RPr="00612B6A" w:rsidTr="003A4DEB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612B6A" w:rsidRDefault="004A2C7D" w:rsidP="00E9359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>закрепление теоретических</w:t>
            </w:r>
            <w:r w:rsidR="004E1A70" w:rsidRPr="00612B6A">
              <w:rPr>
                <w:rFonts w:ascii="Times New Roman" w:hAnsi="Times New Roman"/>
              </w:rPr>
              <w:t xml:space="preserve"> </w:t>
            </w:r>
            <w:r w:rsidRPr="00612B6A">
              <w:rPr>
                <w:rFonts w:ascii="Times New Roman" w:hAnsi="Times New Roman"/>
              </w:rPr>
              <w:t>знаний, развитие практических умений и навыков и формирование профессиональных компетенций</w:t>
            </w:r>
            <w:r w:rsidR="004E1A70" w:rsidRPr="00612B6A">
              <w:rPr>
                <w:rFonts w:ascii="Times New Roman" w:hAnsi="Times New Roman"/>
              </w:rPr>
              <w:t xml:space="preserve"> </w:t>
            </w:r>
            <w:r w:rsidRPr="00612B6A">
              <w:rPr>
                <w:rFonts w:ascii="Times New Roman" w:hAnsi="Times New Roman"/>
              </w:rPr>
              <w:t xml:space="preserve">врача </w:t>
            </w:r>
            <w:r w:rsidR="00E9359D" w:rsidRPr="00612B6A">
              <w:rPr>
                <w:rFonts w:ascii="Times New Roman" w:hAnsi="Times New Roman"/>
              </w:rPr>
              <w:t>терапевта</w:t>
            </w:r>
          </w:p>
        </w:tc>
      </w:tr>
      <w:tr w:rsidR="007202D7" w:rsidRPr="00612B6A" w:rsidTr="003A4DEB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612B6A" w:rsidRDefault="007202D7" w:rsidP="003A4DE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612B6A" w:rsidRDefault="007202D7" w:rsidP="003A4DE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612B6A" w:rsidTr="003A4DEB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612B6A" w:rsidRDefault="004E1A70" w:rsidP="004E1A70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>Формирование и закрепление на практике умения проводить дифференциально-диагностический поиск, оказать в полном объеме медицинскую помощь</w:t>
            </w:r>
          </w:p>
        </w:tc>
      </w:tr>
      <w:tr w:rsidR="007202D7" w:rsidRPr="00612B6A" w:rsidTr="003A4DEB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612B6A" w:rsidRDefault="004E1A70" w:rsidP="00EA481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 xml:space="preserve">Совершенствование знаний и навыков по вопросам профилактики </w:t>
            </w:r>
            <w:r w:rsidR="00EA4819" w:rsidRPr="00612B6A">
              <w:rPr>
                <w:rFonts w:ascii="Times New Roman" w:hAnsi="Times New Roman"/>
              </w:rPr>
              <w:t xml:space="preserve">и диспансеризации больных с </w:t>
            </w:r>
            <w:r w:rsidRPr="00612B6A">
              <w:rPr>
                <w:rFonts w:ascii="Times New Roman" w:hAnsi="Times New Roman"/>
              </w:rPr>
              <w:t xml:space="preserve"> заболеваниями</w:t>
            </w:r>
            <w:r w:rsidR="00EA4819" w:rsidRPr="00612B6A">
              <w:rPr>
                <w:rFonts w:ascii="Times New Roman" w:hAnsi="Times New Roman"/>
              </w:rPr>
              <w:t xml:space="preserve"> сердца и сосудов</w:t>
            </w:r>
          </w:p>
        </w:tc>
      </w:tr>
      <w:tr w:rsidR="00EA4819" w:rsidRPr="00612B6A" w:rsidTr="003A4DEB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4819" w:rsidRPr="00612B6A" w:rsidRDefault="00EA4819" w:rsidP="00EA481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 xml:space="preserve">Совершенствование знаний и навыков по оказанию хирургической помощи больным с патологией </w:t>
            </w:r>
            <w:proofErr w:type="gramStart"/>
            <w:r w:rsidRPr="00612B6A">
              <w:rPr>
                <w:rFonts w:ascii="Times New Roman" w:hAnsi="Times New Roman"/>
              </w:rPr>
              <w:t>сердечно-сосудистой</w:t>
            </w:r>
            <w:proofErr w:type="gramEnd"/>
            <w:r w:rsidRPr="00612B6A">
              <w:rPr>
                <w:rFonts w:ascii="Times New Roman" w:hAnsi="Times New Roman"/>
              </w:rPr>
              <w:t xml:space="preserve"> системы, принципам реабилитации больных.</w:t>
            </w:r>
          </w:p>
        </w:tc>
      </w:tr>
      <w:tr w:rsidR="007202D7" w:rsidRPr="00612B6A" w:rsidTr="003A4DEB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612B6A" w:rsidRDefault="004E1A70" w:rsidP="00EA481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>Совершенствование знаний по фармакотерапии, показаний, противопоказаний, предупреждений и совместимости при назначении лечебных препаратов.</w:t>
            </w:r>
          </w:p>
        </w:tc>
      </w:tr>
    </w:tbl>
    <w:p w:rsidR="000E292A" w:rsidRPr="00612B6A" w:rsidRDefault="000E292A" w:rsidP="000E292A">
      <w:pPr>
        <w:pStyle w:val="1"/>
        <w:rPr>
          <w:rFonts w:ascii="Times New Roman" w:hAnsi="Times New Roman"/>
        </w:rPr>
      </w:pPr>
      <w:r w:rsidRPr="00612B6A">
        <w:rPr>
          <w:rFonts w:ascii="Times New Roman" w:hAnsi="Times New Roman"/>
        </w:rPr>
        <w:t>П</w:t>
      </w:r>
      <w:r w:rsidR="00E14AAC" w:rsidRPr="00612B6A">
        <w:rPr>
          <w:rFonts w:ascii="Times New Roman" w:hAnsi="Times New Roman"/>
        </w:rPr>
        <w:t>еречень п</w:t>
      </w:r>
      <w:r w:rsidRPr="00612B6A">
        <w:rPr>
          <w:rFonts w:ascii="Times New Roman" w:hAnsi="Times New Roman"/>
        </w:rPr>
        <w:t>ланируемы</w:t>
      </w:r>
      <w:r w:rsidR="00E14AAC" w:rsidRPr="00612B6A">
        <w:rPr>
          <w:rFonts w:ascii="Times New Roman" w:hAnsi="Times New Roman"/>
        </w:rPr>
        <w:t>х</w:t>
      </w:r>
      <w:r w:rsidRPr="00612B6A">
        <w:rPr>
          <w:rFonts w:ascii="Times New Roman" w:hAnsi="Times New Roman"/>
        </w:rPr>
        <w:t xml:space="preserve"> результат</w:t>
      </w:r>
      <w:r w:rsidR="00E14AAC" w:rsidRPr="00612B6A">
        <w:rPr>
          <w:rFonts w:ascii="Times New Roman" w:hAnsi="Times New Roman"/>
        </w:rPr>
        <w:t>ов</w:t>
      </w:r>
      <w:r w:rsidRPr="00612B6A">
        <w:rPr>
          <w:rFonts w:ascii="Times New Roman" w:hAnsi="Times New Roman"/>
        </w:rPr>
        <w:t xml:space="preserve"> обучения </w:t>
      </w:r>
      <w:bookmarkEnd w:id="0"/>
      <w:r w:rsidR="007202D7" w:rsidRPr="00612B6A">
        <w:rPr>
          <w:rFonts w:ascii="Times New Roman" w:hAnsi="Times New Roman"/>
        </w:rPr>
        <w:t>при прохождении практики</w:t>
      </w:r>
    </w:p>
    <w:p w:rsidR="00A75F9C" w:rsidRDefault="00E14AAC" w:rsidP="00A75F9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12B6A">
        <w:rPr>
          <w:sz w:val="22"/>
          <w:szCs w:val="22"/>
        </w:rPr>
        <w:t xml:space="preserve">Компетенции, закрепленные за </w:t>
      </w:r>
      <w:r w:rsidR="00104984" w:rsidRPr="00612B6A">
        <w:rPr>
          <w:sz w:val="22"/>
          <w:szCs w:val="22"/>
        </w:rPr>
        <w:t>практикой</w:t>
      </w:r>
    </w:p>
    <w:p w:rsidR="00A75F9C" w:rsidRDefault="00A75F9C" w:rsidP="00A75F9C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A75F9C" w:rsidRPr="000D2220" w:rsidTr="007A04BF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A75F9C" w:rsidRPr="000D2220" w:rsidRDefault="00A75F9C" w:rsidP="007A0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A75F9C" w:rsidRPr="000D2220" w:rsidRDefault="00A75F9C" w:rsidP="007A04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220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A75F9C" w:rsidRPr="000D2220" w:rsidRDefault="00A75F9C" w:rsidP="007A04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220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A75F9C" w:rsidRPr="000D2220" w:rsidTr="007A04BF">
        <w:trPr>
          <w:trHeight w:val="340"/>
        </w:trPr>
        <w:tc>
          <w:tcPr>
            <w:tcW w:w="226" w:type="pct"/>
            <w:shd w:val="clear" w:color="auto" w:fill="auto"/>
          </w:tcPr>
          <w:p w:rsidR="00A75F9C" w:rsidRPr="000D2220" w:rsidRDefault="00A75F9C" w:rsidP="007A04BF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A75F9C" w:rsidRPr="000D2220" w:rsidRDefault="00A75F9C" w:rsidP="007A04B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D2220">
              <w:rPr>
                <w:rFonts w:ascii="Times New Roman" w:eastAsia="Times New Roman" w:hAnsi="Times New Roman"/>
                <w:color w:val="000000"/>
                <w:lang w:eastAsia="ru-RU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75F9C" w:rsidRPr="000D2220" w:rsidRDefault="00A75F9C" w:rsidP="007A0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220">
              <w:rPr>
                <w:rFonts w:ascii="Times New Roman" w:hAnsi="Times New Roman"/>
                <w:sz w:val="24"/>
                <w:szCs w:val="24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0D2220">
              <w:rPr>
                <w:rFonts w:ascii="Times New Roman" w:hAnsi="Times New Roman"/>
                <w:sz w:val="24"/>
                <w:szCs w:val="24"/>
              </w:rPr>
              <w:t>влияния</w:t>
            </w:r>
            <w:proofErr w:type="gramEnd"/>
            <w:r w:rsidRPr="000D2220">
              <w:rPr>
                <w:rFonts w:ascii="Times New Roman" w:hAnsi="Times New Roman"/>
                <w:sz w:val="24"/>
                <w:szCs w:val="24"/>
              </w:rPr>
              <w:t xml:space="preserve"> на здоровье человека факторов среды его обитания</w:t>
            </w:r>
          </w:p>
        </w:tc>
      </w:tr>
      <w:tr w:rsidR="00A75F9C" w:rsidRPr="000D2220" w:rsidTr="007A04BF">
        <w:trPr>
          <w:trHeight w:val="340"/>
        </w:trPr>
        <w:tc>
          <w:tcPr>
            <w:tcW w:w="226" w:type="pct"/>
            <w:shd w:val="clear" w:color="auto" w:fill="auto"/>
          </w:tcPr>
          <w:p w:rsidR="00A75F9C" w:rsidRPr="000D2220" w:rsidRDefault="00A75F9C" w:rsidP="007A04BF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A75F9C" w:rsidRPr="000D2220" w:rsidRDefault="00A75F9C" w:rsidP="007A04B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D2220">
              <w:rPr>
                <w:rFonts w:ascii="Times New Roman" w:eastAsia="Times New Roman" w:hAnsi="Times New Roman"/>
                <w:color w:val="000000"/>
                <w:lang w:eastAsia="ru-RU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75F9C" w:rsidRPr="000D2220" w:rsidRDefault="00A75F9C" w:rsidP="007A0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220">
              <w:rPr>
                <w:rFonts w:ascii="Times New Roman" w:hAnsi="Times New Roman"/>
                <w:sz w:val="24"/>
                <w:szCs w:val="24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A75F9C" w:rsidRPr="000D2220" w:rsidTr="007A04BF">
        <w:trPr>
          <w:trHeight w:val="340"/>
        </w:trPr>
        <w:tc>
          <w:tcPr>
            <w:tcW w:w="226" w:type="pct"/>
            <w:shd w:val="clear" w:color="auto" w:fill="auto"/>
          </w:tcPr>
          <w:p w:rsidR="00A75F9C" w:rsidRPr="000D2220" w:rsidRDefault="00A75F9C" w:rsidP="007A04BF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A75F9C" w:rsidRPr="000D2220" w:rsidRDefault="00A75F9C" w:rsidP="007A04B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D2220">
              <w:rPr>
                <w:rFonts w:ascii="Times New Roman" w:eastAsia="Times New Roman" w:hAnsi="Times New Roman"/>
                <w:color w:val="000000"/>
                <w:lang w:eastAsia="ru-RU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75F9C" w:rsidRPr="000D2220" w:rsidRDefault="00A75F9C" w:rsidP="007A0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220">
              <w:rPr>
                <w:rFonts w:ascii="Times New Roman" w:hAnsi="Times New Roman"/>
                <w:sz w:val="24"/>
                <w:szCs w:val="24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A75F9C" w:rsidRPr="000D2220" w:rsidTr="007A04BF">
        <w:trPr>
          <w:trHeight w:val="340"/>
        </w:trPr>
        <w:tc>
          <w:tcPr>
            <w:tcW w:w="226" w:type="pct"/>
            <w:shd w:val="clear" w:color="auto" w:fill="auto"/>
          </w:tcPr>
          <w:p w:rsidR="00A75F9C" w:rsidRPr="000D2220" w:rsidRDefault="00A75F9C" w:rsidP="007A04BF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A75F9C" w:rsidRPr="000D2220" w:rsidRDefault="00A75F9C" w:rsidP="007A04B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D2220">
              <w:rPr>
                <w:rFonts w:ascii="Times New Roman" w:eastAsia="Times New Roman" w:hAnsi="Times New Roman"/>
                <w:color w:val="000000"/>
                <w:lang w:eastAsia="ru-RU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75F9C" w:rsidRPr="000D2220" w:rsidRDefault="00A75F9C" w:rsidP="007A0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220">
              <w:rPr>
                <w:rFonts w:ascii="Times New Roman" w:hAnsi="Times New Roman"/>
                <w:sz w:val="24"/>
                <w:szCs w:val="24"/>
              </w:rPr>
              <w:t xml:space="preserve">готовность к ведению и лечению пациентов с </w:t>
            </w:r>
            <w:proofErr w:type="gramStart"/>
            <w:r w:rsidRPr="000D2220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0D2220">
              <w:rPr>
                <w:rFonts w:ascii="Times New Roman" w:hAnsi="Times New Roman"/>
                <w:sz w:val="24"/>
                <w:szCs w:val="24"/>
              </w:rPr>
              <w:t xml:space="preserve"> патологией, нуждающихся в оказании хирургической медицинской помощи</w:t>
            </w:r>
          </w:p>
        </w:tc>
      </w:tr>
      <w:tr w:rsidR="00A75F9C" w:rsidRPr="000D2220" w:rsidTr="007A04BF">
        <w:trPr>
          <w:trHeight w:val="340"/>
        </w:trPr>
        <w:tc>
          <w:tcPr>
            <w:tcW w:w="226" w:type="pct"/>
            <w:shd w:val="clear" w:color="auto" w:fill="auto"/>
          </w:tcPr>
          <w:p w:rsidR="00A75F9C" w:rsidRPr="000D2220" w:rsidRDefault="00A75F9C" w:rsidP="007A04BF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A75F9C" w:rsidRPr="000D2220" w:rsidRDefault="00A75F9C" w:rsidP="007A04B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D2220">
              <w:rPr>
                <w:rFonts w:ascii="Times New Roman" w:eastAsia="Times New Roman" w:hAnsi="Times New Roman"/>
                <w:color w:val="000000"/>
                <w:lang w:eastAsia="ru-RU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75F9C" w:rsidRPr="000D2220" w:rsidRDefault="00A75F9C" w:rsidP="007A0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2220">
              <w:rPr>
                <w:rFonts w:ascii="Times New Roman" w:hAnsi="Times New Roman"/>
                <w:sz w:val="24"/>
                <w:szCs w:val="24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</w:tbl>
    <w:p w:rsidR="00A75F9C" w:rsidRPr="000D2220" w:rsidRDefault="00A75F9C" w:rsidP="00A75F9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A75F9C" w:rsidRPr="000D2220" w:rsidRDefault="00A75F9C" w:rsidP="00A75F9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D2220">
        <w:rPr>
          <w:sz w:val="22"/>
          <w:szCs w:val="22"/>
        </w:rPr>
        <w:t>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A75F9C" w:rsidRPr="000D2220" w:rsidTr="007A04BF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A75F9C" w:rsidRPr="000D2220" w:rsidRDefault="00A75F9C" w:rsidP="007A0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A75F9C" w:rsidRPr="000D2220" w:rsidRDefault="00A75F9C" w:rsidP="007A0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220"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A75F9C" w:rsidRPr="000D2220" w:rsidRDefault="00A75F9C" w:rsidP="007A04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220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A75F9C" w:rsidRPr="000D2220" w:rsidTr="007A04BF">
        <w:tc>
          <w:tcPr>
            <w:tcW w:w="277" w:type="pct"/>
            <w:shd w:val="clear" w:color="auto" w:fill="auto"/>
          </w:tcPr>
          <w:p w:rsidR="00A75F9C" w:rsidRPr="000D2220" w:rsidRDefault="00A75F9C" w:rsidP="007A04BF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A75F9C" w:rsidRPr="000D2220" w:rsidRDefault="00A75F9C" w:rsidP="007A04B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D2220">
              <w:rPr>
                <w:rFonts w:ascii="Times New Roman" w:eastAsia="Times New Roman" w:hAnsi="Times New Roman"/>
                <w:color w:val="000000"/>
                <w:lang w:eastAsia="ru-RU"/>
              </w:rPr>
              <w:t>ПК-1</w:t>
            </w:r>
          </w:p>
        </w:tc>
        <w:tc>
          <w:tcPr>
            <w:tcW w:w="4154" w:type="pct"/>
            <w:shd w:val="clear" w:color="auto" w:fill="auto"/>
          </w:tcPr>
          <w:p w:rsidR="00A75F9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 w:rsidRPr="000D2220">
              <w:rPr>
                <w:rFonts w:ascii="Times New Roman" w:hAnsi="Times New Roman"/>
              </w:rPr>
              <w:t xml:space="preserve">Знать: </w:t>
            </w:r>
          </w:p>
          <w:p w:rsidR="00A75F9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D2220">
              <w:rPr>
                <w:rFonts w:ascii="Times New Roman" w:hAnsi="Times New Roman"/>
              </w:rPr>
              <w:t xml:space="preserve">методы предупреждения </w:t>
            </w:r>
            <w:r>
              <w:rPr>
                <w:rFonts w:ascii="Times New Roman" w:hAnsi="Times New Roman"/>
              </w:rPr>
              <w:t xml:space="preserve">развития заболеваний </w:t>
            </w:r>
            <w:proofErr w:type="gramStart"/>
            <w:r>
              <w:rPr>
                <w:rFonts w:ascii="Times New Roman" w:hAnsi="Times New Roman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</w:rPr>
              <w:t xml:space="preserve"> системы</w:t>
            </w:r>
            <w:r w:rsidRPr="000D2220">
              <w:rPr>
                <w:rFonts w:ascii="Times New Roman" w:hAnsi="Times New Roman"/>
              </w:rPr>
              <w:t xml:space="preserve">; </w:t>
            </w:r>
          </w:p>
          <w:p w:rsidR="00A75F9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0D2220">
              <w:rPr>
                <w:rFonts w:ascii="Times New Roman" w:hAnsi="Times New Roman"/>
              </w:rPr>
              <w:t xml:space="preserve"> мероприятия по формированию здорового образа жизни; </w:t>
            </w:r>
          </w:p>
          <w:p w:rsidR="00A75F9C" w:rsidRPr="000D2220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D2220">
              <w:rPr>
                <w:rFonts w:ascii="Times New Roman" w:hAnsi="Times New Roman"/>
              </w:rPr>
              <w:t xml:space="preserve">факторы риска </w:t>
            </w:r>
            <w:r>
              <w:rPr>
                <w:rFonts w:ascii="Times New Roman" w:hAnsi="Times New Roman"/>
              </w:rPr>
              <w:t>развития заболеваний сердца и сосудов,</w:t>
            </w:r>
            <w:r w:rsidRPr="000D2220">
              <w:rPr>
                <w:rFonts w:ascii="Times New Roman" w:hAnsi="Times New Roman"/>
              </w:rPr>
              <w:t xml:space="preserve"> и способы их устранения на амбулаторном этапе; </w:t>
            </w:r>
          </w:p>
          <w:p w:rsidR="00A75F9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 w:rsidRPr="000D2220">
              <w:rPr>
                <w:rFonts w:ascii="Times New Roman" w:hAnsi="Times New Roman"/>
              </w:rPr>
              <w:t xml:space="preserve">Уметь: </w:t>
            </w:r>
          </w:p>
          <w:p w:rsidR="00A75F9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D2220">
              <w:rPr>
                <w:rFonts w:ascii="Times New Roman" w:hAnsi="Times New Roman"/>
              </w:rPr>
              <w:t xml:space="preserve">применять </w:t>
            </w:r>
            <w:r>
              <w:rPr>
                <w:rFonts w:ascii="Times New Roman" w:hAnsi="Times New Roman"/>
              </w:rPr>
              <w:t xml:space="preserve">на практике </w:t>
            </w:r>
            <w:r w:rsidRPr="000D2220">
              <w:rPr>
                <w:rFonts w:ascii="Times New Roman" w:hAnsi="Times New Roman"/>
              </w:rPr>
              <w:t xml:space="preserve">методы предупреждения наиболее распространенных заболеваний </w:t>
            </w:r>
            <w:r>
              <w:rPr>
                <w:rFonts w:ascii="Times New Roman" w:hAnsi="Times New Roman"/>
              </w:rPr>
              <w:t>сердца и сосудов</w:t>
            </w:r>
            <w:r w:rsidRPr="000D2220">
              <w:rPr>
                <w:rFonts w:ascii="Times New Roman" w:hAnsi="Times New Roman"/>
              </w:rPr>
              <w:t xml:space="preserve">; </w:t>
            </w:r>
          </w:p>
          <w:p w:rsidR="00A75F9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D2220">
              <w:rPr>
                <w:rFonts w:ascii="Times New Roman" w:hAnsi="Times New Roman"/>
              </w:rPr>
              <w:t xml:space="preserve"> проводить мероприятия по формированию здорового образа жизни; </w:t>
            </w:r>
          </w:p>
          <w:p w:rsidR="00A75F9C" w:rsidRPr="000D2220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D2220">
              <w:rPr>
                <w:rFonts w:ascii="Times New Roman" w:hAnsi="Times New Roman"/>
              </w:rPr>
              <w:t xml:space="preserve">выявлять факторы риска </w:t>
            </w:r>
            <w:r>
              <w:rPr>
                <w:rFonts w:ascii="Times New Roman" w:hAnsi="Times New Roman"/>
              </w:rPr>
              <w:t>развития болезней сердца</w:t>
            </w:r>
            <w:r w:rsidRPr="000D2220">
              <w:rPr>
                <w:rFonts w:ascii="Times New Roman" w:hAnsi="Times New Roman"/>
              </w:rPr>
              <w:t xml:space="preserve"> и применять способы их устранения на амбулаторном этапе; </w:t>
            </w:r>
          </w:p>
          <w:p w:rsidR="00A75F9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 w:rsidRPr="000D2220">
              <w:rPr>
                <w:rFonts w:ascii="Times New Roman" w:hAnsi="Times New Roman"/>
              </w:rPr>
              <w:t xml:space="preserve">Владеть: </w:t>
            </w:r>
          </w:p>
          <w:p w:rsidR="00A75F9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D2220">
              <w:rPr>
                <w:rFonts w:ascii="Times New Roman" w:hAnsi="Times New Roman"/>
              </w:rPr>
              <w:t xml:space="preserve"> методологией формирования здорового </w:t>
            </w:r>
            <w:r>
              <w:rPr>
                <w:rFonts w:ascii="Times New Roman" w:hAnsi="Times New Roman"/>
              </w:rPr>
              <w:t xml:space="preserve">образа жизни </w:t>
            </w:r>
            <w:r w:rsidRPr="000D2220">
              <w:rPr>
                <w:rFonts w:ascii="Times New Roman" w:hAnsi="Times New Roman"/>
              </w:rPr>
              <w:t xml:space="preserve">и предупреждения наиболее распространенных заболеваний </w:t>
            </w:r>
            <w:r>
              <w:rPr>
                <w:rFonts w:ascii="Times New Roman" w:hAnsi="Times New Roman"/>
              </w:rPr>
              <w:t>сердца и сосудов</w:t>
            </w:r>
            <w:r w:rsidRPr="000D2220">
              <w:rPr>
                <w:rFonts w:ascii="Times New Roman" w:hAnsi="Times New Roman"/>
              </w:rPr>
              <w:t xml:space="preserve">; </w:t>
            </w:r>
          </w:p>
          <w:p w:rsidR="00A75F9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D2220">
              <w:rPr>
                <w:rFonts w:ascii="Times New Roman" w:hAnsi="Times New Roman"/>
              </w:rPr>
              <w:t>методикой выявления факторов риска наиболее распространенных заболеваний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</w:rPr>
              <w:t xml:space="preserve"> системы</w:t>
            </w:r>
            <w:r w:rsidRPr="000D2220">
              <w:rPr>
                <w:rFonts w:ascii="Times New Roman" w:hAnsi="Times New Roman"/>
              </w:rPr>
              <w:t>, способами их устранения на амбулаторном этапе</w:t>
            </w:r>
            <w:r>
              <w:rPr>
                <w:rFonts w:ascii="Times New Roman" w:hAnsi="Times New Roman"/>
              </w:rPr>
              <w:t>;</w:t>
            </w:r>
          </w:p>
          <w:p w:rsidR="00A75F9C" w:rsidRPr="000D2220" w:rsidRDefault="00A75F9C" w:rsidP="007A04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методикой устранения вредного влияния на здоровье человека вредных факторов внешней среды</w:t>
            </w:r>
            <w:r w:rsidRPr="000D2220">
              <w:rPr>
                <w:rFonts w:ascii="Times New Roman" w:hAnsi="Times New Roman"/>
              </w:rPr>
              <w:t>.</w:t>
            </w:r>
          </w:p>
        </w:tc>
      </w:tr>
      <w:tr w:rsidR="00A75F9C" w:rsidRPr="000D2220" w:rsidTr="007A04BF">
        <w:tc>
          <w:tcPr>
            <w:tcW w:w="277" w:type="pct"/>
            <w:shd w:val="clear" w:color="auto" w:fill="auto"/>
          </w:tcPr>
          <w:p w:rsidR="00A75F9C" w:rsidRPr="000D2220" w:rsidRDefault="00A75F9C" w:rsidP="007A04BF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A75F9C" w:rsidRPr="000D2220" w:rsidRDefault="00A75F9C" w:rsidP="007A04B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D2220">
              <w:rPr>
                <w:rFonts w:ascii="Times New Roman" w:eastAsia="Times New Roman" w:hAnsi="Times New Roman"/>
                <w:color w:val="000000"/>
                <w:lang w:eastAsia="ru-RU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A75F9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Знать:  </w:t>
            </w:r>
          </w:p>
          <w:p w:rsidR="00A75F9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D2220">
              <w:rPr>
                <w:rFonts w:ascii="Times New Roman" w:hAnsi="Times New Roman"/>
              </w:rPr>
              <w:t xml:space="preserve">принципы проведения профилактических медицинских осмотров; </w:t>
            </w:r>
          </w:p>
          <w:p w:rsidR="00A75F9C" w:rsidRPr="000D2220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D2220">
              <w:rPr>
                <w:rFonts w:ascii="Times New Roman" w:hAnsi="Times New Roman"/>
              </w:rPr>
              <w:t xml:space="preserve">порядок диспансеризации и диспансерного наблюдения за здоровыми и </w:t>
            </w:r>
            <w:r>
              <w:rPr>
                <w:rFonts w:ascii="Times New Roman" w:hAnsi="Times New Roman"/>
              </w:rPr>
              <w:t xml:space="preserve">хроническими </w:t>
            </w:r>
            <w:r w:rsidRPr="000D2220">
              <w:rPr>
                <w:rFonts w:ascii="Times New Roman" w:hAnsi="Times New Roman"/>
              </w:rPr>
              <w:t xml:space="preserve">больными с заболеваниями </w:t>
            </w:r>
            <w:proofErr w:type="gramStart"/>
            <w:r>
              <w:rPr>
                <w:rFonts w:ascii="Times New Roman" w:hAnsi="Times New Roman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</w:rPr>
              <w:t xml:space="preserve"> системы </w:t>
            </w:r>
            <w:r w:rsidRPr="000D2220">
              <w:rPr>
                <w:rFonts w:ascii="Times New Roman" w:hAnsi="Times New Roman"/>
              </w:rPr>
              <w:t xml:space="preserve">независимо от пола и возраста; </w:t>
            </w:r>
          </w:p>
          <w:p w:rsidR="00A75F9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Уметь:  </w:t>
            </w:r>
          </w:p>
          <w:p w:rsidR="00A75F9C" w:rsidRPr="000D2220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D2220">
              <w:rPr>
                <w:rFonts w:ascii="Times New Roman" w:hAnsi="Times New Roman"/>
              </w:rPr>
              <w:t xml:space="preserve">осуществлять профилактические медицинские осмотры, диспансеризацию и диспансерное наблюдение за здоровыми и </w:t>
            </w:r>
            <w:r>
              <w:rPr>
                <w:rFonts w:ascii="Times New Roman" w:hAnsi="Times New Roman"/>
              </w:rPr>
              <w:t xml:space="preserve">хроническими </w:t>
            </w:r>
            <w:r w:rsidRPr="000D2220">
              <w:rPr>
                <w:rFonts w:ascii="Times New Roman" w:hAnsi="Times New Roman"/>
              </w:rPr>
              <w:t xml:space="preserve">больными с заболеваниями </w:t>
            </w:r>
            <w:r>
              <w:rPr>
                <w:rFonts w:ascii="Times New Roman" w:hAnsi="Times New Roman"/>
              </w:rPr>
              <w:t xml:space="preserve">сердца и сосудов </w:t>
            </w:r>
            <w:r w:rsidRPr="000D2220">
              <w:rPr>
                <w:rFonts w:ascii="Times New Roman" w:hAnsi="Times New Roman"/>
              </w:rPr>
              <w:t xml:space="preserve">независимо от пола и возраста; </w:t>
            </w:r>
          </w:p>
          <w:p w:rsidR="00A75F9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Владеть: </w:t>
            </w:r>
          </w:p>
          <w:p w:rsidR="00A75F9C" w:rsidRPr="000D2220" w:rsidRDefault="00A75F9C" w:rsidP="00A75F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D2220">
              <w:rPr>
                <w:rFonts w:ascii="Times New Roman" w:hAnsi="Times New Roman"/>
              </w:rPr>
              <w:t xml:space="preserve">методологией проведения профилактических медицинских осмотров, диспансеризации и диспансерного наблюдения за здоровыми и </w:t>
            </w:r>
            <w:r>
              <w:rPr>
                <w:rFonts w:ascii="Times New Roman" w:hAnsi="Times New Roman"/>
              </w:rPr>
              <w:t xml:space="preserve">хроническими </w:t>
            </w:r>
            <w:r w:rsidRPr="000D2220">
              <w:rPr>
                <w:rFonts w:ascii="Times New Roman" w:hAnsi="Times New Roman"/>
              </w:rPr>
              <w:t xml:space="preserve">больными с заболеваниями </w:t>
            </w:r>
            <w:proofErr w:type="gramStart"/>
            <w:r>
              <w:rPr>
                <w:rFonts w:ascii="Times New Roman" w:hAnsi="Times New Roman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</w:rPr>
              <w:t xml:space="preserve"> системы </w:t>
            </w:r>
            <w:r w:rsidRPr="000D2220">
              <w:rPr>
                <w:rFonts w:ascii="Times New Roman" w:hAnsi="Times New Roman"/>
              </w:rPr>
              <w:t>независимо от пола и возраста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75F9C" w:rsidRPr="000D2220" w:rsidTr="007A04BF">
        <w:tc>
          <w:tcPr>
            <w:tcW w:w="277" w:type="pct"/>
            <w:shd w:val="clear" w:color="auto" w:fill="auto"/>
          </w:tcPr>
          <w:p w:rsidR="00A75F9C" w:rsidRPr="000D2220" w:rsidRDefault="00A75F9C" w:rsidP="007A04BF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A75F9C" w:rsidRPr="000D2220" w:rsidRDefault="00A75F9C" w:rsidP="007A04B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D2220">
              <w:rPr>
                <w:rFonts w:ascii="Times New Roman" w:eastAsia="Times New Roman" w:hAnsi="Times New Roman"/>
                <w:color w:val="000000"/>
                <w:lang w:eastAsia="ru-RU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A75F9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Знать:  </w:t>
            </w:r>
          </w:p>
          <w:p w:rsidR="00A75F9C" w:rsidRPr="000D2220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D2220">
              <w:rPr>
                <w:rFonts w:ascii="Times New Roman" w:hAnsi="Times New Roman"/>
              </w:rPr>
              <w:t>клинические особенности и принципы диагностики заболеваний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</w:rPr>
              <w:t xml:space="preserve"> системы</w:t>
            </w:r>
            <w:r w:rsidRPr="000D2220">
              <w:rPr>
                <w:rFonts w:ascii="Times New Roman" w:hAnsi="Times New Roman"/>
              </w:rPr>
              <w:t>, а также неотложных состояний у взрослых, детей, подростков и лиц пожилого возраста на основе владения пропедевтическими, лабораторными и инструме</w:t>
            </w:r>
            <w:r>
              <w:rPr>
                <w:rFonts w:ascii="Times New Roman" w:hAnsi="Times New Roman"/>
              </w:rPr>
              <w:t>нтальными методами диагностики</w:t>
            </w:r>
            <w:r w:rsidRPr="000D2220">
              <w:rPr>
                <w:rFonts w:ascii="Times New Roman" w:hAnsi="Times New Roman"/>
              </w:rPr>
              <w:t xml:space="preserve">; </w:t>
            </w:r>
          </w:p>
          <w:p w:rsidR="00A75F9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</w:t>
            </w:r>
            <w:r w:rsidRPr="003B405C">
              <w:rPr>
                <w:rFonts w:ascii="Times New Roman" w:hAnsi="Times New Roman"/>
              </w:rPr>
              <w:t xml:space="preserve">тиологию, </w:t>
            </w:r>
            <w:proofErr w:type="spellStart"/>
            <w:r w:rsidRPr="003B405C">
              <w:rPr>
                <w:rFonts w:ascii="Times New Roman" w:hAnsi="Times New Roman"/>
              </w:rPr>
              <w:t>патоморфологию</w:t>
            </w:r>
            <w:proofErr w:type="spellEnd"/>
            <w:r w:rsidRPr="003B405C">
              <w:rPr>
                <w:rFonts w:ascii="Times New Roman" w:hAnsi="Times New Roman"/>
              </w:rPr>
              <w:t xml:space="preserve">, патофизиологию и клинические проявления </w:t>
            </w:r>
            <w:r>
              <w:rPr>
                <w:rFonts w:ascii="Times New Roman" w:hAnsi="Times New Roman"/>
              </w:rPr>
              <w:t>заболеваний сердца и сосудов;</w:t>
            </w:r>
          </w:p>
          <w:p w:rsidR="00A75F9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</w:t>
            </w:r>
            <w:r w:rsidRPr="003455B8">
              <w:rPr>
                <w:rFonts w:ascii="Times New Roman" w:hAnsi="Times New Roman"/>
              </w:rPr>
              <w:t>лассификацию ППС и ВПС у детей, клиническую  и инструментальную диагностику различных видов пороков сердца;</w:t>
            </w:r>
          </w:p>
          <w:p w:rsidR="00A75F9C" w:rsidRPr="003455B8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</w:t>
            </w:r>
            <w:r w:rsidRPr="003455B8">
              <w:rPr>
                <w:rFonts w:ascii="Times New Roman" w:hAnsi="Times New Roman"/>
              </w:rPr>
              <w:t>лассификацию  и клиническую диагностику различных форм ИБС;</w:t>
            </w:r>
          </w:p>
          <w:p w:rsidR="00A75F9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</w:t>
            </w:r>
            <w:r w:rsidRPr="003455B8">
              <w:rPr>
                <w:rFonts w:ascii="Times New Roman" w:hAnsi="Times New Roman"/>
              </w:rPr>
              <w:t xml:space="preserve">нструментальную диагностику </w:t>
            </w:r>
            <w:r>
              <w:rPr>
                <w:rFonts w:ascii="Times New Roman" w:hAnsi="Times New Roman"/>
              </w:rPr>
              <w:t>ишемической болезни сердца</w:t>
            </w:r>
            <w:r w:rsidRPr="003455B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ЭКГ, </w:t>
            </w:r>
            <w:proofErr w:type="spellStart"/>
            <w:r w:rsidRPr="003455B8">
              <w:rPr>
                <w:rFonts w:ascii="Times New Roman" w:hAnsi="Times New Roman"/>
              </w:rPr>
              <w:t>стресс-ЭХОКГ</w:t>
            </w:r>
            <w:proofErr w:type="spellEnd"/>
            <w:r w:rsidRPr="003455B8">
              <w:rPr>
                <w:rFonts w:ascii="Times New Roman" w:hAnsi="Times New Roman"/>
              </w:rPr>
              <w:t xml:space="preserve">, </w:t>
            </w:r>
            <w:proofErr w:type="spellStart"/>
            <w:r w:rsidRPr="003455B8">
              <w:rPr>
                <w:rFonts w:ascii="Times New Roman" w:hAnsi="Times New Roman"/>
              </w:rPr>
              <w:t>коронарография</w:t>
            </w:r>
            <w:proofErr w:type="spellEnd"/>
            <w:r w:rsidRPr="003455B8">
              <w:rPr>
                <w:rFonts w:ascii="Times New Roman" w:hAnsi="Times New Roman"/>
              </w:rPr>
              <w:t>);</w:t>
            </w:r>
          </w:p>
          <w:p w:rsidR="00A75F9C" w:rsidRPr="003455B8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</w:t>
            </w:r>
            <w:r w:rsidRPr="003455B8">
              <w:rPr>
                <w:rFonts w:ascii="Times New Roman" w:hAnsi="Times New Roman"/>
              </w:rPr>
              <w:t>натомию и физиологию  проводящей системы сердца;</w:t>
            </w:r>
          </w:p>
          <w:p w:rsidR="00A75F9C" w:rsidRPr="003455B8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</w:t>
            </w:r>
            <w:r w:rsidRPr="003455B8">
              <w:rPr>
                <w:rFonts w:ascii="Times New Roman" w:hAnsi="Times New Roman"/>
              </w:rPr>
              <w:t>лассификацию  нарушений ритма сердца;</w:t>
            </w:r>
          </w:p>
          <w:p w:rsidR="00A75F9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Уметь:  </w:t>
            </w:r>
          </w:p>
          <w:p w:rsidR="00A75F9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D2220">
              <w:rPr>
                <w:rFonts w:ascii="Times New Roman" w:hAnsi="Times New Roman"/>
              </w:rPr>
              <w:t xml:space="preserve">проводить диагностику, в т.ч. дифференциальную, наиболее распространенных заболеваний, а также неотложных состояний независимо от пола и возраста пациента на основе владения пропедевтическими, лабораторными и инструментальными методами исследования </w:t>
            </w:r>
            <w:r w:rsidRPr="003455B8">
              <w:rPr>
                <w:rFonts w:ascii="Times New Roman" w:hAnsi="Times New Roman"/>
              </w:rPr>
              <w:t>в соответствии с Международной статистической классификацией болезней и проблем, связанных со здоровьем</w:t>
            </w:r>
            <w:r>
              <w:rPr>
                <w:rFonts w:ascii="Times New Roman" w:hAnsi="Times New Roman"/>
              </w:rPr>
              <w:t>;</w:t>
            </w:r>
            <w:r w:rsidRPr="003455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Владеть:  </w:t>
            </w:r>
          </w:p>
          <w:p w:rsidR="00A75F9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D2220">
              <w:rPr>
                <w:rFonts w:ascii="Times New Roman" w:hAnsi="Times New Roman"/>
              </w:rPr>
              <w:t xml:space="preserve">методологией постановки диагноза наиболее распространенных заболеваний и неотложных состояний (с учетом МКБ) независимо от пола и возраста пациента на основе владения пропедевтическими, лабораторными и инструментальными </w:t>
            </w:r>
            <w:r w:rsidRPr="000D2220">
              <w:rPr>
                <w:rFonts w:ascii="Times New Roman" w:hAnsi="Times New Roman"/>
              </w:rPr>
              <w:lastRenderedPageBreak/>
              <w:t>методами исследования</w:t>
            </w:r>
            <w:r>
              <w:rPr>
                <w:rFonts w:ascii="Times New Roman" w:hAnsi="Times New Roman"/>
              </w:rPr>
              <w:t>;</w:t>
            </w:r>
          </w:p>
          <w:p w:rsidR="00A75F9C" w:rsidRPr="000D2220" w:rsidRDefault="00A75F9C" w:rsidP="007A04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55B8">
              <w:rPr>
                <w:rFonts w:ascii="Times New Roman" w:hAnsi="Times New Roman"/>
              </w:rPr>
              <w:t xml:space="preserve">- </w:t>
            </w:r>
            <w:proofErr w:type="spellStart"/>
            <w:r w:rsidRPr="003455B8">
              <w:rPr>
                <w:rFonts w:ascii="Times New Roman" w:hAnsi="Times New Roman"/>
              </w:rPr>
              <w:t>неинвазивны</w:t>
            </w:r>
            <w:r>
              <w:rPr>
                <w:rFonts w:ascii="Times New Roman" w:hAnsi="Times New Roman"/>
              </w:rPr>
              <w:t>ми</w:t>
            </w:r>
            <w:proofErr w:type="spellEnd"/>
            <w:r w:rsidRPr="003455B8">
              <w:rPr>
                <w:rFonts w:ascii="Times New Roman" w:hAnsi="Times New Roman"/>
              </w:rPr>
              <w:t xml:space="preserve"> метод</w:t>
            </w:r>
            <w:r>
              <w:rPr>
                <w:rFonts w:ascii="Times New Roman" w:hAnsi="Times New Roman"/>
              </w:rPr>
              <w:t>ами</w:t>
            </w:r>
            <w:r w:rsidRPr="003455B8">
              <w:rPr>
                <w:rFonts w:ascii="Times New Roman" w:hAnsi="Times New Roman"/>
              </w:rPr>
              <w:t xml:space="preserve">  диа</w:t>
            </w:r>
            <w:r>
              <w:rPr>
                <w:rFonts w:ascii="Times New Roman" w:hAnsi="Times New Roman"/>
              </w:rPr>
              <w:t>гностики нарушений ритма сердца</w:t>
            </w:r>
            <w:r w:rsidRPr="000D2220">
              <w:rPr>
                <w:rFonts w:ascii="Times New Roman" w:hAnsi="Times New Roman"/>
              </w:rPr>
              <w:t xml:space="preserve">. </w:t>
            </w:r>
          </w:p>
        </w:tc>
      </w:tr>
      <w:tr w:rsidR="00A75F9C" w:rsidRPr="000D2220" w:rsidTr="007A04BF">
        <w:tc>
          <w:tcPr>
            <w:tcW w:w="277" w:type="pct"/>
            <w:shd w:val="clear" w:color="auto" w:fill="auto"/>
          </w:tcPr>
          <w:p w:rsidR="00A75F9C" w:rsidRPr="000D2220" w:rsidRDefault="00A75F9C" w:rsidP="007A04BF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A75F9C" w:rsidRPr="000D2220" w:rsidRDefault="00A75F9C" w:rsidP="007A04B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D2220">
              <w:rPr>
                <w:rFonts w:ascii="Times New Roman" w:eastAsia="Times New Roman" w:hAnsi="Times New Roman"/>
                <w:color w:val="000000"/>
                <w:lang w:eastAsia="ru-RU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A75F9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 w:rsidRPr="00394E60">
              <w:rPr>
                <w:rFonts w:ascii="Times New Roman" w:hAnsi="Times New Roman"/>
              </w:rPr>
              <w:t xml:space="preserve">Знать:  </w:t>
            </w:r>
          </w:p>
          <w:p w:rsidR="00A75F9C" w:rsidRPr="003B405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3B405C">
              <w:rPr>
                <w:rFonts w:ascii="Times New Roman" w:hAnsi="Times New Roman"/>
              </w:rPr>
              <w:t>опросы развития</w:t>
            </w:r>
            <w:r>
              <w:rPr>
                <w:rFonts w:ascii="Times New Roman" w:hAnsi="Times New Roman"/>
              </w:rPr>
              <w:t xml:space="preserve"> и</w:t>
            </w:r>
            <w:r w:rsidRPr="003B405C">
              <w:rPr>
                <w:rFonts w:ascii="Times New Roman" w:hAnsi="Times New Roman"/>
              </w:rPr>
              <w:t xml:space="preserve"> нормальн</w:t>
            </w:r>
            <w:r>
              <w:rPr>
                <w:rFonts w:ascii="Times New Roman" w:hAnsi="Times New Roman"/>
              </w:rPr>
              <w:t>ую</w:t>
            </w:r>
            <w:r w:rsidRPr="003B405C">
              <w:rPr>
                <w:rFonts w:ascii="Times New Roman" w:hAnsi="Times New Roman"/>
              </w:rPr>
              <w:t xml:space="preserve"> анатоми</w:t>
            </w:r>
            <w:r>
              <w:rPr>
                <w:rFonts w:ascii="Times New Roman" w:hAnsi="Times New Roman"/>
              </w:rPr>
              <w:t>ю</w:t>
            </w:r>
            <w:r w:rsidRPr="003B405C">
              <w:rPr>
                <w:rFonts w:ascii="Times New Roman" w:hAnsi="Times New Roman"/>
              </w:rPr>
              <w:t xml:space="preserve"> </w:t>
            </w:r>
            <w:proofErr w:type="gramStart"/>
            <w:r w:rsidRPr="003B405C">
              <w:rPr>
                <w:rFonts w:ascii="Times New Roman" w:hAnsi="Times New Roman"/>
              </w:rPr>
              <w:t>сердечно-сосудистой</w:t>
            </w:r>
            <w:proofErr w:type="gramEnd"/>
            <w:r w:rsidRPr="003B405C">
              <w:rPr>
                <w:rFonts w:ascii="Times New Roman" w:hAnsi="Times New Roman"/>
              </w:rPr>
              <w:t xml:space="preserve"> системы;</w:t>
            </w:r>
          </w:p>
          <w:p w:rsidR="00A75F9C" w:rsidRPr="003B405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3B405C">
              <w:rPr>
                <w:rFonts w:ascii="Times New Roman" w:hAnsi="Times New Roman"/>
              </w:rPr>
              <w:t xml:space="preserve">сновные методы диагностики, используемые в </w:t>
            </w:r>
            <w:r>
              <w:rPr>
                <w:rFonts w:ascii="Times New Roman" w:hAnsi="Times New Roman"/>
              </w:rPr>
              <w:t>диагностике</w:t>
            </w:r>
            <w:r w:rsidRPr="003B405C">
              <w:rPr>
                <w:rFonts w:ascii="Times New Roman" w:hAnsi="Times New Roman"/>
              </w:rPr>
              <w:t xml:space="preserve"> больных с </w:t>
            </w:r>
            <w:r>
              <w:rPr>
                <w:rFonts w:ascii="Times New Roman" w:hAnsi="Times New Roman"/>
              </w:rPr>
              <w:t>заболеваниями сердца и сосудов</w:t>
            </w:r>
            <w:r w:rsidRPr="003B405C">
              <w:rPr>
                <w:rFonts w:ascii="Times New Roman" w:hAnsi="Times New Roman"/>
              </w:rPr>
              <w:t>; а также метод</w:t>
            </w:r>
            <w:r>
              <w:rPr>
                <w:rFonts w:ascii="Times New Roman" w:hAnsi="Times New Roman"/>
              </w:rPr>
              <w:t>ы</w:t>
            </w:r>
            <w:r w:rsidRPr="003B405C">
              <w:rPr>
                <w:rFonts w:ascii="Times New Roman" w:hAnsi="Times New Roman"/>
              </w:rPr>
              <w:t xml:space="preserve"> лечения в зависимости от этиологии и степени выраженности </w:t>
            </w:r>
            <w:r>
              <w:rPr>
                <w:rFonts w:ascii="Times New Roman" w:hAnsi="Times New Roman"/>
              </w:rPr>
              <w:t>патологического процесса</w:t>
            </w:r>
            <w:r w:rsidRPr="003B405C">
              <w:rPr>
                <w:rFonts w:ascii="Times New Roman" w:hAnsi="Times New Roman"/>
              </w:rPr>
              <w:t xml:space="preserve">; </w:t>
            </w:r>
          </w:p>
          <w:p w:rsidR="00A75F9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3B405C">
              <w:rPr>
                <w:rFonts w:ascii="Times New Roman" w:hAnsi="Times New Roman"/>
              </w:rPr>
              <w:t>оказания и противопоказания к «закрытым» операциям и к  операциям в условиях искусственного кровообращения;</w:t>
            </w:r>
          </w:p>
          <w:p w:rsidR="00A75F9C" w:rsidRPr="003B405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ход операций на «открытом сердце»;</w:t>
            </w:r>
          </w:p>
          <w:p w:rsidR="00A75F9C" w:rsidRPr="003B405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3B405C">
              <w:rPr>
                <w:rFonts w:ascii="Times New Roman" w:hAnsi="Times New Roman"/>
              </w:rPr>
              <w:t xml:space="preserve">арианты </w:t>
            </w:r>
            <w:proofErr w:type="spellStart"/>
            <w:r w:rsidRPr="003B405C">
              <w:rPr>
                <w:rFonts w:ascii="Times New Roman" w:hAnsi="Times New Roman"/>
              </w:rPr>
              <w:t>клапансохраняющих</w:t>
            </w:r>
            <w:proofErr w:type="spellEnd"/>
            <w:r w:rsidRPr="003B405C">
              <w:rPr>
                <w:rFonts w:ascii="Times New Roman" w:hAnsi="Times New Roman"/>
              </w:rPr>
              <w:t xml:space="preserve"> и  пластических операций  в зависимости от морфологии, этиологии и степени выраженности порока сердца; </w:t>
            </w:r>
          </w:p>
          <w:p w:rsidR="00A75F9C" w:rsidRPr="003B405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</w:t>
            </w:r>
            <w:r w:rsidRPr="003B405C">
              <w:rPr>
                <w:rFonts w:ascii="Times New Roman" w:hAnsi="Times New Roman"/>
              </w:rPr>
              <w:t xml:space="preserve">нестезиологическое и </w:t>
            </w:r>
            <w:proofErr w:type="spellStart"/>
            <w:r w:rsidRPr="003B405C">
              <w:rPr>
                <w:rFonts w:ascii="Times New Roman" w:hAnsi="Times New Roman"/>
              </w:rPr>
              <w:t>перфузионное</w:t>
            </w:r>
            <w:proofErr w:type="spellEnd"/>
            <w:r w:rsidRPr="003B405C">
              <w:rPr>
                <w:rFonts w:ascii="Times New Roman" w:hAnsi="Times New Roman"/>
              </w:rPr>
              <w:t xml:space="preserve"> пособие при коррекции </w:t>
            </w:r>
            <w:r>
              <w:rPr>
                <w:rFonts w:ascii="Times New Roman" w:hAnsi="Times New Roman"/>
              </w:rPr>
              <w:t xml:space="preserve">заболеваний </w:t>
            </w:r>
            <w:r w:rsidRPr="003B405C">
              <w:rPr>
                <w:rFonts w:ascii="Times New Roman" w:hAnsi="Times New Roman"/>
              </w:rPr>
              <w:t>сердца</w:t>
            </w:r>
            <w:r>
              <w:rPr>
                <w:rFonts w:ascii="Times New Roman" w:hAnsi="Times New Roman"/>
              </w:rPr>
              <w:t xml:space="preserve"> и сосудов</w:t>
            </w:r>
            <w:r w:rsidRPr="003B405C">
              <w:rPr>
                <w:rFonts w:ascii="Times New Roman" w:hAnsi="Times New Roman"/>
              </w:rPr>
              <w:t>;</w:t>
            </w:r>
          </w:p>
          <w:p w:rsidR="00A75F9C" w:rsidRPr="003B405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и</w:t>
            </w:r>
            <w:r w:rsidRPr="003B405C">
              <w:rPr>
                <w:rFonts w:ascii="Times New Roman" w:hAnsi="Times New Roman"/>
              </w:rPr>
              <w:t>нтраоперационные</w:t>
            </w:r>
            <w:proofErr w:type="spellEnd"/>
            <w:r w:rsidRPr="003B405C">
              <w:rPr>
                <w:rFonts w:ascii="Times New Roman" w:hAnsi="Times New Roman"/>
              </w:rPr>
              <w:t xml:space="preserve"> и  послеоперационные осложнения, их профилактика и лечение;</w:t>
            </w:r>
          </w:p>
          <w:p w:rsidR="00A75F9C" w:rsidRPr="003B405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3B405C">
              <w:rPr>
                <w:rFonts w:ascii="Times New Roman" w:hAnsi="Times New Roman"/>
              </w:rPr>
              <w:t xml:space="preserve">собенности ведения больных в </w:t>
            </w:r>
            <w:r>
              <w:rPr>
                <w:rFonts w:ascii="Times New Roman" w:hAnsi="Times New Roman"/>
              </w:rPr>
              <w:t xml:space="preserve">ближайшие и </w:t>
            </w:r>
            <w:r w:rsidRPr="003B405C">
              <w:rPr>
                <w:rFonts w:ascii="Times New Roman" w:hAnsi="Times New Roman"/>
              </w:rPr>
              <w:t xml:space="preserve">отдаленные сроки после </w:t>
            </w:r>
            <w:r>
              <w:rPr>
                <w:rFonts w:ascii="Times New Roman" w:hAnsi="Times New Roman"/>
              </w:rPr>
              <w:t>хирургического лечения</w:t>
            </w:r>
            <w:r w:rsidRPr="003B405C">
              <w:rPr>
                <w:rFonts w:ascii="Times New Roman" w:hAnsi="Times New Roman"/>
              </w:rPr>
              <w:t>, поздние осложнения их профилактика и лечение;</w:t>
            </w:r>
          </w:p>
          <w:p w:rsidR="00A75F9C" w:rsidRPr="003B405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3B405C">
              <w:rPr>
                <w:rFonts w:ascii="Times New Roman" w:hAnsi="Times New Roman"/>
              </w:rPr>
              <w:t>ринципы хирургической коррекции  и основные методы операций (радикальные и паллиативные) при различных видах ВПС;</w:t>
            </w:r>
          </w:p>
          <w:p w:rsidR="00A75F9C" w:rsidRPr="003B405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3B405C">
              <w:rPr>
                <w:rFonts w:ascii="Times New Roman" w:hAnsi="Times New Roman"/>
              </w:rPr>
              <w:t>собенности послеоперационного ведения больных в раннем послеоперационном периоде и в отдаленные сроки;</w:t>
            </w:r>
          </w:p>
          <w:p w:rsidR="00A75F9C" w:rsidRPr="003B405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3B405C">
              <w:rPr>
                <w:rFonts w:ascii="Times New Roman" w:hAnsi="Times New Roman"/>
              </w:rPr>
              <w:t>ринципы хирургического лечения  и основные методы операций при ИБС (</w:t>
            </w:r>
            <w:proofErr w:type="gramStart"/>
            <w:r w:rsidRPr="003B405C">
              <w:rPr>
                <w:rFonts w:ascii="Times New Roman" w:hAnsi="Times New Roman"/>
              </w:rPr>
              <w:t>прямая</w:t>
            </w:r>
            <w:proofErr w:type="gramEnd"/>
            <w:r w:rsidRPr="003B405C">
              <w:rPr>
                <w:rFonts w:ascii="Times New Roman" w:hAnsi="Times New Roman"/>
              </w:rPr>
              <w:t xml:space="preserve"> и не прямая </w:t>
            </w:r>
            <w:proofErr w:type="spellStart"/>
            <w:r w:rsidRPr="003B405C">
              <w:rPr>
                <w:rFonts w:ascii="Times New Roman" w:hAnsi="Times New Roman"/>
              </w:rPr>
              <w:t>реваскуляризация</w:t>
            </w:r>
            <w:proofErr w:type="spellEnd"/>
            <w:r w:rsidRPr="003B405C">
              <w:rPr>
                <w:rFonts w:ascii="Times New Roman" w:hAnsi="Times New Roman"/>
              </w:rPr>
              <w:t xml:space="preserve"> миокарда);</w:t>
            </w:r>
          </w:p>
          <w:p w:rsidR="00A75F9C" w:rsidRPr="003B405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</w:t>
            </w:r>
            <w:r w:rsidRPr="003B405C">
              <w:rPr>
                <w:rFonts w:ascii="Times New Roman" w:hAnsi="Times New Roman"/>
              </w:rPr>
              <w:t>болевания аорты и её ветвей, принципы диагностики, тактику лечения;</w:t>
            </w:r>
          </w:p>
          <w:p w:rsidR="00A75F9C" w:rsidRPr="003B405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</w:t>
            </w:r>
            <w:r w:rsidRPr="003B405C">
              <w:rPr>
                <w:rFonts w:ascii="Times New Roman" w:hAnsi="Times New Roman"/>
              </w:rPr>
              <w:t>ронические заболевания венозной и лимфатической систем нижних конечностей, основные методы диагностики и лечения;</w:t>
            </w:r>
          </w:p>
          <w:p w:rsidR="00A75F9C" w:rsidRPr="003B405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</w:t>
            </w:r>
            <w:r w:rsidRPr="003B405C">
              <w:rPr>
                <w:rFonts w:ascii="Times New Roman" w:hAnsi="Times New Roman"/>
              </w:rPr>
              <w:t>едикаментозные методы лечения нарушений ритма сердца;</w:t>
            </w:r>
          </w:p>
          <w:p w:rsidR="00A75F9C" w:rsidRPr="003B405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3B405C">
              <w:rPr>
                <w:rFonts w:ascii="Times New Roman" w:hAnsi="Times New Roman"/>
              </w:rPr>
              <w:t xml:space="preserve">оказания к проведению инвазивных методов исследования в </w:t>
            </w:r>
            <w:proofErr w:type="spellStart"/>
            <w:r w:rsidRPr="003B405C">
              <w:rPr>
                <w:rFonts w:ascii="Times New Roman" w:hAnsi="Times New Roman"/>
              </w:rPr>
              <w:t>аритмологии</w:t>
            </w:r>
            <w:proofErr w:type="spellEnd"/>
            <w:r w:rsidRPr="003B405C">
              <w:rPr>
                <w:rFonts w:ascii="Times New Roman" w:hAnsi="Times New Roman"/>
              </w:rPr>
              <w:t>; (электрофизиологическое исследование – ЭФИ);</w:t>
            </w:r>
          </w:p>
          <w:p w:rsidR="00A75F9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3B405C">
              <w:rPr>
                <w:rFonts w:ascii="Times New Roman" w:hAnsi="Times New Roman"/>
              </w:rPr>
              <w:t xml:space="preserve">оказания к проведению </w:t>
            </w:r>
            <w:proofErr w:type="spellStart"/>
            <w:r w:rsidRPr="003B405C">
              <w:rPr>
                <w:rFonts w:ascii="Times New Roman" w:hAnsi="Times New Roman"/>
              </w:rPr>
              <w:t>электрокардиостимуляции</w:t>
            </w:r>
            <w:proofErr w:type="spellEnd"/>
            <w:r w:rsidRPr="003B405C">
              <w:rPr>
                <w:rFonts w:ascii="Times New Roman" w:hAnsi="Times New Roman"/>
              </w:rPr>
              <w:t xml:space="preserve"> (ЭКС</w:t>
            </w:r>
            <w:r>
              <w:rPr>
                <w:rFonts w:ascii="Times New Roman" w:hAnsi="Times New Roman"/>
              </w:rPr>
              <w:t xml:space="preserve">) и </w:t>
            </w:r>
            <w:r w:rsidRPr="003B405C">
              <w:rPr>
                <w:rFonts w:ascii="Times New Roman" w:hAnsi="Times New Roman"/>
              </w:rPr>
              <w:t>имплант</w:t>
            </w:r>
            <w:r>
              <w:rPr>
                <w:rFonts w:ascii="Times New Roman" w:hAnsi="Times New Roman"/>
              </w:rPr>
              <w:t xml:space="preserve">ации </w:t>
            </w:r>
            <w:proofErr w:type="spellStart"/>
            <w:r w:rsidRPr="003B405C">
              <w:rPr>
                <w:rFonts w:ascii="Times New Roman" w:hAnsi="Times New Roman"/>
              </w:rPr>
              <w:t>кардиовертеров-дефибриляторов</w:t>
            </w:r>
            <w:proofErr w:type="spellEnd"/>
            <w:r>
              <w:rPr>
                <w:rFonts w:ascii="Times New Roman" w:hAnsi="Times New Roman"/>
              </w:rPr>
              <w:t xml:space="preserve"> (КВДФ)</w:t>
            </w:r>
            <w:r w:rsidRPr="003B405C">
              <w:rPr>
                <w:rFonts w:ascii="Times New Roman" w:hAnsi="Times New Roman"/>
              </w:rPr>
              <w:t>.</w:t>
            </w:r>
          </w:p>
          <w:p w:rsidR="00A75F9C" w:rsidRPr="0063487A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 w:rsidRPr="0063487A">
              <w:rPr>
                <w:rFonts w:ascii="Times New Roman" w:hAnsi="Times New Roman"/>
              </w:rPr>
              <w:t xml:space="preserve">Уметь:  </w:t>
            </w:r>
          </w:p>
          <w:p w:rsidR="00A75F9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07649">
              <w:rPr>
                <w:rFonts w:ascii="Times New Roman" w:hAnsi="Times New Roman"/>
              </w:rPr>
              <w:t>собрать полный анамнез заболевания</w:t>
            </w:r>
            <w:r>
              <w:rPr>
                <w:rFonts w:ascii="Times New Roman" w:hAnsi="Times New Roman"/>
              </w:rPr>
              <w:t xml:space="preserve"> </w:t>
            </w:r>
            <w:r w:rsidRPr="0063487A"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t xml:space="preserve">провести </w:t>
            </w:r>
            <w:proofErr w:type="spellStart"/>
            <w:r w:rsidRPr="0063487A">
              <w:rPr>
                <w:rFonts w:ascii="Times New Roman" w:hAnsi="Times New Roman"/>
              </w:rPr>
              <w:t>физикальное</w:t>
            </w:r>
            <w:proofErr w:type="spellEnd"/>
            <w:r w:rsidRPr="0063487A">
              <w:rPr>
                <w:rFonts w:ascii="Times New Roman" w:hAnsi="Times New Roman"/>
              </w:rPr>
              <w:t xml:space="preserve"> обследование больных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патологией </w:t>
            </w:r>
            <w:r w:rsidRPr="0063487A">
              <w:rPr>
                <w:rFonts w:ascii="Times New Roman" w:hAnsi="Times New Roman"/>
              </w:rPr>
              <w:t xml:space="preserve">с учетом этиологии, </w:t>
            </w:r>
            <w:proofErr w:type="spellStart"/>
            <w:r w:rsidRPr="0063487A">
              <w:rPr>
                <w:rFonts w:ascii="Times New Roman" w:hAnsi="Times New Roman"/>
              </w:rPr>
              <w:t>патоморфологии</w:t>
            </w:r>
            <w:proofErr w:type="spellEnd"/>
            <w:r w:rsidRPr="0063487A">
              <w:rPr>
                <w:rFonts w:ascii="Times New Roman" w:hAnsi="Times New Roman"/>
              </w:rPr>
              <w:t xml:space="preserve">, патофизиологии и клинических проявлений </w:t>
            </w:r>
            <w:r>
              <w:rPr>
                <w:rFonts w:ascii="Times New Roman" w:hAnsi="Times New Roman"/>
              </w:rPr>
              <w:t>заболеваний</w:t>
            </w:r>
            <w:r w:rsidRPr="0063487A">
              <w:rPr>
                <w:rFonts w:ascii="Times New Roman" w:hAnsi="Times New Roman"/>
              </w:rPr>
              <w:t xml:space="preserve">; </w:t>
            </w:r>
          </w:p>
          <w:p w:rsidR="00A75F9C" w:rsidRPr="00107649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 w:rsidRPr="00107649">
              <w:rPr>
                <w:rFonts w:ascii="Times New Roman" w:hAnsi="Times New Roman"/>
              </w:rPr>
              <w:t>-</w:t>
            </w:r>
            <w:r w:rsidRPr="00107649">
              <w:rPr>
                <w:rFonts w:ascii="Times New Roman" w:hAnsi="Times New Roman"/>
              </w:rPr>
              <w:tab/>
              <w:t>оценить тяжесть состояния больного; выявить признаки заболевания, требующие интенсивной терапии или неотложной хирургической помощи; определить объем и последовательность необходимых лечебных мероприятий; в случае необходимости, оказать реанимационную помощь;</w:t>
            </w:r>
          </w:p>
          <w:p w:rsidR="00A75F9C" w:rsidRPr="0063487A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проводить д</w:t>
            </w:r>
            <w:r w:rsidRPr="0063487A">
              <w:rPr>
                <w:rFonts w:ascii="Times New Roman" w:hAnsi="Times New Roman"/>
              </w:rPr>
              <w:t xml:space="preserve">ифференциальную диагностику  </w:t>
            </w:r>
            <w:r>
              <w:rPr>
                <w:rFonts w:ascii="Times New Roman" w:hAnsi="Times New Roman"/>
              </w:rPr>
              <w:t>заболеваний сердца и сосудов,</w:t>
            </w:r>
            <w:r w:rsidRPr="00107649">
              <w:rPr>
                <w:rFonts w:ascii="Times New Roman" w:hAnsi="Times New Roman"/>
              </w:rPr>
              <w:t xml:space="preserve"> обосновать клинический диагноз и тактику ведения больного</w:t>
            </w:r>
            <w:r w:rsidRPr="0063487A">
              <w:rPr>
                <w:rFonts w:ascii="Times New Roman" w:hAnsi="Times New Roman"/>
              </w:rPr>
              <w:t>;</w:t>
            </w:r>
          </w:p>
          <w:p w:rsidR="00A75F9C" w:rsidRPr="00107649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 w:rsidRPr="00107649">
              <w:rPr>
                <w:rFonts w:ascii="Times New Roman" w:hAnsi="Times New Roman"/>
              </w:rPr>
              <w:t>-</w:t>
            </w:r>
            <w:r w:rsidRPr="00107649">
              <w:rPr>
                <w:rFonts w:ascii="Times New Roman" w:hAnsi="Times New Roman"/>
              </w:rPr>
              <w:tab/>
              <w:t>определить специальные методы исследования, необходимые для уточнения диагноза, оценить полученные данные;</w:t>
            </w:r>
          </w:p>
          <w:p w:rsidR="00A75F9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63487A">
              <w:rPr>
                <w:rFonts w:ascii="Times New Roman" w:hAnsi="Times New Roman"/>
              </w:rPr>
              <w:t>становить диагноз</w:t>
            </w:r>
            <w:r>
              <w:rPr>
                <w:rFonts w:ascii="Times New Roman" w:hAnsi="Times New Roman"/>
              </w:rPr>
              <w:t xml:space="preserve"> с учетом МКБ-10</w:t>
            </w:r>
            <w:r w:rsidRPr="0063487A">
              <w:rPr>
                <w:rFonts w:ascii="Times New Roman" w:hAnsi="Times New Roman"/>
              </w:rPr>
              <w:t xml:space="preserve">; </w:t>
            </w:r>
          </w:p>
          <w:p w:rsidR="00A75F9C" w:rsidRPr="00107649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 w:rsidRPr="00107649">
              <w:rPr>
                <w:rFonts w:ascii="Times New Roman" w:hAnsi="Times New Roman"/>
              </w:rPr>
              <w:t>-</w:t>
            </w:r>
            <w:r w:rsidRPr="00107649">
              <w:rPr>
                <w:rFonts w:ascii="Times New Roman" w:hAnsi="Times New Roman"/>
              </w:rPr>
              <w:tab/>
              <w:t xml:space="preserve">определить необходимость в консультации специалистов по смежным дисциплинам; </w:t>
            </w:r>
          </w:p>
          <w:p w:rsidR="00A75F9C" w:rsidRPr="00107649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 w:rsidRPr="00107649">
              <w:rPr>
                <w:rFonts w:ascii="Times New Roman" w:hAnsi="Times New Roman"/>
              </w:rPr>
              <w:t>-</w:t>
            </w:r>
            <w:r w:rsidRPr="00107649">
              <w:rPr>
                <w:rFonts w:ascii="Times New Roman" w:hAnsi="Times New Roman"/>
              </w:rPr>
              <w:tab/>
              <w:t>оценить динамику течения болезни и ее прогноз;</w:t>
            </w:r>
          </w:p>
          <w:p w:rsidR="00A75F9C" w:rsidRPr="00107649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 w:rsidRPr="00107649">
              <w:rPr>
                <w:rFonts w:ascii="Times New Roman" w:hAnsi="Times New Roman"/>
              </w:rPr>
              <w:t>-</w:t>
            </w:r>
            <w:r w:rsidRPr="00107649">
              <w:rPr>
                <w:rFonts w:ascii="Times New Roman" w:hAnsi="Times New Roman"/>
              </w:rPr>
              <w:tab/>
              <w:t xml:space="preserve">назначить необходимую терапию и осуществлять </w:t>
            </w:r>
            <w:proofErr w:type="gramStart"/>
            <w:r w:rsidRPr="00107649">
              <w:rPr>
                <w:rFonts w:ascii="Times New Roman" w:hAnsi="Times New Roman"/>
              </w:rPr>
              <w:t>контроль за</w:t>
            </w:r>
            <w:proofErr w:type="gramEnd"/>
            <w:r w:rsidRPr="00107649">
              <w:rPr>
                <w:rFonts w:ascii="Times New Roman" w:hAnsi="Times New Roman"/>
              </w:rPr>
              <w:t xml:space="preserve"> ее эффективностью;</w:t>
            </w:r>
          </w:p>
          <w:p w:rsidR="00A75F9C" w:rsidRPr="0063487A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</w:t>
            </w:r>
            <w:r w:rsidRPr="0063487A">
              <w:rPr>
                <w:rFonts w:ascii="Times New Roman" w:hAnsi="Times New Roman"/>
              </w:rPr>
              <w:t xml:space="preserve">нтерпретировать </w:t>
            </w:r>
            <w:r>
              <w:rPr>
                <w:rFonts w:ascii="Times New Roman" w:hAnsi="Times New Roman"/>
              </w:rPr>
              <w:t xml:space="preserve">результаты </w:t>
            </w:r>
            <w:r w:rsidRPr="0063487A">
              <w:rPr>
                <w:rFonts w:ascii="Times New Roman" w:hAnsi="Times New Roman"/>
              </w:rPr>
              <w:t>ЭКГ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холтеровского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мониторирования</w:t>
            </w:r>
            <w:proofErr w:type="spellEnd"/>
            <w:r>
              <w:rPr>
                <w:rFonts w:ascii="Times New Roman" w:hAnsi="Times New Roman"/>
              </w:rPr>
              <w:t>, ЭХОКГ</w:t>
            </w:r>
            <w:r w:rsidRPr="0063487A">
              <w:rPr>
                <w:rFonts w:ascii="Times New Roman" w:hAnsi="Times New Roman"/>
              </w:rPr>
              <w:t xml:space="preserve"> и  анализ рентгенологических снимков больного</w:t>
            </w:r>
            <w:r>
              <w:rPr>
                <w:rFonts w:ascii="Times New Roman" w:hAnsi="Times New Roman"/>
              </w:rPr>
              <w:t>;</w:t>
            </w:r>
          </w:p>
          <w:p w:rsidR="00A75F9C" w:rsidRPr="0063487A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63487A">
              <w:rPr>
                <w:rFonts w:ascii="Times New Roman" w:hAnsi="Times New Roman"/>
              </w:rPr>
              <w:t>роводить анализ и интерпретацию данных катетеризации сердца, а также анги</w:t>
            </w:r>
            <w:proofErr w:type="gramStart"/>
            <w:r w:rsidRPr="0063487A">
              <w:rPr>
                <w:rFonts w:ascii="Times New Roman" w:hAnsi="Times New Roman"/>
              </w:rPr>
              <w:t>о-</w:t>
            </w:r>
            <w:proofErr w:type="gramEnd"/>
            <w:r w:rsidRPr="0063487A">
              <w:rPr>
                <w:rFonts w:ascii="Times New Roman" w:hAnsi="Times New Roman"/>
              </w:rPr>
              <w:t xml:space="preserve"> и </w:t>
            </w:r>
            <w:proofErr w:type="spellStart"/>
            <w:r w:rsidRPr="0063487A">
              <w:rPr>
                <w:rFonts w:ascii="Times New Roman" w:hAnsi="Times New Roman"/>
              </w:rPr>
              <w:t>коронарограмм</w:t>
            </w:r>
            <w:proofErr w:type="spellEnd"/>
            <w:r w:rsidRPr="0063487A">
              <w:rPr>
                <w:rFonts w:ascii="Times New Roman" w:hAnsi="Times New Roman"/>
              </w:rPr>
              <w:t xml:space="preserve"> при различных  пороках сердца и при ИБС;.</w:t>
            </w:r>
          </w:p>
          <w:p w:rsidR="00A75F9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63487A">
              <w:rPr>
                <w:rFonts w:ascii="Times New Roman" w:hAnsi="Times New Roman"/>
              </w:rPr>
              <w:t>существить предоперационную подготовку больных;</w:t>
            </w:r>
          </w:p>
          <w:p w:rsidR="00A75F9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катетеризировать центральные и периферические артерии и вены;</w:t>
            </w:r>
          </w:p>
          <w:p w:rsidR="00A75F9C" w:rsidRPr="000F2F9B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проводить с</w:t>
            </w:r>
            <w:r w:rsidRPr="000F2F9B">
              <w:rPr>
                <w:rFonts w:ascii="Times New Roman" w:hAnsi="Times New Roman"/>
              </w:rPr>
              <w:t xml:space="preserve">анации трахеобронхиального дерева у послеоперационных больных находящихся на самостоятельном дыхании или на искусственной вентиляции легких; </w:t>
            </w:r>
          </w:p>
          <w:p w:rsidR="00A75F9C" w:rsidRPr="000F2F9B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проводить п</w:t>
            </w:r>
            <w:r w:rsidRPr="000F2F9B">
              <w:rPr>
                <w:rFonts w:ascii="Times New Roman" w:hAnsi="Times New Roman"/>
              </w:rPr>
              <w:t>ункции  и дренирование плевральной полости и полости перикарда;</w:t>
            </w:r>
          </w:p>
          <w:p w:rsidR="00A75F9C" w:rsidRPr="000F2F9B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0F2F9B">
              <w:rPr>
                <w:rFonts w:ascii="Times New Roman" w:hAnsi="Times New Roman"/>
              </w:rPr>
              <w:t>ыпол</w:t>
            </w:r>
            <w:r>
              <w:rPr>
                <w:rFonts w:ascii="Times New Roman" w:hAnsi="Times New Roman"/>
              </w:rPr>
              <w:t>нять</w:t>
            </w:r>
            <w:r w:rsidRPr="000F2F9B">
              <w:rPr>
                <w:rFonts w:ascii="Times New Roman" w:hAnsi="Times New Roman"/>
              </w:rPr>
              <w:t xml:space="preserve"> перевязк</w:t>
            </w:r>
            <w:r>
              <w:rPr>
                <w:rFonts w:ascii="Times New Roman" w:hAnsi="Times New Roman"/>
              </w:rPr>
              <w:t>и</w:t>
            </w:r>
            <w:r w:rsidRPr="000F2F9B">
              <w:rPr>
                <w:rFonts w:ascii="Times New Roman" w:hAnsi="Times New Roman"/>
              </w:rPr>
              <w:t xml:space="preserve">  послеоперационных ран после операций на сердце и магистральных сосудах;</w:t>
            </w:r>
          </w:p>
          <w:p w:rsidR="00A75F9C" w:rsidRPr="000F2F9B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выполнять функции ассистента </w:t>
            </w:r>
            <w:r w:rsidRPr="000F2F9B">
              <w:rPr>
                <w:rFonts w:ascii="Times New Roman" w:hAnsi="Times New Roman"/>
              </w:rPr>
              <w:t>на операциях на сердце и магистральных сосудах;</w:t>
            </w:r>
          </w:p>
          <w:p w:rsidR="00A75F9C" w:rsidRPr="000F2F9B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выполнять</w:t>
            </w:r>
            <w:r w:rsidRPr="000F2F9B">
              <w:rPr>
                <w:rFonts w:ascii="Times New Roman" w:hAnsi="Times New Roman"/>
              </w:rPr>
              <w:t xml:space="preserve"> торако</w:t>
            </w:r>
            <w:r>
              <w:rPr>
                <w:rFonts w:ascii="Times New Roman" w:hAnsi="Times New Roman"/>
              </w:rPr>
              <w:t xml:space="preserve">томии, лапаротомии, </w:t>
            </w:r>
            <w:proofErr w:type="spellStart"/>
            <w:r>
              <w:rPr>
                <w:rFonts w:ascii="Times New Roman" w:hAnsi="Times New Roman"/>
              </w:rPr>
              <w:t>стернотомии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0F2F9B">
              <w:rPr>
                <w:rFonts w:ascii="Times New Roman" w:hAnsi="Times New Roman"/>
              </w:rPr>
              <w:t xml:space="preserve"> </w:t>
            </w:r>
            <w:proofErr w:type="spellStart"/>
            <w:r w:rsidRPr="000F2F9B">
              <w:rPr>
                <w:rFonts w:ascii="Times New Roman" w:hAnsi="Times New Roman"/>
              </w:rPr>
              <w:t>ушивани</w:t>
            </w:r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F2F9B">
              <w:rPr>
                <w:rFonts w:ascii="Times New Roman" w:hAnsi="Times New Roman"/>
              </w:rPr>
              <w:t xml:space="preserve"> ран артерий и вен при их травме</w:t>
            </w:r>
            <w:r>
              <w:rPr>
                <w:rFonts w:ascii="Times New Roman" w:hAnsi="Times New Roman"/>
              </w:rPr>
              <w:t>;</w:t>
            </w:r>
          </w:p>
          <w:p w:rsidR="00A75F9C" w:rsidRPr="0063487A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</w:t>
            </w:r>
            <w:r w:rsidRPr="0063487A">
              <w:rPr>
                <w:rFonts w:ascii="Times New Roman" w:hAnsi="Times New Roman"/>
              </w:rPr>
              <w:t>еть оказать экстренную помощь больному с нарушением ритма сердца</w:t>
            </w:r>
            <w:r>
              <w:rPr>
                <w:rFonts w:ascii="Times New Roman" w:hAnsi="Times New Roman"/>
              </w:rPr>
              <w:t>;</w:t>
            </w:r>
          </w:p>
          <w:p w:rsidR="00A75F9C" w:rsidRPr="000F2F9B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оформлять медицинскую карту стационарного</w:t>
            </w:r>
            <w:r w:rsidRPr="000F2F9B">
              <w:rPr>
                <w:rFonts w:ascii="Times New Roman" w:hAnsi="Times New Roman"/>
              </w:rPr>
              <w:t xml:space="preserve"> больного с </w:t>
            </w:r>
            <w:proofErr w:type="gramStart"/>
            <w:r w:rsidRPr="000F2F9B">
              <w:rPr>
                <w:rFonts w:ascii="Times New Roman" w:hAnsi="Times New Roman"/>
              </w:rPr>
              <w:t>сердечно-сосудистой</w:t>
            </w:r>
            <w:proofErr w:type="gramEnd"/>
            <w:r w:rsidRPr="000F2F9B">
              <w:rPr>
                <w:rFonts w:ascii="Times New Roman" w:hAnsi="Times New Roman"/>
              </w:rPr>
              <w:t xml:space="preserve">  патологией</w:t>
            </w:r>
            <w:r>
              <w:rPr>
                <w:rFonts w:ascii="Times New Roman" w:hAnsi="Times New Roman"/>
              </w:rPr>
              <w:t>,</w:t>
            </w:r>
            <w:r w:rsidRPr="00107649">
              <w:rPr>
                <w:rFonts w:ascii="Times New Roman" w:hAnsi="Times New Roman"/>
              </w:rPr>
              <w:t xml:space="preserve"> предусмотренную законодательством Российской Федерации по здравоохранению</w:t>
            </w:r>
            <w:r w:rsidRPr="000F2F9B">
              <w:rPr>
                <w:rFonts w:ascii="Times New Roman" w:hAnsi="Times New Roman"/>
              </w:rPr>
              <w:t>;</w:t>
            </w:r>
          </w:p>
          <w:p w:rsidR="00A75F9C" w:rsidRPr="0063487A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0F2F9B">
              <w:rPr>
                <w:rFonts w:ascii="Times New Roman" w:hAnsi="Times New Roman"/>
              </w:rPr>
              <w:t>абот</w:t>
            </w:r>
            <w:r>
              <w:rPr>
                <w:rFonts w:ascii="Times New Roman" w:hAnsi="Times New Roman"/>
              </w:rPr>
              <w:t>ать</w:t>
            </w:r>
            <w:r w:rsidRPr="000F2F9B">
              <w:rPr>
                <w:rFonts w:ascii="Times New Roman" w:hAnsi="Times New Roman"/>
              </w:rPr>
              <w:t xml:space="preserve"> с компьютером и в</w:t>
            </w:r>
            <w:r>
              <w:rPr>
                <w:rFonts w:ascii="Times New Roman" w:hAnsi="Times New Roman"/>
              </w:rPr>
              <w:t>ла</w:t>
            </w:r>
            <w:r w:rsidRPr="000F2F9B">
              <w:rPr>
                <w:rFonts w:ascii="Times New Roman" w:hAnsi="Times New Roman"/>
              </w:rPr>
              <w:t>де</w:t>
            </w:r>
            <w:r>
              <w:rPr>
                <w:rFonts w:ascii="Times New Roman" w:hAnsi="Times New Roman"/>
              </w:rPr>
              <w:t>ть</w:t>
            </w:r>
            <w:r w:rsidRPr="000F2F9B">
              <w:rPr>
                <w:rFonts w:ascii="Times New Roman" w:hAnsi="Times New Roman"/>
              </w:rPr>
              <w:t xml:space="preserve"> автоматизированной истории болезни пациента</w:t>
            </w:r>
            <w:r>
              <w:rPr>
                <w:rFonts w:ascii="Times New Roman" w:hAnsi="Times New Roman"/>
              </w:rPr>
              <w:t>;</w:t>
            </w:r>
          </w:p>
          <w:p w:rsidR="00A75F9C" w:rsidRPr="0063487A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 w:rsidRPr="00107649">
              <w:rPr>
                <w:rFonts w:ascii="Times New Roman" w:hAnsi="Times New Roman"/>
              </w:rPr>
              <w:t>-</w:t>
            </w:r>
            <w:r w:rsidRPr="00107649">
              <w:rPr>
                <w:rFonts w:ascii="Times New Roman" w:hAnsi="Times New Roman"/>
              </w:rPr>
              <w:tab/>
              <w:t>провести са</w:t>
            </w:r>
            <w:r>
              <w:rPr>
                <w:rFonts w:ascii="Times New Roman" w:hAnsi="Times New Roman"/>
              </w:rPr>
              <w:t>нитарно-просветительную работу.</w:t>
            </w:r>
            <w:r w:rsidRPr="00107649">
              <w:rPr>
                <w:rFonts w:ascii="Times New Roman" w:hAnsi="Times New Roman"/>
              </w:rPr>
              <w:t xml:space="preserve"> </w:t>
            </w:r>
          </w:p>
          <w:p w:rsidR="00A75F9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 w:rsidRPr="0063487A">
              <w:rPr>
                <w:rFonts w:ascii="Times New Roman" w:hAnsi="Times New Roman"/>
              </w:rPr>
              <w:t xml:space="preserve">Владеть:  </w:t>
            </w:r>
          </w:p>
          <w:p w:rsidR="00A75F9C" w:rsidRPr="0063487A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</w:t>
            </w:r>
            <w:r w:rsidRPr="0063487A">
              <w:rPr>
                <w:rFonts w:ascii="Times New Roman" w:hAnsi="Times New Roman"/>
              </w:rPr>
              <w:t xml:space="preserve">етодами клинического и инструментального обследования больных с </w:t>
            </w:r>
            <w:r>
              <w:rPr>
                <w:rFonts w:ascii="Times New Roman" w:hAnsi="Times New Roman"/>
              </w:rPr>
              <w:t xml:space="preserve">заболеваниями </w:t>
            </w:r>
            <w:r w:rsidRPr="0063487A">
              <w:rPr>
                <w:rFonts w:ascii="Times New Roman" w:hAnsi="Times New Roman"/>
              </w:rPr>
              <w:t xml:space="preserve"> сердца</w:t>
            </w:r>
            <w:r>
              <w:rPr>
                <w:rFonts w:ascii="Times New Roman" w:hAnsi="Times New Roman"/>
              </w:rPr>
              <w:t xml:space="preserve"> и сосудов</w:t>
            </w:r>
            <w:r w:rsidRPr="0063487A">
              <w:rPr>
                <w:rFonts w:ascii="Times New Roman" w:hAnsi="Times New Roman"/>
              </w:rPr>
              <w:t>;</w:t>
            </w:r>
          </w:p>
          <w:p w:rsidR="00A75F9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3487A">
              <w:rPr>
                <w:rFonts w:ascii="Times New Roman" w:hAnsi="Times New Roman"/>
              </w:rPr>
              <w:t xml:space="preserve">тактикой ведения и методологией подбора терапии больным разных возрастных групп с заболеваниями и неотложными состояниями </w:t>
            </w:r>
            <w:proofErr w:type="gramStart"/>
            <w:r>
              <w:rPr>
                <w:rFonts w:ascii="Times New Roman" w:hAnsi="Times New Roman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</w:rPr>
              <w:t xml:space="preserve"> системы;</w:t>
            </w:r>
          </w:p>
          <w:p w:rsidR="00A75F9C" w:rsidRPr="0063487A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</w:t>
            </w:r>
            <w:r w:rsidRPr="0063487A">
              <w:rPr>
                <w:rFonts w:ascii="Times New Roman" w:hAnsi="Times New Roman"/>
              </w:rPr>
              <w:t xml:space="preserve">етодиками регистрации ЭКГ и </w:t>
            </w:r>
            <w:proofErr w:type="spellStart"/>
            <w:r w:rsidRPr="0063487A">
              <w:rPr>
                <w:rFonts w:ascii="Times New Roman" w:hAnsi="Times New Roman"/>
              </w:rPr>
              <w:t>холтеровского</w:t>
            </w:r>
            <w:proofErr w:type="spellEnd"/>
            <w:r w:rsidRPr="0063487A">
              <w:rPr>
                <w:rFonts w:ascii="Times New Roman" w:hAnsi="Times New Roman"/>
              </w:rPr>
              <w:t xml:space="preserve"> </w:t>
            </w:r>
            <w:proofErr w:type="spellStart"/>
            <w:r w:rsidRPr="0063487A">
              <w:rPr>
                <w:rFonts w:ascii="Times New Roman" w:hAnsi="Times New Roman"/>
              </w:rPr>
              <w:t>мониторирования</w:t>
            </w:r>
            <w:proofErr w:type="spellEnd"/>
            <w:r w:rsidRPr="0063487A">
              <w:rPr>
                <w:rFonts w:ascii="Times New Roman" w:hAnsi="Times New Roman"/>
              </w:rPr>
              <w:t>;</w:t>
            </w:r>
          </w:p>
          <w:p w:rsidR="00A75F9C" w:rsidRPr="0063487A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</w:t>
            </w:r>
            <w:r w:rsidRPr="0063487A">
              <w:rPr>
                <w:rFonts w:ascii="Times New Roman" w:hAnsi="Times New Roman"/>
              </w:rPr>
              <w:t>етодиками оценки состояния сердечно-сосудистой системы по данным рентгенографии, катетеризации сердца, а также анги</w:t>
            </w:r>
            <w:proofErr w:type="gramStart"/>
            <w:r w:rsidRPr="0063487A">
              <w:rPr>
                <w:rFonts w:ascii="Times New Roman" w:hAnsi="Times New Roman"/>
              </w:rPr>
              <w:t>о-</w:t>
            </w:r>
            <w:proofErr w:type="gramEnd"/>
            <w:r w:rsidRPr="0063487A">
              <w:rPr>
                <w:rFonts w:ascii="Times New Roman" w:hAnsi="Times New Roman"/>
              </w:rPr>
              <w:t xml:space="preserve"> и </w:t>
            </w:r>
            <w:proofErr w:type="spellStart"/>
            <w:r w:rsidRPr="0063487A">
              <w:rPr>
                <w:rFonts w:ascii="Times New Roman" w:hAnsi="Times New Roman"/>
              </w:rPr>
              <w:t>коронарографии</w:t>
            </w:r>
            <w:proofErr w:type="spellEnd"/>
            <w:r w:rsidRPr="0063487A">
              <w:rPr>
                <w:rFonts w:ascii="Times New Roman" w:hAnsi="Times New Roman"/>
              </w:rPr>
              <w:t>.</w:t>
            </w:r>
          </w:p>
          <w:p w:rsidR="00A75F9C" w:rsidRPr="0063487A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</w:t>
            </w:r>
            <w:r w:rsidRPr="0063487A">
              <w:rPr>
                <w:rFonts w:ascii="Times New Roman" w:hAnsi="Times New Roman"/>
              </w:rPr>
              <w:t>етодиками проведения перевязок при осложненном и неосложненном течении операционных ран;</w:t>
            </w:r>
          </w:p>
          <w:p w:rsidR="00A75F9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</w:t>
            </w:r>
            <w:r w:rsidRPr="0063487A">
              <w:rPr>
                <w:rFonts w:ascii="Times New Roman" w:hAnsi="Times New Roman"/>
              </w:rPr>
              <w:t>етодами клинического и инструментального обследования больных,  в том числе  с использованием УЗИ</w:t>
            </w:r>
            <w:r>
              <w:rPr>
                <w:rFonts w:ascii="Times New Roman" w:hAnsi="Times New Roman"/>
              </w:rPr>
              <w:t>, регистрации</w:t>
            </w:r>
            <w:r w:rsidRPr="000F2F9B">
              <w:rPr>
                <w:rFonts w:ascii="Times New Roman" w:hAnsi="Times New Roman"/>
              </w:rPr>
              <w:t xml:space="preserve"> ЭКГ в 12 отведениях, проведение</w:t>
            </w:r>
            <w:r>
              <w:rPr>
                <w:rFonts w:ascii="Times New Roman" w:hAnsi="Times New Roman"/>
              </w:rPr>
              <w:t>м</w:t>
            </w:r>
            <w:r w:rsidRPr="000F2F9B">
              <w:rPr>
                <w:rFonts w:ascii="Times New Roman" w:hAnsi="Times New Roman"/>
              </w:rPr>
              <w:t xml:space="preserve"> суточного </w:t>
            </w:r>
            <w:proofErr w:type="spellStart"/>
            <w:r w:rsidRPr="000F2F9B">
              <w:rPr>
                <w:rFonts w:ascii="Times New Roman" w:hAnsi="Times New Roman"/>
              </w:rPr>
              <w:t>мониторирования</w:t>
            </w:r>
            <w:proofErr w:type="spellEnd"/>
            <w:r w:rsidRPr="000F2F9B">
              <w:rPr>
                <w:rFonts w:ascii="Times New Roman" w:hAnsi="Times New Roman"/>
              </w:rPr>
              <w:t xml:space="preserve"> ЭКГ (</w:t>
            </w:r>
            <w:proofErr w:type="spellStart"/>
            <w:r w:rsidRPr="000F2F9B">
              <w:rPr>
                <w:rFonts w:ascii="Times New Roman" w:hAnsi="Times New Roman"/>
              </w:rPr>
              <w:t>Холтеровское</w:t>
            </w:r>
            <w:proofErr w:type="spellEnd"/>
            <w:r w:rsidRPr="000F2F9B">
              <w:rPr>
                <w:rFonts w:ascii="Times New Roman" w:hAnsi="Times New Roman"/>
              </w:rPr>
              <w:t>);</w:t>
            </w:r>
          </w:p>
          <w:p w:rsidR="00A75F9C" w:rsidRPr="0063487A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способами</w:t>
            </w:r>
            <w:r w:rsidRPr="000F2F9B">
              <w:rPr>
                <w:rFonts w:ascii="Times New Roman" w:hAnsi="Times New Roman"/>
              </w:rPr>
              <w:t xml:space="preserve"> операционного доступа к артериям и венам верхних и нижних конечностей;</w:t>
            </w:r>
          </w:p>
          <w:p w:rsidR="00A75F9C" w:rsidRPr="0063487A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</w:t>
            </w:r>
            <w:r w:rsidRPr="0063487A">
              <w:rPr>
                <w:rFonts w:ascii="Times New Roman" w:hAnsi="Times New Roman"/>
              </w:rPr>
              <w:t>етодами общей реанимации, в том числе  методами наружного и открытого массажа сердца и искусственной вентиляции  легких;</w:t>
            </w:r>
          </w:p>
          <w:p w:rsidR="00A75F9C" w:rsidRPr="0063487A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</w:t>
            </w:r>
            <w:r w:rsidRPr="0063487A">
              <w:rPr>
                <w:rFonts w:ascii="Times New Roman" w:hAnsi="Times New Roman"/>
              </w:rPr>
              <w:t xml:space="preserve">етодами временной и постоянной  </w:t>
            </w:r>
            <w:proofErr w:type="spellStart"/>
            <w:r w:rsidRPr="0063487A">
              <w:rPr>
                <w:rFonts w:ascii="Times New Roman" w:hAnsi="Times New Roman"/>
              </w:rPr>
              <w:t>электрокардиостимуляции</w:t>
            </w:r>
            <w:proofErr w:type="spellEnd"/>
            <w:r w:rsidRPr="0063487A">
              <w:rPr>
                <w:rFonts w:ascii="Times New Roman" w:hAnsi="Times New Roman"/>
              </w:rPr>
              <w:t>;</w:t>
            </w:r>
          </w:p>
          <w:p w:rsidR="00A75F9C" w:rsidRPr="000D2220" w:rsidRDefault="00A75F9C" w:rsidP="007A04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м</w:t>
            </w:r>
            <w:r w:rsidRPr="0063487A">
              <w:rPr>
                <w:rFonts w:ascii="Times New Roman" w:hAnsi="Times New Roman"/>
              </w:rPr>
              <w:t xml:space="preserve">етодом  </w:t>
            </w:r>
            <w:proofErr w:type="gramStart"/>
            <w:r w:rsidRPr="0063487A">
              <w:rPr>
                <w:rFonts w:ascii="Times New Roman" w:hAnsi="Times New Roman"/>
              </w:rPr>
              <w:t>наружной</w:t>
            </w:r>
            <w:proofErr w:type="gramEnd"/>
            <w:r w:rsidRPr="0063487A">
              <w:rPr>
                <w:rFonts w:ascii="Times New Roman" w:hAnsi="Times New Roman"/>
              </w:rPr>
              <w:t xml:space="preserve"> </w:t>
            </w:r>
            <w:proofErr w:type="spellStart"/>
            <w:r w:rsidRPr="0063487A">
              <w:rPr>
                <w:rFonts w:ascii="Times New Roman" w:hAnsi="Times New Roman"/>
              </w:rPr>
              <w:t>дефибриляции</w:t>
            </w:r>
            <w:proofErr w:type="spellEnd"/>
            <w:r w:rsidRPr="0063487A">
              <w:rPr>
                <w:rFonts w:ascii="Times New Roman" w:hAnsi="Times New Roman"/>
              </w:rPr>
              <w:t xml:space="preserve"> сердца.</w:t>
            </w:r>
          </w:p>
        </w:tc>
      </w:tr>
      <w:tr w:rsidR="00A75F9C" w:rsidRPr="000D2220" w:rsidTr="007A04BF">
        <w:tc>
          <w:tcPr>
            <w:tcW w:w="277" w:type="pct"/>
            <w:shd w:val="clear" w:color="auto" w:fill="auto"/>
          </w:tcPr>
          <w:p w:rsidR="00A75F9C" w:rsidRPr="000D2220" w:rsidRDefault="00A75F9C" w:rsidP="007A04BF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A75F9C" w:rsidRPr="000D2220" w:rsidRDefault="00A75F9C" w:rsidP="007A04B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D2220">
              <w:rPr>
                <w:rFonts w:ascii="Times New Roman" w:eastAsia="Times New Roman" w:hAnsi="Times New Roman"/>
                <w:color w:val="000000"/>
                <w:lang w:eastAsia="ru-RU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A75F9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 w:rsidRPr="000D2220">
              <w:rPr>
                <w:rFonts w:ascii="Times New Roman" w:hAnsi="Times New Roman"/>
              </w:rPr>
              <w:t xml:space="preserve">Знать: </w:t>
            </w:r>
          </w:p>
          <w:p w:rsidR="00A75F9C" w:rsidRPr="000D2220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D2220">
              <w:rPr>
                <w:rFonts w:ascii="Times New Roman" w:hAnsi="Times New Roman"/>
              </w:rPr>
              <w:t xml:space="preserve">показания, противопоказания и современные возможности методов медицинской реабилитации, в т.ч. санаторно-курортного лечения, пациентов различных возрастных групп с заболеваниями </w:t>
            </w:r>
            <w:proofErr w:type="gramStart"/>
            <w:r>
              <w:rPr>
                <w:rFonts w:ascii="Times New Roman" w:hAnsi="Times New Roman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</w:rPr>
              <w:t xml:space="preserve"> системы</w:t>
            </w:r>
            <w:r w:rsidRPr="000D2220">
              <w:rPr>
                <w:rFonts w:ascii="Times New Roman" w:hAnsi="Times New Roman"/>
              </w:rPr>
              <w:t xml:space="preserve">. </w:t>
            </w:r>
          </w:p>
          <w:p w:rsidR="00A75F9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 w:rsidRPr="000D2220">
              <w:rPr>
                <w:rFonts w:ascii="Times New Roman" w:hAnsi="Times New Roman"/>
              </w:rPr>
              <w:t xml:space="preserve">Уметь: </w:t>
            </w:r>
          </w:p>
          <w:p w:rsidR="00A75F9C" w:rsidRPr="000D2220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D2220">
              <w:rPr>
                <w:rFonts w:ascii="Times New Roman" w:hAnsi="Times New Roman"/>
              </w:rPr>
              <w:t xml:space="preserve">осуществлять медицинскую реабилитацию, назначать и проводить санаторно-курортное лечение пациентам различных возрастных групп с наиболее распространенными заболеваниями </w:t>
            </w:r>
            <w:r>
              <w:rPr>
                <w:rFonts w:ascii="Times New Roman" w:hAnsi="Times New Roman"/>
              </w:rPr>
              <w:t>сердца и сосудов</w:t>
            </w:r>
            <w:r w:rsidRPr="000D2220">
              <w:rPr>
                <w:rFonts w:ascii="Times New Roman" w:hAnsi="Times New Roman"/>
              </w:rPr>
              <w:t xml:space="preserve">. </w:t>
            </w:r>
          </w:p>
          <w:p w:rsidR="00A75F9C" w:rsidRDefault="00A75F9C" w:rsidP="007A04BF">
            <w:pPr>
              <w:spacing w:after="0" w:line="240" w:lineRule="auto"/>
              <w:rPr>
                <w:rFonts w:ascii="Times New Roman" w:hAnsi="Times New Roman"/>
              </w:rPr>
            </w:pPr>
            <w:r w:rsidRPr="000D2220">
              <w:rPr>
                <w:rFonts w:ascii="Times New Roman" w:hAnsi="Times New Roman"/>
              </w:rPr>
              <w:t xml:space="preserve">Владеть: </w:t>
            </w:r>
          </w:p>
          <w:p w:rsidR="00A75F9C" w:rsidRPr="000D2220" w:rsidRDefault="00A75F9C" w:rsidP="007A04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D2220">
              <w:rPr>
                <w:rFonts w:ascii="Times New Roman" w:hAnsi="Times New Roman"/>
              </w:rPr>
              <w:t>методологией проведения медицинской реабилитации пациентов различных возрастных групп с заболеваниями и состояниями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</w:rPr>
              <w:t xml:space="preserve"> системы</w:t>
            </w:r>
            <w:r w:rsidRPr="000D2220">
              <w:rPr>
                <w:rFonts w:ascii="Times New Roman" w:hAnsi="Times New Roman"/>
              </w:rPr>
              <w:t>.</w:t>
            </w:r>
          </w:p>
        </w:tc>
      </w:tr>
    </w:tbl>
    <w:p w:rsidR="00A75F9C" w:rsidRDefault="00A75F9C" w:rsidP="00A75F9C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</w:p>
    <w:p w:rsidR="000E292A" w:rsidRPr="00612B6A" w:rsidRDefault="000E292A" w:rsidP="000E292A">
      <w:pPr>
        <w:pStyle w:val="1"/>
        <w:rPr>
          <w:rFonts w:ascii="Times New Roman" w:hAnsi="Times New Roman"/>
        </w:rPr>
      </w:pPr>
      <w:bookmarkStart w:id="1" w:name="_Toc421786353"/>
      <w:r w:rsidRPr="00612B6A">
        <w:rPr>
          <w:rFonts w:ascii="Times New Roman" w:hAnsi="Times New Roman"/>
        </w:rPr>
        <w:t>Объем</w:t>
      </w:r>
      <w:r w:rsidR="000A11A7" w:rsidRPr="00612B6A">
        <w:rPr>
          <w:rFonts w:ascii="Times New Roman" w:hAnsi="Times New Roman"/>
        </w:rPr>
        <w:t xml:space="preserve"> практики</w:t>
      </w:r>
      <w:r w:rsidRPr="00612B6A">
        <w:rPr>
          <w:rFonts w:ascii="Times New Roman" w:hAnsi="Times New Roman"/>
        </w:rPr>
        <w:t xml:space="preserve"> и виды учебной работы</w:t>
      </w:r>
      <w:bookmarkEnd w:id="1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612B6A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612B6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 xml:space="preserve">Общая трудоемкость </w:t>
            </w:r>
            <w:r w:rsidR="000A11A7" w:rsidRPr="00612B6A">
              <w:rPr>
                <w:sz w:val="22"/>
                <w:szCs w:val="22"/>
              </w:rPr>
              <w:t>практики</w:t>
            </w:r>
          </w:p>
        </w:tc>
      </w:tr>
      <w:tr w:rsidR="009B30A9" w:rsidRPr="00612B6A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612B6A" w:rsidRDefault="004A2C7D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>Производственная (клиническая) практика</w:t>
            </w:r>
          </w:p>
        </w:tc>
      </w:tr>
      <w:tr w:rsidR="009B30A9" w:rsidRPr="00612B6A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612B6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612B6A">
              <w:rPr>
                <w:i/>
                <w:sz w:val="16"/>
                <w:szCs w:val="16"/>
              </w:rPr>
              <w:t xml:space="preserve">Название </w:t>
            </w:r>
            <w:r w:rsidR="000A11A7" w:rsidRPr="00612B6A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612B6A" w:rsidTr="00CB071E">
        <w:trPr>
          <w:trHeight w:val="283"/>
        </w:trPr>
        <w:tc>
          <w:tcPr>
            <w:tcW w:w="665" w:type="pct"/>
            <w:vAlign w:val="bottom"/>
          </w:tcPr>
          <w:p w:rsidR="00EE1A2F" w:rsidRPr="00612B6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lastRenderedPageBreak/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612B6A" w:rsidRDefault="009C7C6E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>66</w:t>
            </w:r>
          </w:p>
        </w:tc>
        <w:tc>
          <w:tcPr>
            <w:tcW w:w="1010" w:type="pct"/>
            <w:vAlign w:val="bottom"/>
          </w:tcPr>
          <w:p w:rsidR="00EE1A2F" w:rsidRPr="00612B6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612B6A" w:rsidRDefault="009C7C6E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>2376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612B6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>акад. ч</w:t>
            </w:r>
            <w:r w:rsidR="00EE1A2F" w:rsidRPr="00612B6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612B6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Pr="00612B6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612B6A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612B6A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B6A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612B6A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B6A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0E292A" w:rsidRPr="00612B6A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612B6A" w:rsidRDefault="000E292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612B6A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12B6A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612B6A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612B6A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B6A">
              <w:rPr>
                <w:rFonts w:ascii="Times New Roman" w:hAnsi="Times New Roman"/>
                <w:b/>
                <w:sz w:val="20"/>
                <w:szCs w:val="20"/>
              </w:rPr>
              <w:t xml:space="preserve">акад. </w:t>
            </w:r>
            <w:r w:rsidR="000E292A" w:rsidRPr="00612B6A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612B6A" w:rsidRDefault="000E292A" w:rsidP="0014330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B6A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C03A70" w:rsidRPr="00612B6A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A1541A" w:rsidRPr="00612B6A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612B6A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612B6A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612B6A" w:rsidRDefault="00A1541A" w:rsidP="00F012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612B6A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B6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612B6A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B6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A1541A" w:rsidRPr="00612B6A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B6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612B6A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B6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1541A" w:rsidRPr="00612B6A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612B6A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B6A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612B6A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612B6A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B6A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612B6A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B6A"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612B6A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B6A"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612B6A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B6A"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612B6A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B6A"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612B6A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B6A"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</w:tr>
      <w:tr w:rsidR="00A1541A" w:rsidRPr="00612B6A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612B6A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12B6A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612B6A">
              <w:rPr>
                <w:rFonts w:ascii="Times New Roman" w:hAnsi="Times New Roman"/>
                <w:sz w:val="20"/>
                <w:szCs w:val="20"/>
              </w:rPr>
              <w:t xml:space="preserve"> 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612B6A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612B6A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B6A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612B6A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B6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612B6A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B6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612B6A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B6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612B6A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B6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BC1F75" w:rsidRPr="00612B6A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612B6A" w:rsidRDefault="00BC1F75" w:rsidP="00A75F9C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2B6A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контроль: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612B6A" w:rsidRDefault="009C7C6E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2B6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Зачет с оценкой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612B6A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612B6A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B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612B6A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B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612B6A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B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612B6A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B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612B6A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B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E292A" w:rsidRPr="00612B6A" w:rsidRDefault="00CB071E" w:rsidP="000E292A">
      <w:pPr>
        <w:pStyle w:val="1"/>
        <w:rPr>
          <w:rFonts w:ascii="Times New Roman" w:hAnsi="Times New Roman"/>
        </w:rPr>
      </w:pPr>
      <w:bookmarkStart w:id="2" w:name="_Toc421786354"/>
      <w:r w:rsidRPr="00612B6A">
        <w:rPr>
          <w:rFonts w:ascii="Times New Roman" w:hAnsi="Times New Roman"/>
        </w:rPr>
        <w:t>С</w:t>
      </w:r>
      <w:r w:rsidR="000E292A" w:rsidRPr="00612B6A">
        <w:rPr>
          <w:rFonts w:ascii="Times New Roman" w:hAnsi="Times New Roman"/>
        </w:rPr>
        <w:t xml:space="preserve">одержание </w:t>
      </w:r>
      <w:bookmarkEnd w:id="2"/>
      <w:r w:rsidR="00AA5925" w:rsidRPr="00612B6A">
        <w:rPr>
          <w:rFonts w:ascii="Times New Roman" w:hAnsi="Times New Roman"/>
        </w:rPr>
        <w:t>практики</w:t>
      </w:r>
    </w:p>
    <w:tbl>
      <w:tblPr>
        <w:tblStyle w:val="afa"/>
        <w:tblW w:w="5000" w:type="pct"/>
        <w:tblLayout w:type="fixed"/>
        <w:tblLook w:val="04A0"/>
      </w:tblPr>
      <w:tblGrid>
        <w:gridCol w:w="668"/>
        <w:gridCol w:w="2416"/>
        <w:gridCol w:w="6770"/>
      </w:tblGrid>
      <w:tr w:rsidR="00AA5925" w:rsidRPr="00612B6A" w:rsidTr="007E4775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612B6A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612B6A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226" w:type="pct"/>
            <w:vMerge w:val="restart"/>
            <w:vAlign w:val="center"/>
          </w:tcPr>
          <w:p w:rsidR="00AA5925" w:rsidRPr="00612B6A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612B6A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435" w:type="pct"/>
            <w:vMerge w:val="restart"/>
            <w:vAlign w:val="center"/>
          </w:tcPr>
          <w:p w:rsidR="00AA5925" w:rsidRPr="00612B6A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612B6A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612B6A" w:rsidTr="007E4775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612B6A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pct"/>
            <w:vMerge/>
            <w:vAlign w:val="center"/>
          </w:tcPr>
          <w:p w:rsidR="00AA5925" w:rsidRPr="00612B6A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35" w:type="pct"/>
            <w:vMerge/>
            <w:vAlign w:val="center"/>
          </w:tcPr>
          <w:p w:rsidR="00AA5925" w:rsidRPr="00612B6A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612B6A" w:rsidTr="007E4775">
        <w:trPr>
          <w:cantSplit/>
          <w:trHeight w:val="724"/>
        </w:trPr>
        <w:tc>
          <w:tcPr>
            <w:tcW w:w="339" w:type="pct"/>
            <w:vMerge/>
            <w:vAlign w:val="center"/>
          </w:tcPr>
          <w:p w:rsidR="00AA5925" w:rsidRPr="00612B6A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pct"/>
            <w:vMerge/>
            <w:vAlign w:val="center"/>
          </w:tcPr>
          <w:p w:rsidR="00AA5925" w:rsidRPr="00612B6A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35" w:type="pct"/>
            <w:vMerge/>
            <w:vAlign w:val="center"/>
          </w:tcPr>
          <w:p w:rsidR="00AA5925" w:rsidRPr="00612B6A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FD6DAC" w:rsidRPr="00612B6A" w:rsidTr="007E4775">
        <w:tc>
          <w:tcPr>
            <w:tcW w:w="339" w:type="pct"/>
          </w:tcPr>
          <w:p w:rsidR="00FD6DAC" w:rsidRPr="00612B6A" w:rsidRDefault="00FD6DAC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FD6DAC" w:rsidRPr="00612B6A" w:rsidRDefault="00FD6DAC" w:rsidP="00F45ED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612B6A">
              <w:rPr>
                <w:sz w:val="20"/>
                <w:szCs w:val="20"/>
              </w:rPr>
              <w:t>ОСНОВЫ  СОЦИАЛЬНОЙ ГИГИЕНЫ, ОБЩЕСТВЕННОГО ЗДОРОВЬЯ И ОРГАНИЗАЦИЯ ХИРУРГИЧЕСКОЙ ПОМОЩИ БОЛЬНЫМ С СЕРДЕЧН</w:t>
            </w:r>
            <w:proofErr w:type="gramStart"/>
            <w:r w:rsidRPr="00612B6A">
              <w:rPr>
                <w:sz w:val="20"/>
                <w:szCs w:val="20"/>
              </w:rPr>
              <w:t>О-</w:t>
            </w:r>
            <w:proofErr w:type="gramEnd"/>
            <w:r w:rsidRPr="00612B6A">
              <w:rPr>
                <w:sz w:val="20"/>
                <w:szCs w:val="20"/>
              </w:rPr>
              <w:t xml:space="preserve"> СОСУДИСТЫМИ ЗАБОЛЕВАНИЯМИ В РОССИИ</w:t>
            </w:r>
          </w:p>
        </w:tc>
        <w:tc>
          <w:tcPr>
            <w:tcW w:w="3435" w:type="pct"/>
          </w:tcPr>
          <w:p w:rsidR="00FD6DAC" w:rsidRPr="00612B6A" w:rsidRDefault="00FD6DAC" w:rsidP="00F45ED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 xml:space="preserve">Определение специальности. Законодательные акты и нормативные документы, регламентирующие порядок работы </w:t>
            </w:r>
            <w:proofErr w:type="gramStart"/>
            <w:r w:rsidRPr="00612B6A">
              <w:rPr>
                <w:sz w:val="22"/>
                <w:szCs w:val="22"/>
              </w:rPr>
              <w:t>сердечно-сосудистого</w:t>
            </w:r>
            <w:proofErr w:type="gramEnd"/>
            <w:r w:rsidRPr="00612B6A">
              <w:rPr>
                <w:sz w:val="22"/>
                <w:szCs w:val="22"/>
              </w:rPr>
              <w:t xml:space="preserve"> хирурга. Основные особенности врача </w:t>
            </w:r>
            <w:proofErr w:type="gramStart"/>
            <w:r w:rsidRPr="00612B6A">
              <w:rPr>
                <w:sz w:val="22"/>
                <w:szCs w:val="22"/>
              </w:rPr>
              <w:t>сердечно-сосудистого</w:t>
            </w:r>
            <w:proofErr w:type="gramEnd"/>
            <w:r w:rsidRPr="00612B6A">
              <w:rPr>
                <w:sz w:val="22"/>
                <w:szCs w:val="22"/>
              </w:rPr>
              <w:t xml:space="preserve"> хирурга. Сферы профессиональной деятельности. Теоретические основы социальной гигиены и организации здравоохранения. Организация специализированной хирургической помощи больным с сердечно-сосудистыми заболеваниями. Вопросы врачебно-трудовой экспертизы и реабилитации больных с сердечно-сосудистыми заболеваниями. Вопросы этики и деонтологии в профессиональной деятельности врача. Правовые вопросы в Российском здравоохранении. Государственная политика в области охраны здоровья населения.</w:t>
            </w:r>
          </w:p>
        </w:tc>
      </w:tr>
      <w:tr w:rsidR="00FD6DAC" w:rsidRPr="00612B6A" w:rsidTr="007E4775">
        <w:tc>
          <w:tcPr>
            <w:tcW w:w="339" w:type="pct"/>
          </w:tcPr>
          <w:p w:rsidR="00FD6DAC" w:rsidRPr="00612B6A" w:rsidRDefault="00FD6DAC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FD6DAC" w:rsidRPr="00612B6A" w:rsidRDefault="00FD6DAC" w:rsidP="00F45EDC">
            <w:pPr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>КЛИНИЧЕСКАЯ АНАТОМИЯ И ОПЕРАТИВНАЯ ХИРУРГИЯ СЕРДЦА И СОСУДОВ</w:t>
            </w:r>
          </w:p>
        </w:tc>
        <w:tc>
          <w:tcPr>
            <w:tcW w:w="3435" w:type="pct"/>
          </w:tcPr>
          <w:p w:rsidR="00FD6DAC" w:rsidRPr="00612B6A" w:rsidRDefault="00FD6DAC" w:rsidP="00F45ED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>Клиническая анатомия сердца и сосудов. Оперативная хирургия сердца. Оперативная хирургия сосудов.</w:t>
            </w:r>
          </w:p>
        </w:tc>
      </w:tr>
      <w:tr w:rsidR="00FD6DAC" w:rsidRPr="00612B6A" w:rsidTr="007E4775">
        <w:tc>
          <w:tcPr>
            <w:tcW w:w="339" w:type="pct"/>
          </w:tcPr>
          <w:p w:rsidR="00FD6DAC" w:rsidRPr="00612B6A" w:rsidRDefault="00FD6DAC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FD6DAC" w:rsidRPr="00612B6A" w:rsidRDefault="00FD6DAC" w:rsidP="00F45EDC">
            <w:pPr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>СПЕЦИАЛЬНЫЕ МЕТОДЫ ДИАГНОСТИКИ ХИРУРГИЧЕСКИХ ЗАБОЛЕВАНИЙ СЕРДЦА И СОСУДОВ</w:t>
            </w:r>
          </w:p>
        </w:tc>
        <w:tc>
          <w:tcPr>
            <w:tcW w:w="3435" w:type="pct"/>
          </w:tcPr>
          <w:p w:rsidR="00FD6DAC" w:rsidRPr="00612B6A" w:rsidRDefault="00FD6DAC" w:rsidP="00F45ED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 xml:space="preserve">Функциональные методы диагностики заболеваний сердца и сосудов (ЭКГ, ФКГ, ЭХОКГ, </w:t>
            </w:r>
            <w:proofErr w:type="spellStart"/>
            <w:r w:rsidRPr="00612B6A">
              <w:rPr>
                <w:sz w:val="22"/>
                <w:szCs w:val="22"/>
              </w:rPr>
              <w:t>Реоэнцефалография</w:t>
            </w:r>
            <w:proofErr w:type="spellEnd"/>
            <w:r w:rsidRPr="00612B6A">
              <w:rPr>
                <w:sz w:val="22"/>
                <w:szCs w:val="22"/>
              </w:rPr>
              <w:t>, сфигмография и др.). Радиоизотопные методы диагностики заболеваний сердца и сосудов. Рентгенологический метод диагностики заболеваний сердца и сосудов. Катетеризация полостей сердца и ангиография. Частные вопросы ангиографии определенных бассейнов сосудистой системы.</w:t>
            </w:r>
          </w:p>
        </w:tc>
      </w:tr>
      <w:tr w:rsidR="00FD6DAC" w:rsidRPr="00612B6A" w:rsidTr="007E4775">
        <w:tc>
          <w:tcPr>
            <w:tcW w:w="339" w:type="pct"/>
          </w:tcPr>
          <w:p w:rsidR="00FD6DAC" w:rsidRPr="00612B6A" w:rsidRDefault="00FD6DAC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FD6DAC" w:rsidRPr="00612B6A" w:rsidRDefault="00FD6DAC" w:rsidP="00F45EDC">
            <w:pPr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>АНЕСТЕЗИОЛОГИЯ, ИНТЕНСИВНАЯ ТЕРАПИЯ, РЕАНИМАЦИЯ, ТРАНСФУЗИОЛОГИЯ, ИСКУССТВЕННОЕ КРОВООБРАЩЕНИЕ И ГИПОТЕРМИЯ</w:t>
            </w:r>
          </w:p>
        </w:tc>
        <w:tc>
          <w:tcPr>
            <w:tcW w:w="3435" w:type="pct"/>
          </w:tcPr>
          <w:p w:rsidR="00FD6DAC" w:rsidRPr="00612B6A" w:rsidRDefault="00FD6DAC" w:rsidP="00F45ED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 xml:space="preserve">Анестезия в </w:t>
            </w:r>
            <w:proofErr w:type="gramStart"/>
            <w:r w:rsidRPr="00612B6A">
              <w:rPr>
                <w:sz w:val="22"/>
                <w:szCs w:val="22"/>
              </w:rPr>
              <w:t>сердечно-сосудистой</w:t>
            </w:r>
            <w:proofErr w:type="gramEnd"/>
            <w:r w:rsidRPr="00612B6A">
              <w:rPr>
                <w:sz w:val="22"/>
                <w:szCs w:val="22"/>
              </w:rPr>
              <w:t xml:space="preserve"> хирургии. Интенсивная терапия и реанимация в </w:t>
            </w:r>
            <w:proofErr w:type="gramStart"/>
            <w:r w:rsidRPr="00612B6A">
              <w:rPr>
                <w:sz w:val="22"/>
                <w:szCs w:val="22"/>
              </w:rPr>
              <w:t>сердечно-сосудистой</w:t>
            </w:r>
            <w:proofErr w:type="gramEnd"/>
            <w:r w:rsidRPr="00612B6A">
              <w:rPr>
                <w:sz w:val="22"/>
                <w:szCs w:val="22"/>
              </w:rPr>
              <w:t xml:space="preserve"> хирургии.</w:t>
            </w:r>
            <w:r w:rsidRPr="00612B6A">
              <w:t xml:space="preserve"> </w:t>
            </w:r>
            <w:r w:rsidRPr="00612B6A">
              <w:rPr>
                <w:sz w:val="22"/>
                <w:szCs w:val="22"/>
              </w:rPr>
              <w:t xml:space="preserve">Искусственное кровообращение и гипотермия. Трансфузиология в </w:t>
            </w:r>
            <w:proofErr w:type="gramStart"/>
            <w:r w:rsidRPr="00612B6A">
              <w:rPr>
                <w:sz w:val="22"/>
                <w:szCs w:val="22"/>
              </w:rPr>
              <w:t>сердечно-сосудистой</w:t>
            </w:r>
            <w:proofErr w:type="gramEnd"/>
            <w:r w:rsidRPr="00612B6A">
              <w:rPr>
                <w:sz w:val="22"/>
                <w:szCs w:val="22"/>
              </w:rPr>
              <w:t xml:space="preserve"> хирургии. Методы защиты миокарда</w:t>
            </w:r>
          </w:p>
        </w:tc>
      </w:tr>
      <w:tr w:rsidR="00FD6DAC" w:rsidRPr="00612B6A" w:rsidTr="007E4775">
        <w:tc>
          <w:tcPr>
            <w:tcW w:w="339" w:type="pct"/>
          </w:tcPr>
          <w:p w:rsidR="00FD6DAC" w:rsidRPr="00612B6A" w:rsidRDefault="00FD6DAC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FD6DAC" w:rsidRPr="00612B6A" w:rsidRDefault="00FD6DAC" w:rsidP="00F45EDC">
            <w:pPr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>ХИРУРГИЯ ВРОЖДЕННЫХ ПОРОКОВ СЕРДЦА У  ДЕТЕЙ (ВПС)</w:t>
            </w:r>
          </w:p>
        </w:tc>
        <w:tc>
          <w:tcPr>
            <w:tcW w:w="3435" w:type="pct"/>
          </w:tcPr>
          <w:p w:rsidR="00FD6DAC" w:rsidRPr="00612B6A" w:rsidRDefault="00FD6DAC" w:rsidP="00F45ED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 xml:space="preserve">Общие вопросы ВПС. ВПС «бледного» типа с увеличенным легочным кровотоком. ВПС «бледного» типа с нормальным легочным кровотоком. ВПС «синего» типа с уменьшенным легочным кровотоком ВПС «синего» типа с увеличенным или обедненным легочным кровотоком. Аномалии и пороки развития коронарных артерий. Аномалии внутригрудного расположения сердца. Врожденные </w:t>
            </w:r>
            <w:proofErr w:type="spellStart"/>
            <w:r w:rsidRPr="00612B6A">
              <w:rPr>
                <w:sz w:val="22"/>
                <w:szCs w:val="22"/>
              </w:rPr>
              <w:t>кардиопатии</w:t>
            </w:r>
            <w:proofErr w:type="spellEnd"/>
            <w:r w:rsidRPr="00612B6A">
              <w:rPr>
                <w:sz w:val="22"/>
                <w:szCs w:val="22"/>
              </w:rPr>
              <w:t xml:space="preserve">.  Применение </w:t>
            </w:r>
            <w:proofErr w:type="gramStart"/>
            <w:r w:rsidRPr="00612B6A">
              <w:rPr>
                <w:sz w:val="22"/>
                <w:szCs w:val="22"/>
              </w:rPr>
              <w:t>баллонной</w:t>
            </w:r>
            <w:proofErr w:type="gramEnd"/>
            <w:r w:rsidRPr="00612B6A">
              <w:rPr>
                <w:sz w:val="22"/>
                <w:szCs w:val="22"/>
              </w:rPr>
              <w:t xml:space="preserve"> </w:t>
            </w:r>
            <w:proofErr w:type="spellStart"/>
            <w:r w:rsidRPr="00612B6A">
              <w:rPr>
                <w:sz w:val="22"/>
                <w:szCs w:val="22"/>
              </w:rPr>
              <w:t>ангиопластики</w:t>
            </w:r>
            <w:proofErr w:type="spellEnd"/>
            <w:r w:rsidRPr="00612B6A">
              <w:rPr>
                <w:sz w:val="22"/>
                <w:szCs w:val="22"/>
              </w:rPr>
              <w:t xml:space="preserve"> в лечении врожденных пороков сердца  и сосудов.</w:t>
            </w:r>
          </w:p>
        </w:tc>
      </w:tr>
      <w:tr w:rsidR="00FD6DAC" w:rsidRPr="00612B6A" w:rsidTr="007E4775">
        <w:tc>
          <w:tcPr>
            <w:tcW w:w="339" w:type="pct"/>
          </w:tcPr>
          <w:p w:rsidR="00FD6DAC" w:rsidRPr="00612B6A" w:rsidRDefault="00FD6DAC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FD6DAC" w:rsidRPr="00612B6A" w:rsidRDefault="00FD6DAC" w:rsidP="00F45EDC">
            <w:pPr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 xml:space="preserve">ХИРУРГИЯ </w:t>
            </w:r>
            <w:r w:rsidRPr="00612B6A">
              <w:rPr>
                <w:rFonts w:ascii="Times New Roman" w:hAnsi="Times New Roman"/>
              </w:rPr>
              <w:lastRenderedPageBreak/>
              <w:t>ПРИОБРЕТЕННЫХ ПОРОКОВ СЕРДЦА</w:t>
            </w:r>
          </w:p>
        </w:tc>
        <w:tc>
          <w:tcPr>
            <w:tcW w:w="3435" w:type="pct"/>
          </w:tcPr>
          <w:p w:rsidR="00FD6DAC" w:rsidRPr="00612B6A" w:rsidRDefault="00FD6DAC" w:rsidP="00F45ED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lastRenderedPageBreak/>
              <w:t xml:space="preserve">Заболевания перикарда. Опухоли сердца. Ревматизм. Системные </w:t>
            </w:r>
            <w:r w:rsidRPr="00612B6A">
              <w:rPr>
                <w:sz w:val="22"/>
                <w:szCs w:val="22"/>
              </w:rPr>
              <w:lastRenderedPageBreak/>
              <w:t xml:space="preserve">заболевания соединительной ткани. Пороки митрального клапана. Пороки аортального клапана. </w:t>
            </w:r>
            <w:proofErr w:type="spellStart"/>
            <w:r w:rsidRPr="00612B6A">
              <w:rPr>
                <w:sz w:val="22"/>
                <w:szCs w:val="22"/>
              </w:rPr>
              <w:t>Многоклапанные</w:t>
            </w:r>
            <w:proofErr w:type="spellEnd"/>
            <w:r w:rsidRPr="00612B6A">
              <w:rPr>
                <w:sz w:val="22"/>
                <w:szCs w:val="22"/>
              </w:rPr>
              <w:t xml:space="preserve"> пороки. Клапанный инфекционный эндокардит. Клапанные пороги сердца и ИБС. Применение рентгенохирургических методов в лечении приобретенных пороков сердца.</w:t>
            </w:r>
          </w:p>
        </w:tc>
      </w:tr>
      <w:tr w:rsidR="00FD6DAC" w:rsidRPr="00612B6A" w:rsidTr="007E4775">
        <w:tc>
          <w:tcPr>
            <w:tcW w:w="339" w:type="pct"/>
          </w:tcPr>
          <w:p w:rsidR="00FD6DAC" w:rsidRPr="00612B6A" w:rsidRDefault="00FD6DAC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FD6DAC" w:rsidRPr="00612B6A" w:rsidRDefault="00FD6DAC" w:rsidP="00F45EDC">
            <w:pPr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>ХИРУРГИЧЕСКОЕ ЛЕЧЕНИЕ ИШЕМИЧЕСКОЙ БОЛЕЗНИ СЕРДЦА</w:t>
            </w:r>
          </w:p>
        </w:tc>
        <w:tc>
          <w:tcPr>
            <w:tcW w:w="3435" w:type="pct"/>
          </w:tcPr>
          <w:p w:rsidR="00FD6DAC" w:rsidRPr="00612B6A" w:rsidRDefault="00FD6DAC" w:rsidP="00F45ED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 xml:space="preserve">Клиническая картина ИБС. </w:t>
            </w:r>
            <w:proofErr w:type="spellStart"/>
            <w:r w:rsidRPr="00612B6A">
              <w:rPr>
                <w:sz w:val="22"/>
                <w:szCs w:val="22"/>
              </w:rPr>
              <w:t>Неинвазивная</w:t>
            </w:r>
            <w:proofErr w:type="spellEnd"/>
            <w:r w:rsidRPr="00612B6A">
              <w:rPr>
                <w:sz w:val="22"/>
                <w:szCs w:val="22"/>
              </w:rPr>
              <w:t xml:space="preserve"> диагностика ИБС. Инвазивная диагностика ИБС. Нехирургические методы лечения ИБС. Показания к хирургическому лечению ИБС. Условия выполнения операции </w:t>
            </w:r>
            <w:proofErr w:type="spellStart"/>
            <w:r w:rsidRPr="00612B6A">
              <w:rPr>
                <w:sz w:val="22"/>
                <w:szCs w:val="22"/>
              </w:rPr>
              <w:t>реваскуляризации</w:t>
            </w:r>
            <w:proofErr w:type="spellEnd"/>
            <w:r w:rsidRPr="00612B6A">
              <w:rPr>
                <w:sz w:val="22"/>
                <w:szCs w:val="22"/>
              </w:rPr>
              <w:t xml:space="preserve"> миокарда. Методы хирургического лечения ИБС. Результаты хирургического лечения ИБС. </w:t>
            </w:r>
            <w:proofErr w:type="gramStart"/>
            <w:r w:rsidRPr="00612B6A">
              <w:rPr>
                <w:sz w:val="22"/>
                <w:szCs w:val="22"/>
              </w:rPr>
              <w:t>Повторная</w:t>
            </w:r>
            <w:proofErr w:type="gramEnd"/>
            <w:r w:rsidRPr="00612B6A">
              <w:rPr>
                <w:sz w:val="22"/>
                <w:szCs w:val="22"/>
              </w:rPr>
              <w:t xml:space="preserve">  </w:t>
            </w:r>
            <w:proofErr w:type="spellStart"/>
            <w:r w:rsidRPr="00612B6A">
              <w:rPr>
                <w:sz w:val="22"/>
                <w:szCs w:val="22"/>
              </w:rPr>
              <w:t>реваскуляризация</w:t>
            </w:r>
            <w:proofErr w:type="spellEnd"/>
            <w:r w:rsidRPr="00612B6A">
              <w:rPr>
                <w:sz w:val="22"/>
                <w:szCs w:val="22"/>
              </w:rPr>
              <w:t xml:space="preserve"> миокарда. Хирургическое лечение острого инфаркта миокарда. Хирургическое лечение постинфарктной аневризмы. Хирургия осложнений инфаркта миокарда. Новые методы хирургического лечения ИБС. Хирургическое лечение сочетанных поражений. Хирургическое лечение сердечной недостаточности у больных ИБС. Послеоперационное ведение больных.</w:t>
            </w:r>
          </w:p>
        </w:tc>
      </w:tr>
      <w:tr w:rsidR="00FD6DAC" w:rsidRPr="00612B6A" w:rsidTr="007E4775">
        <w:tc>
          <w:tcPr>
            <w:tcW w:w="339" w:type="pct"/>
          </w:tcPr>
          <w:p w:rsidR="00FD6DAC" w:rsidRPr="00612B6A" w:rsidRDefault="00FD6DAC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FD6DAC" w:rsidRPr="00612B6A" w:rsidRDefault="00FD6DAC" w:rsidP="00F45EDC">
            <w:pPr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>ХИРУРГИЯ АОРТЫ И АРТЕРИЙ</w:t>
            </w:r>
          </w:p>
        </w:tc>
        <w:tc>
          <w:tcPr>
            <w:tcW w:w="3435" w:type="pct"/>
          </w:tcPr>
          <w:p w:rsidR="00FD6DAC" w:rsidRPr="00612B6A" w:rsidRDefault="00FD6DAC" w:rsidP="00F45ED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>Общие вопросы реконструктивной хирургии артериальной системы. Заболевания  аорты. Заболевания магистральных артерий. Заболевания периферических артерий. Терминологии и история вопроса. Этиология.  Классификация.  Клиника. Диагностика. Течение заболевания и прогноз. Показания к оперативному лечению.   Виды реконструктивных операций. Применение рентгенохирургических методов в лечении сосудистой патологии.</w:t>
            </w:r>
          </w:p>
        </w:tc>
      </w:tr>
      <w:tr w:rsidR="00FD6DAC" w:rsidRPr="00612B6A" w:rsidTr="007E4775">
        <w:tc>
          <w:tcPr>
            <w:tcW w:w="339" w:type="pct"/>
          </w:tcPr>
          <w:p w:rsidR="00FD6DAC" w:rsidRPr="00612B6A" w:rsidRDefault="00FD6DAC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FD6DAC" w:rsidRPr="00612B6A" w:rsidRDefault="00FD6DAC" w:rsidP="00F45EDC">
            <w:pPr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>ХИРУРГИЯ ВЕНОЗНОЙ И ЛИМФАТИЧЕСКОЙ СИСТЕМЫ</w:t>
            </w:r>
          </w:p>
        </w:tc>
        <w:tc>
          <w:tcPr>
            <w:tcW w:w="3435" w:type="pct"/>
          </w:tcPr>
          <w:p w:rsidR="00FD6DAC" w:rsidRPr="00612B6A" w:rsidRDefault="00FD6DAC" w:rsidP="00F45ED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>Приобретенные заболевания вен. Врожденные пороки кровеносных сосудов. Заболевания лимфатических сосудов конечностей.</w:t>
            </w:r>
          </w:p>
        </w:tc>
      </w:tr>
      <w:tr w:rsidR="00FD6DAC" w:rsidRPr="00612B6A" w:rsidTr="007E4775">
        <w:tc>
          <w:tcPr>
            <w:tcW w:w="339" w:type="pct"/>
          </w:tcPr>
          <w:p w:rsidR="00FD6DAC" w:rsidRPr="00612B6A" w:rsidRDefault="00FD6DAC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FD6DAC" w:rsidRPr="00612B6A" w:rsidRDefault="00FD6DAC" w:rsidP="00F45EDC">
            <w:pPr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>НЕОТЛОЖНАЯ ХИРУРГИЯ ОСТРЫХ ЗАБОЛЕВАНИЙ И ТРАВМ СЕРДЦА И СОСУДОВ</w:t>
            </w:r>
          </w:p>
        </w:tc>
        <w:tc>
          <w:tcPr>
            <w:tcW w:w="3435" w:type="pct"/>
          </w:tcPr>
          <w:p w:rsidR="00FD6DAC" w:rsidRPr="00612B6A" w:rsidRDefault="00FD6DAC" w:rsidP="00F45ED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>Острые заболевания и травмы сердца. Острые заболевания сосудов. Эмболии легочной артерии. Травмы сосудов.</w:t>
            </w:r>
          </w:p>
        </w:tc>
      </w:tr>
      <w:tr w:rsidR="00FD6DAC" w:rsidRPr="00612B6A" w:rsidTr="007E4775">
        <w:tc>
          <w:tcPr>
            <w:tcW w:w="339" w:type="pct"/>
          </w:tcPr>
          <w:p w:rsidR="00FD6DAC" w:rsidRPr="00612B6A" w:rsidRDefault="00FD6DAC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FD6DAC" w:rsidRPr="00612B6A" w:rsidRDefault="00FD6DAC" w:rsidP="00F45EDC">
            <w:pPr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>МИКРОХИРУРГИЯ СОСУДОВ</w:t>
            </w:r>
          </w:p>
        </w:tc>
        <w:tc>
          <w:tcPr>
            <w:tcW w:w="3435" w:type="pct"/>
          </w:tcPr>
          <w:p w:rsidR="00FD6DAC" w:rsidRPr="00612B6A" w:rsidRDefault="00FD6DAC" w:rsidP="00F45ED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>Общие вопросы микрохирургии сосудов. Клинические вопросы микрохирургии сосудов. Смежные области применения микрохирургии.</w:t>
            </w:r>
          </w:p>
        </w:tc>
      </w:tr>
      <w:tr w:rsidR="00FD6DAC" w:rsidRPr="00612B6A" w:rsidTr="007E4775">
        <w:tc>
          <w:tcPr>
            <w:tcW w:w="339" w:type="pct"/>
          </w:tcPr>
          <w:p w:rsidR="00FD6DAC" w:rsidRPr="00612B6A" w:rsidRDefault="00FD6DAC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FD6DAC" w:rsidRPr="00612B6A" w:rsidRDefault="00FD6DAC" w:rsidP="00F45EDC">
            <w:pPr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>ХИРУРГИЧЕСКОЕ ЛЕЧЕНИЕ АРИТМИЙ И НАРУШЕНИЕ ПРОВОДИМОСТИ СЕРДЦА</w:t>
            </w:r>
          </w:p>
        </w:tc>
        <w:tc>
          <w:tcPr>
            <w:tcW w:w="3435" w:type="pct"/>
          </w:tcPr>
          <w:p w:rsidR="00FD6DAC" w:rsidRPr="00612B6A" w:rsidRDefault="00FD6DAC" w:rsidP="00F45ED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 xml:space="preserve">Общие теоретические вопросы нарушений ритма сердца. Методы диагностики нарушений ритма сердца. Брадиаритмические формы нарушений ритма сердца. Тахиаритмическая форма нарушений ритма. Экстрасистолия и </w:t>
            </w:r>
            <w:proofErr w:type="spellStart"/>
            <w:r w:rsidRPr="00612B6A">
              <w:rPr>
                <w:sz w:val="22"/>
                <w:szCs w:val="22"/>
              </w:rPr>
              <w:t>парасистолия</w:t>
            </w:r>
            <w:proofErr w:type="spellEnd"/>
            <w:r w:rsidRPr="00612B6A">
              <w:rPr>
                <w:sz w:val="22"/>
                <w:szCs w:val="22"/>
              </w:rPr>
              <w:t>.</w:t>
            </w:r>
          </w:p>
        </w:tc>
      </w:tr>
      <w:tr w:rsidR="00FD6DAC" w:rsidRPr="00612B6A" w:rsidTr="007E4775">
        <w:tc>
          <w:tcPr>
            <w:tcW w:w="339" w:type="pct"/>
          </w:tcPr>
          <w:p w:rsidR="00FD6DAC" w:rsidRPr="00612B6A" w:rsidRDefault="00FD6DAC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FD6DAC" w:rsidRPr="00612B6A" w:rsidRDefault="00FD6DAC" w:rsidP="00F45EDC">
            <w:pPr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>НЕКОРОНАРОГЕННЫЕ И ИНФЕКЦИОННЫЕ ЗАБОЛЕВАНИЯ СЕРДЦА (СОВРЕМЕННЫЕ АСПЕКТЫ КЛИНИКИ, ДИАГНОСТИКИ, ЛЕЧЕНИЯ)</w:t>
            </w:r>
          </w:p>
        </w:tc>
        <w:tc>
          <w:tcPr>
            <w:tcW w:w="3435" w:type="pct"/>
          </w:tcPr>
          <w:p w:rsidR="00FD6DAC" w:rsidRPr="00612B6A" w:rsidRDefault="00FD6DAC" w:rsidP="00F45EDC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 xml:space="preserve">Инфекционный эндокардит. Миокардиты. Перикардиты. </w:t>
            </w:r>
            <w:proofErr w:type="spellStart"/>
            <w:r w:rsidRPr="00612B6A">
              <w:rPr>
                <w:sz w:val="22"/>
                <w:szCs w:val="22"/>
              </w:rPr>
              <w:t>Дилатационная</w:t>
            </w:r>
            <w:proofErr w:type="spellEnd"/>
            <w:r w:rsidRPr="00612B6A">
              <w:rPr>
                <w:sz w:val="22"/>
                <w:szCs w:val="22"/>
              </w:rPr>
              <w:t xml:space="preserve"> </w:t>
            </w:r>
            <w:proofErr w:type="spellStart"/>
            <w:r w:rsidRPr="00612B6A">
              <w:rPr>
                <w:sz w:val="22"/>
                <w:szCs w:val="22"/>
              </w:rPr>
              <w:t>кардиомиопатия</w:t>
            </w:r>
            <w:proofErr w:type="spellEnd"/>
            <w:r w:rsidRPr="00612B6A">
              <w:rPr>
                <w:sz w:val="22"/>
                <w:szCs w:val="22"/>
              </w:rPr>
              <w:t xml:space="preserve">. Ишемическая </w:t>
            </w:r>
            <w:proofErr w:type="spellStart"/>
            <w:r w:rsidRPr="00612B6A">
              <w:rPr>
                <w:sz w:val="22"/>
                <w:szCs w:val="22"/>
              </w:rPr>
              <w:t>дилатационная</w:t>
            </w:r>
            <w:proofErr w:type="spellEnd"/>
            <w:r w:rsidRPr="00612B6A">
              <w:rPr>
                <w:sz w:val="22"/>
                <w:szCs w:val="22"/>
              </w:rPr>
              <w:t xml:space="preserve"> </w:t>
            </w:r>
            <w:proofErr w:type="spellStart"/>
            <w:r w:rsidRPr="00612B6A">
              <w:rPr>
                <w:sz w:val="22"/>
                <w:szCs w:val="22"/>
              </w:rPr>
              <w:t>кардиомиопатия</w:t>
            </w:r>
            <w:proofErr w:type="spellEnd"/>
            <w:r w:rsidRPr="00612B6A">
              <w:rPr>
                <w:sz w:val="22"/>
                <w:szCs w:val="22"/>
              </w:rPr>
              <w:t xml:space="preserve">. Алкогольная </w:t>
            </w:r>
            <w:proofErr w:type="spellStart"/>
            <w:r w:rsidRPr="00612B6A">
              <w:rPr>
                <w:sz w:val="22"/>
                <w:szCs w:val="22"/>
              </w:rPr>
              <w:t>дилатационная</w:t>
            </w:r>
            <w:proofErr w:type="spellEnd"/>
            <w:r w:rsidRPr="00612B6A">
              <w:rPr>
                <w:sz w:val="22"/>
                <w:szCs w:val="22"/>
              </w:rPr>
              <w:t xml:space="preserve"> </w:t>
            </w:r>
            <w:proofErr w:type="spellStart"/>
            <w:r w:rsidRPr="00612B6A">
              <w:rPr>
                <w:sz w:val="22"/>
                <w:szCs w:val="22"/>
              </w:rPr>
              <w:t>кардиомиопатия</w:t>
            </w:r>
            <w:proofErr w:type="spellEnd"/>
            <w:r w:rsidRPr="00612B6A">
              <w:rPr>
                <w:sz w:val="22"/>
                <w:szCs w:val="22"/>
              </w:rPr>
              <w:t xml:space="preserve">. </w:t>
            </w:r>
            <w:proofErr w:type="spellStart"/>
            <w:r w:rsidRPr="00612B6A">
              <w:rPr>
                <w:sz w:val="22"/>
                <w:szCs w:val="22"/>
              </w:rPr>
              <w:t>Идиопатическая</w:t>
            </w:r>
            <w:proofErr w:type="spellEnd"/>
            <w:r w:rsidRPr="00612B6A">
              <w:rPr>
                <w:sz w:val="22"/>
                <w:szCs w:val="22"/>
              </w:rPr>
              <w:t xml:space="preserve"> </w:t>
            </w:r>
            <w:proofErr w:type="spellStart"/>
            <w:r w:rsidRPr="00612B6A">
              <w:rPr>
                <w:sz w:val="22"/>
                <w:szCs w:val="22"/>
              </w:rPr>
              <w:t>дилатационная</w:t>
            </w:r>
            <w:proofErr w:type="spellEnd"/>
            <w:r w:rsidRPr="00612B6A">
              <w:rPr>
                <w:sz w:val="22"/>
                <w:szCs w:val="22"/>
              </w:rPr>
              <w:t xml:space="preserve"> </w:t>
            </w:r>
            <w:proofErr w:type="spellStart"/>
            <w:r w:rsidRPr="00612B6A">
              <w:rPr>
                <w:sz w:val="22"/>
                <w:szCs w:val="22"/>
              </w:rPr>
              <w:t>кардиомиопатия</w:t>
            </w:r>
            <w:proofErr w:type="spellEnd"/>
            <w:r w:rsidRPr="00612B6A">
              <w:rPr>
                <w:sz w:val="22"/>
                <w:szCs w:val="22"/>
              </w:rPr>
              <w:t xml:space="preserve">. Гипертрофическая </w:t>
            </w:r>
            <w:proofErr w:type="spellStart"/>
            <w:r w:rsidRPr="00612B6A">
              <w:rPr>
                <w:sz w:val="22"/>
                <w:szCs w:val="22"/>
              </w:rPr>
              <w:t>кардиомиопатия</w:t>
            </w:r>
            <w:proofErr w:type="spellEnd"/>
            <w:r w:rsidRPr="00612B6A">
              <w:rPr>
                <w:sz w:val="22"/>
                <w:szCs w:val="22"/>
              </w:rPr>
              <w:t xml:space="preserve">. </w:t>
            </w:r>
            <w:proofErr w:type="spellStart"/>
            <w:r w:rsidRPr="00612B6A">
              <w:rPr>
                <w:sz w:val="22"/>
                <w:szCs w:val="22"/>
              </w:rPr>
              <w:t>Рестриктивные</w:t>
            </w:r>
            <w:proofErr w:type="spellEnd"/>
            <w:r w:rsidRPr="00612B6A">
              <w:rPr>
                <w:sz w:val="22"/>
                <w:szCs w:val="22"/>
              </w:rPr>
              <w:t xml:space="preserve"> </w:t>
            </w:r>
            <w:proofErr w:type="spellStart"/>
            <w:r w:rsidRPr="00612B6A">
              <w:rPr>
                <w:sz w:val="22"/>
                <w:szCs w:val="22"/>
              </w:rPr>
              <w:t>кардиомиопатии</w:t>
            </w:r>
            <w:proofErr w:type="spellEnd"/>
            <w:r w:rsidRPr="00612B6A">
              <w:rPr>
                <w:sz w:val="22"/>
                <w:szCs w:val="22"/>
              </w:rPr>
              <w:t xml:space="preserve">. </w:t>
            </w:r>
            <w:proofErr w:type="spellStart"/>
            <w:r w:rsidRPr="00612B6A">
              <w:rPr>
                <w:sz w:val="22"/>
                <w:szCs w:val="22"/>
              </w:rPr>
              <w:t>Аритмогенная</w:t>
            </w:r>
            <w:proofErr w:type="spellEnd"/>
            <w:r w:rsidRPr="00612B6A">
              <w:rPr>
                <w:sz w:val="22"/>
                <w:szCs w:val="22"/>
              </w:rPr>
              <w:t xml:space="preserve"> дисплазия правого желудочка. Изолированный губчатый миокард</w:t>
            </w:r>
          </w:p>
        </w:tc>
      </w:tr>
    </w:tbl>
    <w:p w:rsidR="000E292A" w:rsidRPr="00612B6A" w:rsidRDefault="00451EC7" w:rsidP="000E292A">
      <w:pPr>
        <w:pStyle w:val="1"/>
        <w:rPr>
          <w:rFonts w:ascii="Times New Roman" w:hAnsi="Times New Roman"/>
        </w:rPr>
      </w:pPr>
      <w:r w:rsidRPr="00612B6A"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612B6A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612B6A" w:rsidRDefault="00451EC7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612B6A">
              <w:t xml:space="preserve">№ </w:t>
            </w:r>
            <w:proofErr w:type="gramStart"/>
            <w:r w:rsidRPr="00612B6A">
              <w:t>п</w:t>
            </w:r>
            <w:proofErr w:type="gramEnd"/>
            <w:r w:rsidRPr="00612B6A">
              <w:t>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612B6A" w:rsidRDefault="00451EC7" w:rsidP="00654534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612B6A"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451EC7" w:rsidRPr="00612B6A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612B6A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612B6A" w:rsidRDefault="006F14C3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>Дневник практики</w:t>
            </w:r>
          </w:p>
        </w:tc>
      </w:tr>
    </w:tbl>
    <w:p w:rsidR="006F14C3" w:rsidRPr="00612B6A" w:rsidRDefault="006F14C3" w:rsidP="006F14C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12B6A">
        <w:t xml:space="preserve">Дневник </w:t>
      </w:r>
      <w:r w:rsidRPr="00612B6A">
        <w:rPr>
          <w:sz w:val="22"/>
          <w:szCs w:val="22"/>
        </w:rPr>
        <w:t xml:space="preserve">о прохождении практики включает вопросы программы практики и рекомендации. </w:t>
      </w:r>
      <w:r w:rsidRPr="00612B6A">
        <w:t xml:space="preserve">Дневник </w:t>
      </w:r>
      <w:r w:rsidRPr="00612B6A">
        <w:rPr>
          <w:sz w:val="22"/>
          <w:szCs w:val="22"/>
        </w:rPr>
        <w:t>подписывается непосредственным руководителем практики и заверяется печатью. Объем отчета составляет 20–30 страниц.</w:t>
      </w:r>
    </w:p>
    <w:p w:rsidR="006F14C3" w:rsidRPr="00612B6A" w:rsidRDefault="006F14C3" w:rsidP="006F14C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12B6A">
        <w:rPr>
          <w:sz w:val="22"/>
          <w:szCs w:val="22"/>
        </w:rPr>
        <w:t>Отчет предоставляется письменно.</w:t>
      </w:r>
    </w:p>
    <w:p w:rsidR="000E292A" w:rsidRPr="00612B6A" w:rsidRDefault="000E292A" w:rsidP="000E292A">
      <w:pPr>
        <w:pStyle w:val="1"/>
        <w:rPr>
          <w:rFonts w:ascii="Times New Roman" w:hAnsi="Times New Roman"/>
        </w:rPr>
      </w:pPr>
      <w:bookmarkStart w:id="3" w:name="_Toc421786358"/>
      <w:r w:rsidRPr="00612B6A">
        <w:rPr>
          <w:rFonts w:ascii="Times New Roman" w:hAnsi="Times New Roman"/>
        </w:rPr>
        <w:lastRenderedPageBreak/>
        <w:t>Фонд оценочных сре</w:t>
      </w:r>
      <w:proofErr w:type="gramStart"/>
      <w:r w:rsidRPr="00612B6A">
        <w:rPr>
          <w:rFonts w:ascii="Times New Roman" w:hAnsi="Times New Roman"/>
        </w:rPr>
        <w:t>дств дл</w:t>
      </w:r>
      <w:proofErr w:type="gramEnd"/>
      <w:r w:rsidRPr="00612B6A">
        <w:rPr>
          <w:rFonts w:ascii="Times New Roman" w:hAnsi="Times New Roman"/>
        </w:rPr>
        <w:t xml:space="preserve">я проведения промежуточной аттестации по </w:t>
      </w:r>
      <w:r w:rsidR="00451EC7" w:rsidRPr="00612B6A">
        <w:rPr>
          <w:rFonts w:ascii="Times New Roman" w:hAnsi="Times New Roman"/>
        </w:rPr>
        <w:t>практике</w:t>
      </w:r>
      <w:bookmarkEnd w:id="3"/>
    </w:p>
    <w:p w:rsidR="000D12F3" w:rsidRPr="00612B6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612B6A">
        <w:rPr>
          <w:sz w:val="22"/>
          <w:szCs w:val="22"/>
        </w:rPr>
        <w:t xml:space="preserve">Паспорт фонда оценочных средств по </w:t>
      </w:r>
      <w:bookmarkEnd w:id="4"/>
      <w:r w:rsidR="00451EC7" w:rsidRPr="00612B6A">
        <w:rPr>
          <w:sz w:val="22"/>
          <w:szCs w:val="22"/>
        </w:rPr>
        <w:t>практике</w:t>
      </w:r>
      <w:r w:rsidR="00A1541A" w:rsidRPr="00612B6A">
        <w:rPr>
          <w:sz w:val="22"/>
          <w:szCs w:val="22"/>
        </w:rPr>
        <w:t xml:space="preserve"> представлен в</w:t>
      </w:r>
      <w:r w:rsidR="006856A1" w:rsidRPr="00612B6A">
        <w:rPr>
          <w:sz w:val="22"/>
          <w:szCs w:val="22"/>
        </w:rPr>
        <w:t xml:space="preserve"> </w:t>
      </w:r>
      <w:r w:rsidR="00A1541A" w:rsidRPr="00612B6A">
        <w:rPr>
          <w:sz w:val="22"/>
          <w:szCs w:val="22"/>
        </w:rPr>
        <w:t>П</w:t>
      </w:r>
      <w:r w:rsidR="006856A1" w:rsidRPr="00612B6A">
        <w:rPr>
          <w:sz w:val="22"/>
          <w:szCs w:val="22"/>
        </w:rPr>
        <w:t>риложени</w:t>
      </w:r>
      <w:r w:rsidR="00451EC7" w:rsidRPr="00612B6A">
        <w:rPr>
          <w:sz w:val="22"/>
          <w:szCs w:val="22"/>
        </w:rPr>
        <w:t xml:space="preserve">и </w:t>
      </w:r>
      <w:r w:rsidR="00A1541A" w:rsidRPr="00612B6A">
        <w:rPr>
          <w:sz w:val="22"/>
          <w:szCs w:val="22"/>
        </w:rPr>
        <w:t>1.</w:t>
      </w:r>
    </w:p>
    <w:p w:rsidR="000A7A82" w:rsidRPr="00612B6A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12B6A">
        <w:rPr>
          <w:sz w:val="22"/>
          <w:szCs w:val="22"/>
        </w:rPr>
        <w:t>Ф</w:t>
      </w:r>
      <w:r w:rsidR="000A7A82" w:rsidRPr="00612B6A">
        <w:rPr>
          <w:sz w:val="22"/>
          <w:szCs w:val="22"/>
        </w:rPr>
        <w:t>онд</w:t>
      </w:r>
      <w:r w:rsidR="006C1B70" w:rsidRPr="00612B6A">
        <w:rPr>
          <w:sz w:val="22"/>
          <w:szCs w:val="22"/>
        </w:rPr>
        <w:t xml:space="preserve"> оценочных средств</w:t>
      </w:r>
      <w:r w:rsidRPr="00612B6A">
        <w:rPr>
          <w:sz w:val="22"/>
          <w:szCs w:val="22"/>
        </w:rPr>
        <w:t xml:space="preserve"> по </w:t>
      </w:r>
      <w:r w:rsidR="00451EC7" w:rsidRPr="00612B6A">
        <w:rPr>
          <w:sz w:val="22"/>
          <w:szCs w:val="22"/>
        </w:rPr>
        <w:t>практике</w:t>
      </w:r>
      <w:r w:rsidR="006C1B70" w:rsidRPr="00612B6A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612B6A" w:rsidTr="00257403">
        <w:tc>
          <w:tcPr>
            <w:tcW w:w="3507" w:type="pct"/>
          </w:tcPr>
          <w:p w:rsidR="00FC10F6" w:rsidRPr="00612B6A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612B6A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612B6A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612B6A">
              <w:rPr>
                <w:b/>
                <w:sz w:val="20"/>
                <w:szCs w:val="20"/>
              </w:rPr>
              <w:t>Количество</w:t>
            </w:r>
          </w:p>
        </w:tc>
      </w:tr>
      <w:tr w:rsidR="00FC10F6" w:rsidRPr="00612B6A" w:rsidTr="00257403">
        <w:tc>
          <w:tcPr>
            <w:tcW w:w="3507" w:type="pct"/>
          </w:tcPr>
          <w:p w:rsidR="00FC10F6" w:rsidRPr="00612B6A" w:rsidRDefault="00F81ECB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12B6A">
              <w:rPr>
                <w:rFonts w:eastAsia="Times New Roman"/>
              </w:rPr>
              <w:t>Задания в тестовой форме</w:t>
            </w:r>
          </w:p>
        </w:tc>
        <w:tc>
          <w:tcPr>
            <w:tcW w:w="1493" w:type="pct"/>
          </w:tcPr>
          <w:p w:rsidR="00FC10F6" w:rsidRPr="00612B6A" w:rsidRDefault="006F14C3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>100</w:t>
            </w:r>
          </w:p>
        </w:tc>
      </w:tr>
    </w:tbl>
    <w:p w:rsidR="00A607BF" w:rsidRPr="00612B6A" w:rsidRDefault="00A607BF" w:rsidP="00BA5E10">
      <w:pPr>
        <w:pStyle w:val="2"/>
        <w:ind w:left="0" w:firstLine="0"/>
        <w:rPr>
          <w:sz w:val="24"/>
          <w:szCs w:val="24"/>
        </w:rPr>
      </w:pPr>
      <w:bookmarkStart w:id="5" w:name="_Toc421786360"/>
      <w:r w:rsidRPr="00612B6A">
        <w:rPr>
          <w:sz w:val="24"/>
          <w:szCs w:val="24"/>
        </w:rPr>
        <w:t xml:space="preserve">Типовые </w:t>
      </w:r>
      <w:r w:rsidR="00E069CC" w:rsidRPr="00612B6A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bookmarkEnd w:id="5"/>
    </w:p>
    <w:p w:rsidR="003E0F38" w:rsidRPr="00612B6A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B00A62" w:rsidRPr="0073527A" w:rsidRDefault="00B00A62" w:rsidP="00B00A62">
      <w:pPr>
        <w:overflowPunct w:val="0"/>
        <w:autoSpaceDE w:val="0"/>
        <w:autoSpaceDN w:val="0"/>
        <w:adjustRightInd w:val="0"/>
        <w:spacing w:after="0" w:line="240" w:lineRule="auto"/>
        <w:ind w:right="50"/>
        <w:textAlignment w:val="baseline"/>
        <w:rPr>
          <w:rFonts w:ascii="Times New Roman" w:eastAsia="Times New Roman" w:hAnsi="Times New Roman"/>
          <w:b/>
          <w:lang w:eastAsia="ru-RU"/>
        </w:rPr>
      </w:pPr>
      <w:bookmarkStart w:id="6" w:name="_Toc421786362"/>
      <w:r w:rsidRPr="0073527A">
        <w:rPr>
          <w:rFonts w:ascii="Times New Roman" w:eastAsia="Times New Roman" w:hAnsi="Times New Roman"/>
          <w:b/>
          <w:lang w:eastAsia="ru-RU"/>
        </w:rPr>
        <w:t>Ведущими факторами в патогенезе внутрисердечного тромбоза являются:</w:t>
      </w:r>
    </w:p>
    <w:p w:rsidR="00B00A62" w:rsidRPr="0073527A" w:rsidRDefault="00B00A62" w:rsidP="00B00A62">
      <w:pPr>
        <w:overflowPunct w:val="0"/>
        <w:autoSpaceDE w:val="0"/>
        <w:autoSpaceDN w:val="0"/>
        <w:adjustRightInd w:val="0"/>
        <w:spacing w:after="0" w:line="240" w:lineRule="auto"/>
        <w:ind w:right="50"/>
        <w:textAlignment w:val="baseline"/>
        <w:rPr>
          <w:rFonts w:ascii="Times New Roman" w:eastAsia="Times New Roman" w:hAnsi="Times New Roman"/>
          <w:lang w:eastAsia="ru-RU"/>
        </w:rPr>
      </w:pPr>
      <w:r w:rsidRPr="0073527A">
        <w:rPr>
          <w:rFonts w:ascii="Times New Roman" w:eastAsia="Times New Roman" w:hAnsi="Times New Roman"/>
          <w:lang w:eastAsia="ru-RU"/>
        </w:rPr>
        <w:t xml:space="preserve">             А. застой крови в левом предсердии, обусловленный характером </w:t>
      </w:r>
    </w:p>
    <w:p w:rsidR="00B00A62" w:rsidRPr="0073527A" w:rsidRDefault="00B00A62" w:rsidP="00B00A62">
      <w:pPr>
        <w:overflowPunct w:val="0"/>
        <w:autoSpaceDE w:val="0"/>
        <w:autoSpaceDN w:val="0"/>
        <w:adjustRightInd w:val="0"/>
        <w:spacing w:after="0" w:line="240" w:lineRule="auto"/>
        <w:ind w:right="50"/>
        <w:textAlignment w:val="baseline"/>
        <w:rPr>
          <w:rFonts w:ascii="Times New Roman" w:eastAsia="Times New Roman" w:hAnsi="Times New Roman"/>
          <w:lang w:eastAsia="ru-RU"/>
        </w:rPr>
      </w:pPr>
      <w:r w:rsidRPr="0073527A">
        <w:rPr>
          <w:rFonts w:ascii="Times New Roman" w:eastAsia="Times New Roman" w:hAnsi="Times New Roman"/>
          <w:lang w:eastAsia="ru-RU"/>
        </w:rPr>
        <w:t xml:space="preserve">                  самого порока</w:t>
      </w:r>
    </w:p>
    <w:p w:rsidR="00B00A62" w:rsidRPr="0073527A" w:rsidRDefault="00B00A62" w:rsidP="00B00A62">
      <w:pPr>
        <w:overflowPunct w:val="0"/>
        <w:autoSpaceDE w:val="0"/>
        <w:autoSpaceDN w:val="0"/>
        <w:adjustRightInd w:val="0"/>
        <w:spacing w:after="0" w:line="240" w:lineRule="auto"/>
        <w:ind w:right="50"/>
        <w:textAlignment w:val="baseline"/>
        <w:rPr>
          <w:rFonts w:ascii="Times New Roman" w:eastAsia="Times New Roman" w:hAnsi="Times New Roman"/>
          <w:lang w:eastAsia="ru-RU"/>
        </w:rPr>
      </w:pPr>
      <w:r w:rsidRPr="0073527A">
        <w:rPr>
          <w:rFonts w:ascii="Times New Roman" w:eastAsia="Times New Roman" w:hAnsi="Times New Roman"/>
          <w:lang w:eastAsia="ru-RU"/>
        </w:rPr>
        <w:t xml:space="preserve">             Б. мерцательная аритмия</w:t>
      </w:r>
    </w:p>
    <w:p w:rsidR="00B00A62" w:rsidRPr="0073527A" w:rsidRDefault="00B00A62" w:rsidP="00B00A62">
      <w:pPr>
        <w:overflowPunct w:val="0"/>
        <w:autoSpaceDE w:val="0"/>
        <w:autoSpaceDN w:val="0"/>
        <w:adjustRightInd w:val="0"/>
        <w:spacing w:after="0" w:line="240" w:lineRule="auto"/>
        <w:ind w:right="50"/>
        <w:textAlignment w:val="baseline"/>
        <w:rPr>
          <w:rFonts w:ascii="Times New Roman" w:eastAsia="Times New Roman" w:hAnsi="Times New Roman"/>
          <w:lang w:eastAsia="ru-RU"/>
        </w:rPr>
      </w:pPr>
      <w:r w:rsidRPr="0073527A">
        <w:rPr>
          <w:rFonts w:ascii="Times New Roman" w:eastAsia="Times New Roman" w:hAnsi="Times New Roman"/>
          <w:lang w:eastAsia="ru-RU"/>
        </w:rPr>
        <w:t xml:space="preserve">             В. частота обострений ревматического процесса</w:t>
      </w:r>
    </w:p>
    <w:p w:rsidR="00B00A62" w:rsidRPr="0073527A" w:rsidRDefault="00B00A62" w:rsidP="00B00A62">
      <w:pPr>
        <w:overflowPunct w:val="0"/>
        <w:autoSpaceDE w:val="0"/>
        <w:autoSpaceDN w:val="0"/>
        <w:adjustRightInd w:val="0"/>
        <w:spacing w:after="0" w:line="240" w:lineRule="auto"/>
        <w:ind w:right="50"/>
        <w:textAlignment w:val="baseline"/>
        <w:rPr>
          <w:rFonts w:ascii="Times New Roman" w:eastAsia="Times New Roman" w:hAnsi="Times New Roman"/>
          <w:lang w:eastAsia="ru-RU"/>
        </w:rPr>
      </w:pPr>
      <w:r w:rsidRPr="0073527A">
        <w:rPr>
          <w:rFonts w:ascii="Times New Roman" w:eastAsia="Times New Roman" w:hAnsi="Times New Roman"/>
          <w:lang w:eastAsia="ru-RU"/>
        </w:rPr>
        <w:t xml:space="preserve">             Г. длительность порока</w:t>
      </w:r>
    </w:p>
    <w:p w:rsidR="00B00A62" w:rsidRDefault="00B00A62" w:rsidP="00B00A62">
      <w:pPr>
        <w:overflowPunct w:val="0"/>
        <w:autoSpaceDE w:val="0"/>
        <w:autoSpaceDN w:val="0"/>
        <w:adjustRightInd w:val="0"/>
        <w:spacing w:after="0" w:line="240" w:lineRule="auto"/>
        <w:ind w:right="50"/>
        <w:textAlignment w:val="baseline"/>
        <w:rPr>
          <w:rFonts w:ascii="Times New Roman" w:eastAsia="Times New Roman" w:hAnsi="Times New Roman"/>
          <w:lang w:eastAsia="ru-RU"/>
        </w:rPr>
      </w:pPr>
      <w:r w:rsidRPr="0073527A">
        <w:rPr>
          <w:rFonts w:ascii="Times New Roman" w:eastAsia="Times New Roman" w:hAnsi="Times New Roman"/>
          <w:lang w:eastAsia="ru-RU"/>
        </w:rPr>
        <w:t xml:space="preserve">             Д. застой крови в левом предсердии и мерцательная аритмия</w:t>
      </w:r>
    </w:p>
    <w:p w:rsidR="00B00A62" w:rsidRPr="0073527A" w:rsidRDefault="00B00A62" w:rsidP="00B00A62">
      <w:pPr>
        <w:overflowPunct w:val="0"/>
        <w:autoSpaceDE w:val="0"/>
        <w:autoSpaceDN w:val="0"/>
        <w:adjustRightInd w:val="0"/>
        <w:spacing w:after="0" w:line="240" w:lineRule="auto"/>
        <w:ind w:right="50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Ответ: Д</w:t>
      </w:r>
      <w:bookmarkStart w:id="7" w:name="_GoBack"/>
      <w:bookmarkEnd w:id="7"/>
    </w:p>
    <w:p w:rsidR="008D35EA" w:rsidRPr="00612B6A" w:rsidRDefault="00A607BF" w:rsidP="0036554B">
      <w:pPr>
        <w:pStyle w:val="2"/>
        <w:ind w:left="0" w:firstLine="0"/>
        <w:rPr>
          <w:sz w:val="24"/>
          <w:szCs w:val="24"/>
        </w:rPr>
      </w:pPr>
      <w:r w:rsidRPr="00612B6A">
        <w:rPr>
          <w:sz w:val="24"/>
          <w:szCs w:val="24"/>
        </w:rPr>
        <w:t xml:space="preserve">Критерии и шкала оценивания </w:t>
      </w:r>
      <w:r w:rsidR="00253716" w:rsidRPr="00612B6A">
        <w:rPr>
          <w:sz w:val="24"/>
          <w:szCs w:val="24"/>
        </w:rPr>
        <w:t>промежуточной аттестации</w:t>
      </w:r>
      <w:bookmarkEnd w:id="6"/>
    </w:p>
    <w:p w:rsidR="006856A1" w:rsidRPr="00612B6A" w:rsidRDefault="006856A1" w:rsidP="006856A1">
      <w:pPr>
        <w:pStyle w:val="3"/>
      </w:pPr>
      <w:bookmarkStart w:id="8" w:name="_Toc420069334"/>
      <w:r w:rsidRPr="00612B6A">
        <w:t xml:space="preserve">Оценивание </w:t>
      </w:r>
      <w:proofErr w:type="gramStart"/>
      <w:r w:rsidRPr="00612B6A">
        <w:t>обучающегося</w:t>
      </w:r>
      <w:proofErr w:type="gramEnd"/>
      <w:r w:rsidRPr="00612B6A">
        <w:t xml:space="preserve"> на </w:t>
      </w:r>
      <w:bookmarkEnd w:id="8"/>
      <w:r w:rsidRPr="00612B6A">
        <w:t>собеседовании</w:t>
      </w:r>
    </w:p>
    <w:p w:rsidR="00FA31BB" w:rsidRPr="00612B6A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12B6A">
        <w:rPr>
          <w:sz w:val="22"/>
          <w:szCs w:val="22"/>
        </w:rPr>
        <w:t>По результатам собеседования дифференцировано оценивает результативность прохождения практики.</w:t>
      </w:r>
    </w:p>
    <w:tbl>
      <w:tblPr>
        <w:tblStyle w:val="afa"/>
        <w:tblW w:w="0" w:type="auto"/>
        <w:tblLayout w:type="fixed"/>
        <w:tblLook w:val="04A0"/>
      </w:tblPr>
      <w:tblGrid>
        <w:gridCol w:w="1951"/>
        <w:gridCol w:w="7903"/>
      </w:tblGrid>
      <w:tr w:rsidR="005978D1" w:rsidRPr="00612B6A" w:rsidTr="00D831E8">
        <w:tc>
          <w:tcPr>
            <w:tcW w:w="1951" w:type="dxa"/>
            <w:vAlign w:val="center"/>
          </w:tcPr>
          <w:p w:rsidR="005978D1" w:rsidRPr="00612B6A" w:rsidRDefault="005978D1" w:rsidP="005978D1">
            <w:pPr>
              <w:pStyle w:val="aff4"/>
              <w:jc w:val="center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7903" w:type="dxa"/>
            <w:vAlign w:val="center"/>
          </w:tcPr>
          <w:p w:rsidR="005978D1" w:rsidRPr="00612B6A" w:rsidRDefault="005978D1" w:rsidP="005978D1">
            <w:pPr>
              <w:pStyle w:val="aff4"/>
              <w:jc w:val="center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>Требования к знаниям</w:t>
            </w:r>
          </w:p>
        </w:tc>
      </w:tr>
      <w:tr w:rsidR="005978D1" w:rsidRPr="00612B6A" w:rsidTr="00D831E8">
        <w:tc>
          <w:tcPr>
            <w:tcW w:w="1951" w:type="dxa"/>
          </w:tcPr>
          <w:p w:rsidR="005978D1" w:rsidRPr="00612B6A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>Отлично</w:t>
            </w:r>
          </w:p>
        </w:tc>
        <w:tc>
          <w:tcPr>
            <w:tcW w:w="7903" w:type="dxa"/>
          </w:tcPr>
          <w:p w:rsidR="005978D1" w:rsidRPr="00612B6A" w:rsidRDefault="00BA78BC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 xml:space="preserve">«Отлично» </w:t>
            </w:r>
            <w:r w:rsidR="005978D1" w:rsidRPr="00612B6A">
              <w:rPr>
                <w:sz w:val="22"/>
                <w:szCs w:val="22"/>
              </w:rPr>
              <w:t>выставляется обучающемуся, показавшему полные и глубокие знания программы практики</w:t>
            </w:r>
            <w:r w:rsidRPr="00612B6A">
              <w:rPr>
                <w:sz w:val="22"/>
                <w:szCs w:val="22"/>
              </w:rPr>
              <w:t xml:space="preserve">, </w:t>
            </w:r>
            <w:r w:rsidR="005978D1" w:rsidRPr="00612B6A">
              <w:rPr>
                <w:sz w:val="22"/>
                <w:szCs w:val="22"/>
              </w:rPr>
              <w:t>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5978D1" w:rsidRPr="00612B6A" w:rsidTr="00D831E8">
        <w:tc>
          <w:tcPr>
            <w:tcW w:w="1951" w:type="dxa"/>
          </w:tcPr>
          <w:p w:rsidR="005978D1" w:rsidRPr="00612B6A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>Хорошо</w:t>
            </w:r>
          </w:p>
        </w:tc>
        <w:tc>
          <w:tcPr>
            <w:tcW w:w="7903" w:type="dxa"/>
          </w:tcPr>
          <w:p w:rsidR="005978D1" w:rsidRPr="00612B6A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>«Хорошо» выставляется обучающемуся, показавшему  хорошие/серьезные знания программы практики, способному применять приобретенные знания в стандартной ситуации, но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5978D1" w:rsidRPr="00612B6A" w:rsidTr="00D831E8">
        <w:tc>
          <w:tcPr>
            <w:tcW w:w="1951" w:type="dxa"/>
          </w:tcPr>
          <w:p w:rsidR="005978D1" w:rsidRPr="00612B6A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7903" w:type="dxa"/>
          </w:tcPr>
          <w:p w:rsidR="005978D1" w:rsidRPr="00612B6A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>«Удовлетворительно»  выставляется обучающемуся, показавшему слабые знания, но владеющему основными разделами программы практики, необходимым минимумом  знаний и  способному применять их по образцу в стандартной ситуации</w:t>
            </w:r>
          </w:p>
        </w:tc>
      </w:tr>
      <w:tr w:rsidR="005978D1" w:rsidRPr="00612B6A" w:rsidTr="00D831E8">
        <w:tc>
          <w:tcPr>
            <w:tcW w:w="1951" w:type="dxa"/>
          </w:tcPr>
          <w:p w:rsidR="005978D1" w:rsidRPr="00612B6A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2B6A">
              <w:rPr>
                <w:sz w:val="22"/>
                <w:szCs w:val="22"/>
              </w:rPr>
              <w:t>Неудовлетвори</w:t>
            </w:r>
            <w:r w:rsidR="00D831E8" w:rsidRPr="00612B6A">
              <w:rPr>
                <w:sz w:val="22"/>
                <w:szCs w:val="22"/>
              </w:rPr>
              <w:t>-</w:t>
            </w:r>
            <w:r w:rsidRPr="00612B6A">
              <w:rPr>
                <w:sz w:val="22"/>
                <w:szCs w:val="22"/>
              </w:rPr>
              <w:t>тельно</w:t>
            </w:r>
            <w:proofErr w:type="spellEnd"/>
            <w:proofErr w:type="gramEnd"/>
          </w:p>
        </w:tc>
        <w:tc>
          <w:tcPr>
            <w:tcW w:w="7903" w:type="dxa"/>
          </w:tcPr>
          <w:p w:rsidR="005978D1" w:rsidRPr="00612B6A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612B6A" w:rsidRDefault="00D831E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612B6A">
        <w:rPr>
          <w:sz w:val="22"/>
          <w:szCs w:val="22"/>
        </w:rPr>
        <w:t>Обучающийся</w:t>
      </w:r>
      <w:proofErr w:type="gramEnd"/>
      <w:r w:rsidR="00860DB0" w:rsidRPr="00612B6A">
        <w:rPr>
          <w:sz w:val="22"/>
          <w:szCs w:val="22"/>
        </w:rPr>
        <w:t xml:space="preserve">, работа которого признается неудовлетворительной, отстраняется от практики. По решению заведующего кафедрой </w:t>
      </w:r>
      <w:r w:rsidRPr="00612B6A">
        <w:rPr>
          <w:sz w:val="22"/>
          <w:szCs w:val="22"/>
        </w:rPr>
        <w:t>ординатору</w:t>
      </w:r>
      <w:r w:rsidR="00860DB0" w:rsidRPr="00612B6A">
        <w:rPr>
          <w:sz w:val="22"/>
          <w:szCs w:val="22"/>
        </w:rPr>
        <w:t xml:space="preserve"> назначают другие сроки прохождения практики. </w:t>
      </w:r>
    </w:p>
    <w:p w:rsidR="000E292A" w:rsidRPr="00612B6A" w:rsidRDefault="005E394F" w:rsidP="000E292A">
      <w:pPr>
        <w:pStyle w:val="1"/>
        <w:rPr>
          <w:rFonts w:ascii="Times New Roman" w:hAnsi="Times New Roman"/>
        </w:rPr>
      </w:pPr>
      <w:r w:rsidRPr="00612B6A">
        <w:rPr>
          <w:rFonts w:ascii="Times New Roman" w:hAnsi="Times New Roman"/>
        </w:rPr>
        <w:t>Учебно-методическое обеспечение</w:t>
      </w:r>
      <w:r w:rsidR="0050431B" w:rsidRPr="00612B6A">
        <w:rPr>
          <w:rFonts w:ascii="Times New Roman" w:hAnsi="Times New Roman"/>
        </w:rPr>
        <w:t>, необходим</w:t>
      </w:r>
      <w:r w:rsidRPr="00612B6A">
        <w:rPr>
          <w:rFonts w:ascii="Times New Roman" w:hAnsi="Times New Roman"/>
        </w:rPr>
        <w:t>о</w:t>
      </w:r>
      <w:r w:rsidR="001D40E4" w:rsidRPr="00612B6A">
        <w:rPr>
          <w:rFonts w:ascii="Times New Roman" w:hAnsi="Times New Roman"/>
        </w:rPr>
        <w:t>е</w:t>
      </w:r>
      <w:r w:rsidRPr="00612B6A">
        <w:rPr>
          <w:rFonts w:ascii="Times New Roman" w:hAnsi="Times New Roman"/>
        </w:rPr>
        <w:t xml:space="preserve"> для проведения практики</w:t>
      </w:r>
    </w:p>
    <w:p w:rsidR="000E292A" w:rsidRPr="00612B6A" w:rsidRDefault="000E292A" w:rsidP="000E292A">
      <w:pPr>
        <w:pStyle w:val="2"/>
        <w:ind w:left="0" w:firstLine="0"/>
        <w:rPr>
          <w:sz w:val="24"/>
          <w:szCs w:val="24"/>
        </w:rPr>
      </w:pPr>
      <w:bookmarkStart w:id="9" w:name="_Toc421786364"/>
      <w:r w:rsidRPr="00612B6A">
        <w:rPr>
          <w:sz w:val="24"/>
          <w:szCs w:val="24"/>
        </w:rPr>
        <w:t>Основная</w:t>
      </w:r>
      <w:r w:rsidR="00D831E8" w:rsidRPr="00612B6A">
        <w:rPr>
          <w:sz w:val="24"/>
          <w:szCs w:val="24"/>
        </w:rPr>
        <w:t xml:space="preserve"> и дополнительная</w:t>
      </w:r>
      <w:r w:rsidRPr="00612B6A">
        <w:rPr>
          <w:sz w:val="24"/>
          <w:szCs w:val="24"/>
        </w:rPr>
        <w:t xml:space="preserve"> литература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612B6A" w:rsidTr="008D35EA">
        <w:trPr>
          <w:trHeight w:val="253"/>
        </w:trPr>
        <w:tc>
          <w:tcPr>
            <w:tcW w:w="272" w:type="pct"/>
            <w:vMerge w:val="restart"/>
          </w:tcPr>
          <w:p w:rsidR="00642E8E" w:rsidRPr="00612B6A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B6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12B6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12B6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728" w:type="pct"/>
            <w:vMerge w:val="restart"/>
            <w:vAlign w:val="center"/>
          </w:tcPr>
          <w:p w:rsidR="00642E8E" w:rsidRPr="00612B6A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B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42E8E" w:rsidRPr="00612B6A" w:rsidTr="00642E8E">
        <w:trPr>
          <w:trHeight w:val="253"/>
        </w:trPr>
        <w:tc>
          <w:tcPr>
            <w:tcW w:w="272" w:type="pct"/>
            <w:vMerge/>
          </w:tcPr>
          <w:p w:rsidR="00642E8E" w:rsidRPr="00612B6A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642E8E" w:rsidRPr="00612B6A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A74" w:rsidRPr="00612B6A" w:rsidTr="00F45EDC">
        <w:tc>
          <w:tcPr>
            <w:tcW w:w="272" w:type="pct"/>
          </w:tcPr>
          <w:p w:rsidR="00360A74" w:rsidRPr="00612B6A" w:rsidRDefault="00360A74" w:rsidP="00F45EDC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>Лекции по сердечно-сосудистой хирургии</w:t>
            </w:r>
            <w:proofErr w:type="gramStart"/>
            <w:r w:rsidRPr="00612B6A">
              <w:rPr>
                <w:rFonts w:ascii="Times New Roman" w:hAnsi="Times New Roman"/>
              </w:rPr>
              <w:t xml:space="preserve">  / П</w:t>
            </w:r>
            <w:proofErr w:type="gramEnd"/>
            <w:r w:rsidRPr="00612B6A">
              <w:rPr>
                <w:rFonts w:ascii="Times New Roman" w:hAnsi="Times New Roman"/>
              </w:rPr>
              <w:t xml:space="preserve">од ред. Л.А. </w:t>
            </w:r>
            <w:proofErr w:type="spellStart"/>
            <w:r w:rsidRPr="00612B6A">
              <w:rPr>
                <w:rFonts w:ascii="Times New Roman" w:hAnsi="Times New Roman"/>
              </w:rPr>
              <w:t>Бокерия</w:t>
            </w:r>
            <w:proofErr w:type="spellEnd"/>
            <w:r w:rsidRPr="00612B6A">
              <w:rPr>
                <w:rFonts w:ascii="Times New Roman" w:hAnsi="Times New Roman"/>
              </w:rPr>
              <w:t xml:space="preserve">. - </w:t>
            </w:r>
            <w:proofErr w:type="spellStart"/>
            <w:r w:rsidRPr="00612B6A">
              <w:rPr>
                <w:rFonts w:ascii="Times New Roman" w:hAnsi="Times New Roman"/>
              </w:rPr>
              <w:t>Изд-е</w:t>
            </w:r>
            <w:proofErr w:type="spellEnd"/>
            <w:r w:rsidRPr="00612B6A">
              <w:rPr>
                <w:rFonts w:ascii="Times New Roman" w:hAnsi="Times New Roman"/>
              </w:rPr>
              <w:t xml:space="preserve"> 3-е, </w:t>
            </w:r>
            <w:proofErr w:type="spellStart"/>
            <w:r w:rsidRPr="00612B6A">
              <w:rPr>
                <w:rFonts w:ascii="Times New Roman" w:hAnsi="Times New Roman"/>
              </w:rPr>
              <w:t>перераб</w:t>
            </w:r>
            <w:proofErr w:type="spellEnd"/>
            <w:r w:rsidRPr="00612B6A">
              <w:rPr>
                <w:rFonts w:ascii="Times New Roman" w:hAnsi="Times New Roman"/>
              </w:rPr>
              <w:t>. и доп. - М.</w:t>
            </w:r>
            <w:proofErr w:type="gramStart"/>
            <w:r w:rsidRPr="00612B6A">
              <w:rPr>
                <w:rFonts w:ascii="Times New Roman" w:hAnsi="Times New Roman"/>
              </w:rPr>
              <w:t xml:space="preserve"> :</w:t>
            </w:r>
            <w:proofErr w:type="gramEnd"/>
            <w:r w:rsidRPr="00612B6A">
              <w:rPr>
                <w:rFonts w:ascii="Times New Roman" w:hAnsi="Times New Roman"/>
              </w:rPr>
              <w:t xml:space="preserve"> НЦССХ им. А. Н. Бакулева, 2013 -764 с.</w:t>
            </w:r>
          </w:p>
        </w:tc>
      </w:tr>
      <w:tr w:rsidR="00360A74" w:rsidRPr="00612B6A" w:rsidTr="00F45EDC">
        <w:tc>
          <w:tcPr>
            <w:tcW w:w="272" w:type="pct"/>
          </w:tcPr>
          <w:p w:rsidR="00360A74" w:rsidRPr="00612B6A" w:rsidRDefault="00360A74" w:rsidP="00F45EDC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 xml:space="preserve">Руководство по </w:t>
            </w:r>
            <w:proofErr w:type="spellStart"/>
            <w:r w:rsidRPr="00612B6A">
              <w:rPr>
                <w:rFonts w:ascii="Times New Roman" w:hAnsi="Times New Roman"/>
              </w:rPr>
              <w:t>рентгенэндоваскулярной</w:t>
            </w:r>
            <w:proofErr w:type="spellEnd"/>
            <w:r w:rsidRPr="00612B6A">
              <w:rPr>
                <w:rFonts w:ascii="Times New Roman" w:hAnsi="Times New Roman"/>
              </w:rPr>
              <w:t xml:space="preserve"> хирургии сердца и сосудов. Под редакцией Л.А. </w:t>
            </w:r>
            <w:proofErr w:type="spellStart"/>
            <w:r w:rsidRPr="00612B6A">
              <w:rPr>
                <w:rFonts w:ascii="Times New Roman" w:hAnsi="Times New Roman"/>
              </w:rPr>
              <w:t>Бокерия</w:t>
            </w:r>
            <w:proofErr w:type="spellEnd"/>
            <w:r w:rsidRPr="00612B6A">
              <w:rPr>
                <w:rFonts w:ascii="Times New Roman" w:hAnsi="Times New Roman"/>
              </w:rPr>
              <w:t xml:space="preserve">, Б.Г. </w:t>
            </w:r>
            <w:proofErr w:type="spellStart"/>
            <w:r w:rsidRPr="00612B6A">
              <w:rPr>
                <w:rFonts w:ascii="Times New Roman" w:hAnsi="Times New Roman"/>
              </w:rPr>
              <w:t>Алекяна</w:t>
            </w:r>
            <w:proofErr w:type="spellEnd"/>
            <w:r w:rsidRPr="00612B6A">
              <w:rPr>
                <w:rFonts w:ascii="Times New Roman" w:hAnsi="Times New Roman"/>
              </w:rPr>
              <w:t>. 2008 - в 3-х томах</w:t>
            </w:r>
          </w:p>
        </w:tc>
      </w:tr>
      <w:tr w:rsidR="00360A74" w:rsidRPr="00612B6A" w:rsidTr="00F45EDC">
        <w:tc>
          <w:tcPr>
            <w:tcW w:w="272" w:type="pct"/>
          </w:tcPr>
          <w:p w:rsidR="00360A74" w:rsidRPr="00612B6A" w:rsidRDefault="00360A74" w:rsidP="00F45EDC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 xml:space="preserve">Лекции по кардиологии. Под редакцией Л.А. </w:t>
            </w:r>
            <w:proofErr w:type="spellStart"/>
            <w:r w:rsidRPr="00612B6A">
              <w:rPr>
                <w:rFonts w:ascii="Times New Roman" w:hAnsi="Times New Roman"/>
              </w:rPr>
              <w:t>Бокерия</w:t>
            </w:r>
            <w:proofErr w:type="spellEnd"/>
            <w:r w:rsidRPr="00612B6A">
              <w:rPr>
                <w:rFonts w:ascii="Times New Roman" w:hAnsi="Times New Roman"/>
              </w:rPr>
              <w:t xml:space="preserve">, Е.З. </w:t>
            </w:r>
            <w:proofErr w:type="spellStart"/>
            <w:r w:rsidRPr="00612B6A">
              <w:rPr>
                <w:rFonts w:ascii="Times New Roman" w:hAnsi="Times New Roman"/>
              </w:rPr>
              <w:t>Голуховой</w:t>
            </w:r>
            <w:proofErr w:type="spellEnd"/>
            <w:r w:rsidRPr="00612B6A">
              <w:rPr>
                <w:rFonts w:ascii="Times New Roman" w:hAnsi="Times New Roman"/>
              </w:rPr>
              <w:t>. 2001., в 3-х томах.</w:t>
            </w:r>
          </w:p>
        </w:tc>
      </w:tr>
      <w:tr w:rsidR="00360A74" w:rsidRPr="00612B6A" w:rsidTr="00F45EDC">
        <w:tc>
          <w:tcPr>
            <w:tcW w:w="272" w:type="pct"/>
          </w:tcPr>
          <w:p w:rsidR="00360A74" w:rsidRPr="00612B6A" w:rsidRDefault="00360A74" w:rsidP="00F45EDC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 xml:space="preserve">Функциональная диагностика в кардиологии. Под редакцией Л.А. </w:t>
            </w:r>
            <w:proofErr w:type="spellStart"/>
            <w:r w:rsidRPr="00612B6A">
              <w:rPr>
                <w:rFonts w:ascii="Times New Roman" w:hAnsi="Times New Roman"/>
              </w:rPr>
              <w:t>Бокерия</w:t>
            </w:r>
            <w:proofErr w:type="spellEnd"/>
            <w:r w:rsidRPr="00612B6A">
              <w:rPr>
                <w:rFonts w:ascii="Times New Roman" w:hAnsi="Times New Roman"/>
              </w:rPr>
              <w:t xml:space="preserve">, Е.З. </w:t>
            </w:r>
            <w:proofErr w:type="spellStart"/>
            <w:r w:rsidRPr="00612B6A">
              <w:rPr>
                <w:rFonts w:ascii="Times New Roman" w:hAnsi="Times New Roman"/>
              </w:rPr>
              <w:t>Голуховой</w:t>
            </w:r>
            <w:proofErr w:type="spellEnd"/>
            <w:r w:rsidRPr="00612B6A">
              <w:rPr>
                <w:rFonts w:ascii="Times New Roman" w:hAnsi="Times New Roman"/>
              </w:rPr>
              <w:t>, А. В. Иваницкого. 2002., в 2-х томах.</w:t>
            </w:r>
          </w:p>
        </w:tc>
      </w:tr>
      <w:tr w:rsidR="00360A74" w:rsidRPr="00612B6A" w:rsidTr="00F45EDC">
        <w:tc>
          <w:tcPr>
            <w:tcW w:w="272" w:type="pct"/>
          </w:tcPr>
          <w:p w:rsidR="00360A74" w:rsidRPr="00612B6A" w:rsidRDefault="00360A74" w:rsidP="00F45EDC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 xml:space="preserve">Кардиология. Национальное руководство. Под редакцией </w:t>
            </w:r>
            <w:proofErr w:type="spellStart"/>
            <w:r w:rsidRPr="00612B6A">
              <w:rPr>
                <w:rFonts w:ascii="Times New Roman" w:hAnsi="Times New Roman"/>
              </w:rPr>
              <w:t>Беленкова</w:t>
            </w:r>
            <w:proofErr w:type="spellEnd"/>
            <w:r w:rsidRPr="00612B6A">
              <w:rPr>
                <w:rFonts w:ascii="Times New Roman" w:hAnsi="Times New Roman"/>
              </w:rPr>
              <w:t xml:space="preserve"> Ю.Н., </w:t>
            </w:r>
            <w:proofErr w:type="spellStart"/>
            <w:r w:rsidRPr="00612B6A">
              <w:rPr>
                <w:rFonts w:ascii="Times New Roman" w:hAnsi="Times New Roman"/>
              </w:rPr>
              <w:t>Оганова</w:t>
            </w:r>
            <w:proofErr w:type="spellEnd"/>
            <w:r w:rsidRPr="00612B6A">
              <w:rPr>
                <w:rFonts w:ascii="Times New Roman" w:hAnsi="Times New Roman"/>
              </w:rPr>
              <w:t xml:space="preserve"> Р.Г. МИА. 2012., 864 с.</w:t>
            </w:r>
          </w:p>
        </w:tc>
      </w:tr>
      <w:tr w:rsidR="00360A74" w:rsidRPr="00612B6A" w:rsidTr="00F45EDC">
        <w:tc>
          <w:tcPr>
            <w:tcW w:w="272" w:type="pct"/>
          </w:tcPr>
          <w:p w:rsidR="00360A74" w:rsidRPr="00612B6A" w:rsidRDefault="00360A74" w:rsidP="00F45EDC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 xml:space="preserve">Хирургическая анатомия сердца. Л.А. </w:t>
            </w:r>
            <w:proofErr w:type="spellStart"/>
            <w:r w:rsidRPr="00612B6A">
              <w:rPr>
                <w:rFonts w:ascii="Times New Roman" w:hAnsi="Times New Roman"/>
              </w:rPr>
              <w:t>Бокерия</w:t>
            </w:r>
            <w:proofErr w:type="spellEnd"/>
            <w:r w:rsidRPr="00612B6A">
              <w:rPr>
                <w:rFonts w:ascii="Times New Roman" w:hAnsi="Times New Roman"/>
              </w:rPr>
              <w:t xml:space="preserve">, И.И. </w:t>
            </w:r>
            <w:proofErr w:type="spellStart"/>
            <w:r w:rsidRPr="00612B6A">
              <w:rPr>
                <w:rFonts w:ascii="Times New Roman" w:hAnsi="Times New Roman"/>
              </w:rPr>
              <w:t>Беришвили</w:t>
            </w:r>
            <w:proofErr w:type="spellEnd"/>
            <w:r w:rsidRPr="00612B6A">
              <w:rPr>
                <w:rFonts w:ascii="Times New Roman" w:hAnsi="Times New Roman"/>
              </w:rPr>
              <w:t>. – 2006. – в 3-х томах.</w:t>
            </w:r>
          </w:p>
        </w:tc>
      </w:tr>
      <w:tr w:rsidR="00360A74" w:rsidRPr="00612B6A" w:rsidTr="00F45EDC">
        <w:tc>
          <w:tcPr>
            <w:tcW w:w="272" w:type="pct"/>
          </w:tcPr>
          <w:p w:rsidR="00360A74" w:rsidRPr="00612B6A" w:rsidRDefault="00360A74" w:rsidP="00F45EDC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 xml:space="preserve">Хирургическое лечение заболеваний сердца у больных пожилого возраста: современные подходы к лечению, качество жизни и прогноз / Л.А. </w:t>
            </w:r>
            <w:proofErr w:type="spellStart"/>
            <w:r w:rsidRPr="00612B6A">
              <w:rPr>
                <w:rFonts w:ascii="Times New Roman" w:hAnsi="Times New Roman"/>
              </w:rPr>
              <w:t>Бокерия</w:t>
            </w:r>
            <w:proofErr w:type="spellEnd"/>
            <w:r w:rsidRPr="00612B6A">
              <w:rPr>
                <w:rFonts w:ascii="Times New Roman" w:hAnsi="Times New Roman"/>
              </w:rPr>
              <w:t xml:space="preserve">, С.Ф. Никонов, И.Е. </w:t>
            </w:r>
            <w:proofErr w:type="spellStart"/>
            <w:r w:rsidRPr="00612B6A">
              <w:rPr>
                <w:rFonts w:ascii="Times New Roman" w:hAnsi="Times New Roman"/>
              </w:rPr>
              <w:t>Олофинская</w:t>
            </w:r>
            <w:proofErr w:type="spellEnd"/>
            <w:r w:rsidRPr="00612B6A">
              <w:rPr>
                <w:rFonts w:ascii="Times New Roman" w:hAnsi="Times New Roman"/>
              </w:rPr>
              <w:t>. - М.</w:t>
            </w:r>
            <w:proofErr w:type="gramStart"/>
            <w:r w:rsidRPr="00612B6A">
              <w:rPr>
                <w:rFonts w:ascii="Times New Roman" w:hAnsi="Times New Roman"/>
              </w:rPr>
              <w:t xml:space="preserve"> :</w:t>
            </w:r>
            <w:proofErr w:type="gramEnd"/>
            <w:r w:rsidRPr="00612B6A">
              <w:rPr>
                <w:rFonts w:ascii="Times New Roman" w:hAnsi="Times New Roman"/>
              </w:rPr>
              <w:t xml:space="preserve"> НЦССХ им. А.Н.Бакулева РАМН, 2012. - 120 с</w:t>
            </w:r>
          </w:p>
        </w:tc>
      </w:tr>
      <w:tr w:rsidR="00360A74" w:rsidRPr="00612B6A" w:rsidTr="00F45EDC">
        <w:tc>
          <w:tcPr>
            <w:tcW w:w="272" w:type="pct"/>
          </w:tcPr>
          <w:p w:rsidR="00360A74" w:rsidRPr="00612B6A" w:rsidRDefault="00360A74" w:rsidP="00F45EDC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>Интервенционная кардиология. Практическое руководство</w:t>
            </w:r>
            <w:proofErr w:type="gramStart"/>
            <w:r w:rsidRPr="00612B6A">
              <w:rPr>
                <w:rFonts w:ascii="Times New Roman" w:hAnsi="Times New Roman"/>
              </w:rPr>
              <w:t xml:space="preserve"> :</w:t>
            </w:r>
            <w:proofErr w:type="gramEnd"/>
            <w:r w:rsidRPr="00612B6A">
              <w:rPr>
                <w:rFonts w:ascii="Times New Roman" w:hAnsi="Times New Roman"/>
              </w:rPr>
              <w:t xml:space="preserve"> пер. с англ. Ю.М.Чеснова / Ред.: </w:t>
            </w:r>
            <w:proofErr w:type="spellStart"/>
            <w:r w:rsidRPr="00612B6A">
              <w:rPr>
                <w:rFonts w:ascii="Times New Roman" w:hAnsi="Times New Roman"/>
              </w:rPr>
              <w:t>Т.Н.Нгуен</w:t>
            </w:r>
            <w:proofErr w:type="spellEnd"/>
            <w:r w:rsidRPr="00612B6A">
              <w:rPr>
                <w:rFonts w:ascii="Times New Roman" w:hAnsi="Times New Roman"/>
              </w:rPr>
              <w:t xml:space="preserve"> [и др.]. - М.</w:t>
            </w:r>
            <w:proofErr w:type="gramStart"/>
            <w:r w:rsidRPr="00612B6A">
              <w:rPr>
                <w:rFonts w:ascii="Times New Roman" w:hAnsi="Times New Roman"/>
              </w:rPr>
              <w:t xml:space="preserve"> :</w:t>
            </w:r>
            <w:proofErr w:type="gramEnd"/>
            <w:r w:rsidRPr="00612B6A">
              <w:rPr>
                <w:rFonts w:ascii="Times New Roman" w:hAnsi="Times New Roman"/>
              </w:rPr>
              <w:t xml:space="preserve"> Медицинская литература, 2014. - 358 с</w:t>
            </w:r>
          </w:p>
        </w:tc>
      </w:tr>
      <w:tr w:rsidR="00360A74" w:rsidRPr="00612B6A" w:rsidTr="00F45EDC">
        <w:tc>
          <w:tcPr>
            <w:tcW w:w="272" w:type="pct"/>
          </w:tcPr>
          <w:p w:rsidR="00360A74" w:rsidRPr="00612B6A" w:rsidRDefault="00360A74" w:rsidP="00F45EDC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2B6A">
              <w:rPr>
                <w:rFonts w:ascii="Times New Roman" w:hAnsi="Times New Roman"/>
              </w:rPr>
              <w:t>Неинвазивная</w:t>
            </w:r>
            <w:proofErr w:type="spellEnd"/>
            <w:r w:rsidRPr="00612B6A">
              <w:rPr>
                <w:rFonts w:ascii="Times New Roman" w:hAnsi="Times New Roman"/>
              </w:rPr>
              <w:t xml:space="preserve"> </w:t>
            </w:r>
            <w:proofErr w:type="spellStart"/>
            <w:r w:rsidRPr="00612B6A">
              <w:rPr>
                <w:rFonts w:ascii="Times New Roman" w:hAnsi="Times New Roman"/>
              </w:rPr>
              <w:t>аритмология</w:t>
            </w:r>
            <w:proofErr w:type="spellEnd"/>
            <w:r w:rsidRPr="00612B6A">
              <w:rPr>
                <w:rFonts w:ascii="Times New Roman" w:hAnsi="Times New Roman"/>
              </w:rPr>
              <w:t xml:space="preserve">. Е.З. </w:t>
            </w:r>
            <w:proofErr w:type="spellStart"/>
            <w:r w:rsidRPr="00612B6A">
              <w:rPr>
                <w:rFonts w:ascii="Times New Roman" w:hAnsi="Times New Roman"/>
              </w:rPr>
              <w:t>Голухова</w:t>
            </w:r>
            <w:proofErr w:type="spellEnd"/>
            <w:r w:rsidRPr="00612B6A">
              <w:rPr>
                <w:rFonts w:ascii="Times New Roman" w:hAnsi="Times New Roman"/>
              </w:rPr>
              <w:t xml:space="preserve">. – 2002. – 148 с., </w:t>
            </w:r>
            <w:proofErr w:type="spellStart"/>
            <w:r w:rsidRPr="00612B6A">
              <w:rPr>
                <w:rFonts w:ascii="Times New Roman" w:hAnsi="Times New Roman"/>
              </w:rPr>
              <w:t>цв</w:t>
            </w:r>
            <w:proofErr w:type="spellEnd"/>
            <w:r w:rsidRPr="00612B6A">
              <w:rPr>
                <w:rFonts w:ascii="Times New Roman" w:hAnsi="Times New Roman"/>
              </w:rPr>
              <w:t xml:space="preserve">. </w:t>
            </w:r>
            <w:proofErr w:type="spellStart"/>
            <w:r w:rsidRPr="00612B6A">
              <w:rPr>
                <w:rFonts w:ascii="Times New Roman" w:hAnsi="Times New Roman"/>
              </w:rPr>
              <w:t>илл</w:t>
            </w:r>
            <w:proofErr w:type="spellEnd"/>
            <w:r w:rsidRPr="00612B6A">
              <w:rPr>
                <w:rFonts w:ascii="Times New Roman" w:hAnsi="Times New Roman"/>
              </w:rPr>
              <w:t>.</w:t>
            </w:r>
          </w:p>
        </w:tc>
      </w:tr>
      <w:tr w:rsidR="00360A74" w:rsidRPr="00612B6A" w:rsidTr="00F45EDC">
        <w:tc>
          <w:tcPr>
            <w:tcW w:w="272" w:type="pct"/>
          </w:tcPr>
          <w:p w:rsidR="00360A74" w:rsidRPr="00612B6A" w:rsidRDefault="00360A74" w:rsidP="00F45EDC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 xml:space="preserve">Инфекция в кардиохирургии. Л.А. </w:t>
            </w:r>
            <w:proofErr w:type="spellStart"/>
            <w:r w:rsidRPr="00612B6A">
              <w:rPr>
                <w:rFonts w:ascii="Times New Roman" w:hAnsi="Times New Roman"/>
              </w:rPr>
              <w:t>Бокерия</w:t>
            </w:r>
            <w:proofErr w:type="spellEnd"/>
            <w:r w:rsidRPr="00612B6A">
              <w:rPr>
                <w:rFonts w:ascii="Times New Roman" w:hAnsi="Times New Roman"/>
              </w:rPr>
              <w:t>, Н.В. Белобородова. – 2007. – 582 стр.</w:t>
            </w:r>
          </w:p>
        </w:tc>
      </w:tr>
      <w:tr w:rsidR="00360A74" w:rsidRPr="00612B6A" w:rsidTr="00F45EDC">
        <w:tc>
          <w:tcPr>
            <w:tcW w:w="272" w:type="pct"/>
          </w:tcPr>
          <w:p w:rsidR="00360A74" w:rsidRPr="00612B6A" w:rsidRDefault="00360A74" w:rsidP="00F45EDC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>Руководство по электрокардиографии. В.Ц. Орлов М. Медицина 2012 г.</w:t>
            </w:r>
          </w:p>
        </w:tc>
      </w:tr>
      <w:tr w:rsidR="00360A74" w:rsidRPr="00612B6A" w:rsidTr="00F45EDC">
        <w:tc>
          <w:tcPr>
            <w:tcW w:w="272" w:type="pct"/>
          </w:tcPr>
          <w:p w:rsidR="00360A74" w:rsidRPr="00612B6A" w:rsidRDefault="00360A74" w:rsidP="00F45EDC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 xml:space="preserve">Трехмерная эхокардиография. Л.А. </w:t>
            </w:r>
            <w:proofErr w:type="spellStart"/>
            <w:r w:rsidRPr="00612B6A">
              <w:rPr>
                <w:rFonts w:ascii="Times New Roman" w:hAnsi="Times New Roman"/>
              </w:rPr>
              <w:t>Бокерия</w:t>
            </w:r>
            <w:proofErr w:type="spellEnd"/>
            <w:r w:rsidRPr="00612B6A">
              <w:rPr>
                <w:rFonts w:ascii="Times New Roman" w:hAnsi="Times New Roman"/>
              </w:rPr>
              <w:t xml:space="preserve">, Т.В. Машина, Е.З. </w:t>
            </w:r>
            <w:proofErr w:type="spellStart"/>
            <w:r w:rsidRPr="00612B6A">
              <w:rPr>
                <w:rFonts w:ascii="Times New Roman" w:hAnsi="Times New Roman"/>
              </w:rPr>
              <w:t>Голухова</w:t>
            </w:r>
            <w:proofErr w:type="spellEnd"/>
            <w:r w:rsidRPr="00612B6A">
              <w:rPr>
                <w:rFonts w:ascii="Times New Roman" w:hAnsi="Times New Roman"/>
              </w:rPr>
              <w:t xml:space="preserve">. – 2002.- 90 с., </w:t>
            </w:r>
            <w:proofErr w:type="spellStart"/>
            <w:r w:rsidRPr="00612B6A">
              <w:rPr>
                <w:rFonts w:ascii="Times New Roman" w:hAnsi="Times New Roman"/>
              </w:rPr>
              <w:t>цв</w:t>
            </w:r>
            <w:proofErr w:type="spellEnd"/>
            <w:r w:rsidRPr="00612B6A">
              <w:rPr>
                <w:rFonts w:ascii="Times New Roman" w:hAnsi="Times New Roman"/>
              </w:rPr>
              <w:t xml:space="preserve">. </w:t>
            </w:r>
            <w:proofErr w:type="spellStart"/>
            <w:r w:rsidRPr="00612B6A">
              <w:rPr>
                <w:rFonts w:ascii="Times New Roman" w:hAnsi="Times New Roman"/>
              </w:rPr>
              <w:t>илл</w:t>
            </w:r>
            <w:proofErr w:type="spellEnd"/>
            <w:r w:rsidRPr="00612B6A">
              <w:rPr>
                <w:rFonts w:ascii="Times New Roman" w:hAnsi="Times New Roman"/>
              </w:rPr>
              <w:t>.</w:t>
            </w:r>
          </w:p>
        </w:tc>
      </w:tr>
    </w:tbl>
    <w:p w:rsidR="000E292A" w:rsidRPr="00612B6A" w:rsidRDefault="000E292A" w:rsidP="0050431B">
      <w:pPr>
        <w:pStyle w:val="2"/>
        <w:ind w:left="0" w:firstLine="0"/>
        <w:rPr>
          <w:sz w:val="24"/>
          <w:szCs w:val="24"/>
        </w:rPr>
      </w:pPr>
      <w:bookmarkStart w:id="10" w:name="_Toc421786367"/>
      <w:r w:rsidRPr="00612B6A">
        <w:rPr>
          <w:sz w:val="24"/>
          <w:szCs w:val="24"/>
        </w:rPr>
        <w:t>Ресурсы информационно-телекоммуникационной сети «Интернет»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4676"/>
        <w:gridCol w:w="4643"/>
      </w:tblGrid>
      <w:tr w:rsidR="00B60D84" w:rsidRPr="00612B6A" w:rsidTr="00360A74">
        <w:trPr>
          <w:trHeight w:val="253"/>
        </w:trPr>
        <w:tc>
          <w:tcPr>
            <w:tcW w:w="271" w:type="pct"/>
            <w:vMerge w:val="restart"/>
          </w:tcPr>
          <w:p w:rsidR="00B60D84" w:rsidRPr="00612B6A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B6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12B6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12B6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72" w:type="pct"/>
            <w:vMerge w:val="restart"/>
            <w:vAlign w:val="center"/>
          </w:tcPr>
          <w:p w:rsidR="00B60D84" w:rsidRPr="00612B6A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B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197F45" w:rsidRPr="00612B6A">
              <w:rPr>
                <w:rFonts w:ascii="Times New Roman" w:hAnsi="Times New Roman"/>
                <w:sz w:val="20"/>
                <w:szCs w:val="20"/>
              </w:rPr>
              <w:t xml:space="preserve"> ресурса</w:t>
            </w:r>
          </w:p>
        </w:tc>
        <w:tc>
          <w:tcPr>
            <w:tcW w:w="2356" w:type="pct"/>
            <w:vMerge w:val="restart"/>
            <w:vAlign w:val="center"/>
          </w:tcPr>
          <w:p w:rsidR="00B60D84" w:rsidRPr="00612B6A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B6A"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B60D84" w:rsidRPr="00612B6A" w:rsidTr="00360A74">
        <w:trPr>
          <w:trHeight w:val="253"/>
        </w:trPr>
        <w:tc>
          <w:tcPr>
            <w:tcW w:w="271" w:type="pct"/>
            <w:vMerge/>
          </w:tcPr>
          <w:p w:rsidR="00B60D84" w:rsidRPr="00612B6A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vMerge/>
          </w:tcPr>
          <w:p w:rsidR="00B60D84" w:rsidRPr="00612B6A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pct"/>
            <w:vMerge/>
          </w:tcPr>
          <w:p w:rsidR="00B60D84" w:rsidRPr="00612B6A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A74" w:rsidRPr="00612B6A" w:rsidTr="00360A74">
        <w:tc>
          <w:tcPr>
            <w:tcW w:w="271" w:type="pct"/>
          </w:tcPr>
          <w:p w:rsidR="00360A74" w:rsidRPr="00612B6A" w:rsidRDefault="00360A74" w:rsidP="00360A7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6A">
              <w:rPr>
                <w:rFonts w:ascii="Times New Roman" w:hAnsi="Times New Roman"/>
              </w:rPr>
              <w:t xml:space="preserve">Научный Центр </w:t>
            </w:r>
            <w:proofErr w:type="gramStart"/>
            <w:r w:rsidRPr="00612B6A">
              <w:rPr>
                <w:rFonts w:ascii="Times New Roman" w:hAnsi="Times New Roman"/>
              </w:rPr>
              <w:t>сердечно-сосудистой</w:t>
            </w:r>
            <w:proofErr w:type="gramEnd"/>
            <w:r w:rsidRPr="00612B6A">
              <w:rPr>
                <w:rFonts w:ascii="Times New Roman" w:hAnsi="Times New Roman"/>
              </w:rPr>
              <w:t xml:space="preserve"> хирургии им. А. Н. Бакулева МЗ РФ</w:t>
            </w:r>
          </w:p>
        </w:tc>
        <w:tc>
          <w:tcPr>
            <w:tcW w:w="2356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6A">
              <w:rPr>
                <w:rFonts w:ascii="Times New Roman" w:hAnsi="Times New Roman"/>
              </w:rPr>
              <w:t>http://www.bakulev.ru</w:t>
            </w:r>
          </w:p>
        </w:tc>
      </w:tr>
      <w:tr w:rsidR="00360A74" w:rsidRPr="00612B6A" w:rsidTr="00360A74">
        <w:tc>
          <w:tcPr>
            <w:tcW w:w="271" w:type="pct"/>
          </w:tcPr>
          <w:p w:rsidR="00360A74" w:rsidRPr="00612B6A" w:rsidRDefault="00360A74" w:rsidP="00360A7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6A">
              <w:rPr>
                <w:rFonts w:ascii="Times New Roman" w:hAnsi="Times New Roman"/>
              </w:rPr>
              <w:t xml:space="preserve">Ассоциация </w:t>
            </w:r>
            <w:proofErr w:type="gramStart"/>
            <w:r w:rsidRPr="00612B6A">
              <w:rPr>
                <w:rFonts w:ascii="Times New Roman" w:hAnsi="Times New Roman"/>
              </w:rPr>
              <w:t>сердечно-сосудистых</w:t>
            </w:r>
            <w:proofErr w:type="gramEnd"/>
            <w:r w:rsidRPr="00612B6A">
              <w:rPr>
                <w:rFonts w:ascii="Times New Roman" w:hAnsi="Times New Roman"/>
              </w:rPr>
              <w:t xml:space="preserve"> хирургов России</w:t>
            </w:r>
          </w:p>
        </w:tc>
        <w:tc>
          <w:tcPr>
            <w:tcW w:w="2356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6A">
              <w:rPr>
                <w:rFonts w:ascii="Times New Roman" w:hAnsi="Times New Roman"/>
              </w:rPr>
              <w:t>http://racvs.ru</w:t>
            </w:r>
          </w:p>
        </w:tc>
      </w:tr>
      <w:tr w:rsidR="00360A74" w:rsidRPr="00612B6A" w:rsidTr="00360A74">
        <w:tc>
          <w:tcPr>
            <w:tcW w:w="271" w:type="pct"/>
          </w:tcPr>
          <w:p w:rsidR="00360A74" w:rsidRPr="00612B6A" w:rsidRDefault="00360A74" w:rsidP="00360A7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6A">
              <w:rPr>
                <w:rFonts w:ascii="Times New Roman" w:hAnsi="Times New Roman"/>
              </w:rPr>
              <w:t xml:space="preserve">Всероссийское научное общество </w:t>
            </w:r>
            <w:proofErr w:type="spellStart"/>
            <w:r w:rsidRPr="00612B6A">
              <w:rPr>
                <w:rFonts w:ascii="Times New Roman" w:hAnsi="Times New Roman"/>
              </w:rPr>
              <w:t>аритмологов</w:t>
            </w:r>
            <w:proofErr w:type="spellEnd"/>
          </w:p>
        </w:tc>
        <w:tc>
          <w:tcPr>
            <w:tcW w:w="2356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6A">
              <w:rPr>
                <w:rFonts w:ascii="Times New Roman" w:hAnsi="Times New Roman"/>
              </w:rPr>
              <w:t>http://vnoa.ru</w:t>
            </w:r>
          </w:p>
        </w:tc>
      </w:tr>
      <w:tr w:rsidR="00360A74" w:rsidRPr="00612B6A" w:rsidTr="00360A74">
        <w:tc>
          <w:tcPr>
            <w:tcW w:w="271" w:type="pct"/>
          </w:tcPr>
          <w:p w:rsidR="00360A74" w:rsidRPr="00612B6A" w:rsidRDefault="00360A74" w:rsidP="00360A7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6A">
              <w:rPr>
                <w:rFonts w:ascii="Times New Roman" w:hAnsi="Times New Roman"/>
              </w:rPr>
              <w:t>Секция «</w:t>
            </w:r>
            <w:proofErr w:type="spellStart"/>
            <w:r w:rsidRPr="00612B6A">
              <w:rPr>
                <w:rFonts w:ascii="Times New Roman" w:hAnsi="Times New Roman"/>
              </w:rPr>
              <w:t>Аритмология</w:t>
            </w:r>
            <w:proofErr w:type="spellEnd"/>
            <w:r w:rsidRPr="00612B6A">
              <w:rPr>
                <w:rFonts w:ascii="Times New Roman" w:hAnsi="Times New Roman"/>
              </w:rPr>
              <w:t xml:space="preserve">» Российской Ассоциации </w:t>
            </w:r>
            <w:proofErr w:type="spellStart"/>
            <w:proofErr w:type="gramStart"/>
            <w:r w:rsidRPr="00612B6A">
              <w:rPr>
                <w:rFonts w:ascii="Times New Roman" w:hAnsi="Times New Roman"/>
              </w:rPr>
              <w:t>сердечно-сосудистых</w:t>
            </w:r>
            <w:proofErr w:type="spellEnd"/>
            <w:proofErr w:type="gramEnd"/>
            <w:r w:rsidRPr="00612B6A">
              <w:rPr>
                <w:rFonts w:ascii="Times New Roman" w:hAnsi="Times New Roman"/>
              </w:rPr>
              <w:t xml:space="preserve"> хирургов</w:t>
            </w:r>
          </w:p>
        </w:tc>
        <w:tc>
          <w:tcPr>
            <w:tcW w:w="2356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6A">
              <w:rPr>
                <w:rFonts w:ascii="Times New Roman" w:hAnsi="Times New Roman"/>
              </w:rPr>
              <w:t>http://arrhythmology.racvs.ru</w:t>
            </w:r>
          </w:p>
        </w:tc>
      </w:tr>
      <w:tr w:rsidR="00360A74" w:rsidRPr="00612B6A" w:rsidTr="00360A74">
        <w:tc>
          <w:tcPr>
            <w:tcW w:w="271" w:type="pct"/>
          </w:tcPr>
          <w:p w:rsidR="00360A74" w:rsidRPr="00612B6A" w:rsidRDefault="00360A74" w:rsidP="00360A7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6A">
              <w:rPr>
                <w:rFonts w:ascii="Times New Roman" w:hAnsi="Times New Roman"/>
              </w:rPr>
              <w:t xml:space="preserve">Российское Общество </w:t>
            </w:r>
            <w:proofErr w:type="spellStart"/>
            <w:r w:rsidRPr="00612B6A">
              <w:rPr>
                <w:rFonts w:ascii="Times New Roman" w:hAnsi="Times New Roman"/>
              </w:rPr>
              <w:t>ангиологов</w:t>
            </w:r>
            <w:proofErr w:type="spellEnd"/>
            <w:r w:rsidRPr="00612B6A">
              <w:rPr>
                <w:rFonts w:ascii="Times New Roman" w:hAnsi="Times New Roman"/>
              </w:rPr>
              <w:t xml:space="preserve"> и сосудистых хирургов</w:t>
            </w:r>
          </w:p>
        </w:tc>
        <w:tc>
          <w:tcPr>
            <w:tcW w:w="2356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6A">
              <w:rPr>
                <w:rFonts w:ascii="Times New Roman" w:hAnsi="Times New Roman"/>
              </w:rPr>
              <w:t>http://www.angiolsurgery.org</w:t>
            </w:r>
          </w:p>
        </w:tc>
      </w:tr>
      <w:tr w:rsidR="00360A74" w:rsidRPr="00612B6A" w:rsidTr="00360A74">
        <w:tc>
          <w:tcPr>
            <w:tcW w:w="271" w:type="pct"/>
          </w:tcPr>
          <w:p w:rsidR="00360A74" w:rsidRPr="00612B6A" w:rsidRDefault="00360A74" w:rsidP="00360A7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6A">
              <w:rPr>
                <w:rFonts w:ascii="Times New Roman" w:hAnsi="Times New Roman"/>
              </w:rPr>
              <w:t xml:space="preserve">Ассоциация </w:t>
            </w:r>
            <w:proofErr w:type="spellStart"/>
            <w:r w:rsidRPr="00612B6A">
              <w:rPr>
                <w:rFonts w:ascii="Times New Roman" w:hAnsi="Times New Roman"/>
              </w:rPr>
              <w:t>флебологов</w:t>
            </w:r>
            <w:proofErr w:type="spellEnd"/>
            <w:r w:rsidRPr="00612B6A">
              <w:rPr>
                <w:rFonts w:ascii="Times New Roman" w:hAnsi="Times New Roman"/>
              </w:rPr>
              <w:t xml:space="preserve"> РОССИИ</w:t>
            </w:r>
          </w:p>
        </w:tc>
        <w:tc>
          <w:tcPr>
            <w:tcW w:w="2356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6A">
              <w:rPr>
                <w:rFonts w:ascii="Times New Roman" w:hAnsi="Times New Roman"/>
              </w:rPr>
              <w:t>http://www.phlebo-union.ru</w:t>
            </w:r>
          </w:p>
        </w:tc>
      </w:tr>
      <w:tr w:rsidR="00360A74" w:rsidRPr="00612B6A" w:rsidTr="00360A74">
        <w:tc>
          <w:tcPr>
            <w:tcW w:w="271" w:type="pct"/>
          </w:tcPr>
          <w:p w:rsidR="00360A74" w:rsidRPr="00612B6A" w:rsidRDefault="00360A74" w:rsidP="00360A7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B6A">
              <w:rPr>
                <w:rFonts w:ascii="Times New Roman" w:hAnsi="Times New Roman"/>
                <w:lang w:val="en-US"/>
              </w:rPr>
              <w:t xml:space="preserve">The European Society of </w:t>
            </w:r>
            <w:proofErr w:type="spellStart"/>
            <w:r w:rsidRPr="00612B6A">
              <w:rPr>
                <w:rFonts w:ascii="Times New Roman" w:hAnsi="Times New Roman"/>
                <w:lang w:val="en-US"/>
              </w:rPr>
              <w:t>CardioVascular</w:t>
            </w:r>
            <w:proofErr w:type="spellEnd"/>
            <w:r w:rsidRPr="00612B6A">
              <w:rPr>
                <w:rFonts w:ascii="Times New Roman" w:hAnsi="Times New Roman"/>
                <w:lang w:val="en-US"/>
              </w:rPr>
              <w:t xml:space="preserve"> Surgery (ESCVS)</w:t>
            </w:r>
          </w:p>
        </w:tc>
        <w:tc>
          <w:tcPr>
            <w:tcW w:w="2356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6A">
              <w:rPr>
                <w:rFonts w:ascii="Times New Roman" w:hAnsi="Times New Roman"/>
              </w:rPr>
              <w:t>http://www.escvs.com/</w:t>
            </w:r>
          </w:p>
        </w:tc>
      </w:tr>
      <w:tr w:rsidR="00360A74" w:rsidRPr="00612B6A" w:rsidTr="00360A74">
        <w:tc>
          <w:tcPr>
            <w:tcW w:w="271" w:type="pct"/>
          </w:tcPr>
          <w:p w:rsidR="00360A74" w:rsidRPr="00612B6A" w:rsidRDefault="00360A74" w:rsidP="00360A7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72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B6A">
              <w:rPr>
                <w:rFonts w:ascii="Times New Roman" w:hAnsi="Times New Roman"/>
                <w:lang w:val="en-US"/>
              </w:rPr>
              <w:t>European association for cardio-thoracic surgery</w:t>
            </w:r>
          </w:p>
        </w:tc>
        <w:tc>
          <w:tcPr>
            <w:tcW w:w="2356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6A">
              <w:rPr>
                <w:rFonts w:ascii="Times New Roman" w:hAnsi="Times New Roman"/>
              </w:rPr>
              <w:t>http://www.eacts.org/</w:t>
            </w:r>
          </w:p>
        </w:tc>
      </w:tr>
      <w:tr w:rsidR="00360A74" w:rsidRPr="00612B6A" w:rsidTr="00360A74">
        <w:tc>
          <w:tcPr>
            <w:tcW w:w="271" w:type="pct"/>
          </w:tcPr>
          <w:p w:rsidR="00360A74" w:rsidRPr="00612B6A" w:rsidRDefault="00360A74" w:rsidP="00360A7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72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B6A">
              <w:rPr>
                <w:rFonts w:ascii="Times New Roman" w:hAnsi="Times New Roman"/>
                <w:lang w:val="en-US"/>
              </w:rPr>
              <w:t>The American Association for Thoracic Surgery</w:t>
            </w:r>
          </w:p>
        </w:tc>
        <w:tc>
          <w:tcPr>
            <w:tcW w:w="2356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6A">
              <w:rPr>
                <w:rFonts w:ascii="Times New Roman" w:hAnsi="Times New Roman"/>
              </w:rPr>
              <w:t>http://aats.org/</w:t>
            </w:r>
          </w:p>
        </w:tc>
      </w:tr>
      <w:tr w:rsidR="00360A74" w:rsidRPr="00612B6A" w:rsidTr="00360A74">
        <w:tc>
          <w:tcPr>
            <w:tcW w:w="271" w:type="pct"/>
          </w:tcPr>
          <w:p w:rsidR="00360A74" w:rsidRPr="00612B6A" w:rsidRDefault="00360A74" w:rsidP="00360A7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72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B6A">
              <w:rPr>
                <w:rFonts w:ascii="Times New Roman" w:hAnsi="Times New Roman"/>
                <w:lang w:val="en-US"/>
              </w:rPr>
              <w:t>The Asian Society for Cardiovascular and Thoracic Surgery</w:t>
            </w:r>
          </w:p>
        </w:tc>
        <w:tc>
          <w:tcPr>
            <w:tcW w:w="2356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6A">
              <w:rPr>
                <w:rFonts w:ascii="Times New Roman" w:hAnsi="Times New Roman"/>
              </w:rPr>
              <w:t>http://www.ascvts.org/</w:t>
            </w:r>
          </w:p>
        </w:tc>
      </w:tr>
      <w:tr w:rsidR="00360A74" w:rsidRPr="00612B6A" w:rsidTr="00360A74">
        <w:tc>
          <w:tcPr>
            <w:tcW w:w="271" w:type="pct"/>
          </w:tcPr>
          <w:p w:rsidR="00360A74" w:rsidRPr="00612B6A" w:rsidRDefault="00360A74" w:rsidP="00360A7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72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B6A">
              <w:rPr>
                <w:rFonts w:ascii="Times New Roman" w:hAnsi="Times New Roman"/>
              </w:rPr>
              <w:t>Annals</w:t>
            </w:r>
            <w:proofErr w:type="spellEnd"/>
            <w:r w:rsidRPr="00612B6A">
              <w:rPr>
                <w:rFonts w:ascii="Times New Roman" w:hAnsi="Times New Roman"/>
              </w:rPr>
              <w:t xml:space="preserve"> </w:t>
            </w:r>
            <w:proofErr w:type="spellStart"/>
            <w:r w:rsidRPr="00612B6A">
              <w:rPr>
                <w:rFonts w:ascii="Times New Roman" w:hAnsi="Times New Roman"/>
              </w:rPr>
              <w:t>of</w:t>
            </w:r>
            <w:proofErr w:type="spellEnd"/>
            <w:r w:rsidRPr="00612B6A">
              <w:rPr>
                <w:rFonts w:ascii="Times New Roman" w:hAnsi="Times New Roman"/>
              </w:rPr>
              <w:t xml:space="preserve"> </w:t>
            </w:r>
            <w:proofErr w:type="spellStart"/>
            <w:r w:rsidRPr="00612B6A">
              <w:rPr>
                <w:rFonts w:ascii="Times New Roman" w:hAnsi="Times New Roman"/>
              </w:rPr>
              <w:t>Cardiothoracic</w:t>
            </w:r>
            <w:proofErr w:type="spellEnd"/>
            <w:r w:rsidRPr="00612B6A">
              <w:rPr>
                <w:rFonts w:ascii="Times New Roman" w:hAnsi="Times New Roman"/>
              </w:rPr>
              <w:t xml:space="preserve"> </w:t>
            </w:r>
            <w:proofErr w:type="spellStart"/>
            <w:r w:rsidRPr="00612B6A">
              <w:rPr>
                <w:rFonts w:ascii="Times New Roman" w:hAnsi="Times New Roman"/>
              </w:rPr>
              <w:t>Surgery</w:t>
            </w:r>
            <w:proofErr w:type="spellEnd"/>
          </w:p>
        </w:tc>
        <w:tc>
          <w:tcPr>
            <w:tcW w:w="2356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6A">
              <w:rPr>
                <w:rFonts w:ascii="Times New Roman" w:hAnsi="Times New Roman"/>
              </w:rPr>
              <w:t>http://www.annalscts.com/</w:t>
            </w:r>
          </w:p>
        </w:tc>
      </w:tr>
      <w:tr w:rsidR="00360A74" w:rsidRPr="00612B6A" w:rsidTr="00360A74">
        <w:tc>
          <w:tcPr>
            <w:tcW w:w="271" w:type="pct"/>
          </w:tcPr>
          <w:p w:rsidR="00360A74" w:rsidRPr="00612B6A" w:rsidRDefault="00360A74" w:rsidP="00360A7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B6A">
              <w:rPr>
                <w:rFonts w:ascii="Times New Roman" w:hAnsi="Times New Roman"/>
              </w:rPr>
              <w:t>Cardiothoracic</w:t>
            </w:r>
            <w:proofErr w:type="spellEnd"/>
            <w:r w:rsidRPr="00612B6A">
              <w:rPr>
                <w:rFonts w:ascii="Times New Roman" w:hAnsi="Times New Roman"/>
              </w:rPr>
              <w:t xml:space="preserve"> </w:t>
            </w:r>
            <w:proofErr w:type="spellStart"/>
            <w:r w:rsidRPr="00612B6A">
              <w:rPr>
                <w:rFonts w:ascii="Times New Roman" w:hAnsi="Times New Roman"/>
              </w:rPr>
              <w:t>Surgery</w:t>
            </w:r>
            <w:proofErr w:type="spellEnd"/>
            <w:r w:rsidRPr="00612B6A">
              <w:rPr>
                <w:rFonts w:ascii="Times New Roman" w:hAnsi="Times New Roman"/>
              </w:rPr>
              <w:t xml:space="preserve"> </w:t>
            </w:r>
            <w:proofErr w:type="spellStart"/>
            <w:r w:rsidRPr="00612B6A">
              <w:rPr>
                <w:rFonts w:ascii="Times New Roman" w:hAnsi="Times New Roman"/>
              </w:rPr>
              <w:t>Network</w:t>
            </w:r>
            <w:proofErr w:type="spellEnd"/>
          </w:p>
        </w:tc>
        <w:tc>
          <w:tcPr>
            <w:tcW w:w="2356" w:type="pct"/>
          </w:tcPr>
          <w:p w:rsidR="00360A74" w:rsidRPr="00612B6A" w:rsidRDefault="00360A74" w:rsidP="00F4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6A">
              <w:rPr>
                <w:rFonts w:ascii="Times New Roman" w:hAnsi="Times New Roman"/>
              </w:rPr>
              <w:t>http://www.ctsnet.org/</w:t>
            </w:r>
          </w:p>
        </w:tc>
      </w:tr>
    </w:tbl>
    <w:p w:rsidR="000E292A" w:rsidRPr="00612B6A" w:rsidRDefault="000E292A" w:rsidP="000E292A">
      <w:pPr>
        <w:pStyle w:val="1"/>
        <w:rPr>
          <w:rFonts w:ascii="Times New Roman" w:hAnsi="Times New Roman"/>
        </w:rPr>
      </w:pPr>
      <w:bookmarkStart w:id="11" w:name="_Toc421786370"/>
      <w:r w:rsidRPr="00612B6A">
        <w:rPr>
          <w:rFonts w:ascii="Times New Roman" w:hAnsi="Times New Roman"/>
        </w:rPr>
        <w:t>М</w:t>
      </w:r>
      <w:bookmarkEnd w:id="11"/>
      <w:r w:rsidR="001D40E4" w:rsidRPr="00612B6A">
        <w:rPr>
          <w:rFonts w:ascii="Times New Roman" w:hAnsi="Times New Roman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612B6A" w:rsidTr="00705E62">
        <w:trPr>
          <w:trHeight w:val="340"/>
        </w:trPr>
        <w:tc>
          <w:tcPr>
            <w:tcW w:w="5000" w:type="pct"/>
            <w:vAlign w:val="bottom"/>
          </w:tcPr>
          <w:p w:rsidR="000E292A" w:rsidRPr="00612B6A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 w:rsidRPr="00612B6A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612B6A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612B6A" w:rsidRDefault="004A2C7D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12B6A">
              <w:rPr>
                <w:rFonts w:ascii="Times New Roman" w:hAnsi="Times New Roman"/>
              </w:rPr>
              <w:t>Производственная (клиническая) практика</w:t>
            </w:r>
          </w:p>
        </w:tc>
      </w:tr>
      <w:tr w:rsidR="000E292A" w:rsidRPr="00612B6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612B6A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612B6A">
              <w:rPr>
                <w:i/>
                <w:sz w:val="16"/>
                <w:szCs w:val="16"/>
              </w:rPr>
              <w:t xml:space="preserve">Название </w:t>
            </w:r>
            <w:r w:rsidR="001D40E4" w:rsidRPr="00612B6A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612B6A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612B6A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612B6A">
              <w:rPr>
                <w:sz w:val="22"/>
                <w:szCs w:val="22"/>
              </w:rPr>
              <w:t>:</w:t>
            </w:r>
          </w:p>
        </w:tc>
      </w:tr>
      <w:tr w:rsidR="00705E62" w:rsidRPr="00612B6A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612B6A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612B6A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612B6A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612B6A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612B6A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612B6A">
              <w:rPr>
                <w:sz w:val="22"/>
                <w:szCs w:val="22"/>
              </w:rPr>
              <w:t>Библиотечный фонд</w:t>
            </w:r>
          </w:p>
        </w:tc>
      </w:tr>
    </w:tbl>
    <w:p w:rsidR="006F2A41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12B6A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 w:rsidRPr="00612B6A">
        <w:rPr>
          <w:sz w:val="22"/>
          <w:szCs w:val="22"/>
        </w:rPr>
        <w:t>аудиторных</w:t>
      </w:r>
      <w:r w:rsidRPr="00612B6A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 w:rsidRPr="00612B6A">
        <w:rPr>
          <w:sz w:val="22"/>
          <w:szCs w:val="22"/>
        </w:rPr>
        <w:t xml:space="preserve"> </w:t>
      </w:r>
    </w:p>
    <w:p w:rsidR="007106B4" w:rsidRPr="00612B6A" w:rsidRDefault="002547E3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12B6A">
        <w:t>Практик</w:t>
      </w:r>
      <w:r w:rsidR="006F2A41">
        <w:t>а</w:t>
      </w:r>
      <w:r w:rsidRPr="00612B6A">
        <w:t xml:space="preserve"> п</w:t>
      </w:r>
      <w:r w:rsidR="00D831E8" w:rsidRPr="00612B6A">
        <w:t>ровод</w:t>
      </w:r>
      <w:r w:rsidR="006F2A41">
        <w:t>и</w:t>
      </w:r>
      <w:r w:rsidR="00D831E8" w:rsidRPr="00612B6A">
        <w:t xml:space="preserve">тся на </w:t>
      </w:r>
      <w:r w:rsidR="00D831E8" w:rsidRPr="006F2A41">
        <w:t>клинических базах</w:t>
      </w:r>
      <w:r w:rsidR="00D831E8" w:rsidRPr="00612B6A">
        <w:t>.</w:t>
      </w:r>
      <w:r w:rsidR="004A79CE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612B6A" w:rsidTr="001113D4">
        <w:trPr>
          <w:trHeight w:val="253"/>
        </w:trPr>
        <w:tc>
          <w:tcPr>
            <w:tcW w:w="272" w:type="pct"/>
            <w:vMerge w:val="restart"/>
          </w:tcPr>
          <w:p w:rsidR="00705E62" w:rsidRPr="00612B6A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B6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12B6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12B6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728" w:type="pct"/>
            <w:vMerge w:val="restart"/>
            <w:vAlign w:val="center"/>
          </w:tcPr>
          <w:p w:rsidR="00705E62" w:rsidRPr="00612B6A" w:rsidRDefault="002547E3" w:rsidP="006F2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B6A">
              <w:rPr>
                <w:rFonts w:ascii="Times New Roman" w:hAnsi="Times New Roman"/>
                <w:sz w:val="20"/>
                <w:szCs w:val="20"/>
              </w:rPr>
              <w:t>Перечень баз</w:t>
            </w:r>
          </w:p>
        </w:tc>
      </w:tr>
      <w:tr w:rsidR="00705E62" w:rsidRPr="00612B6A" w:rsidTr="001113D4">
        <w:trPr>
          <w:trHeight w:val="253"/>
        </w:trPr>
        <w:tc>
          <w:tcPr>
            <w:tcW w:w="272" w:type="pct"/>
            <w:vMerge/>
          </w:tcPr>
          <w:p w:rsidR="00705E62" w:rsidRPr="00612B6A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612B6A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A74" w:rsidRPr="00612B6A" w:rsidTr="001113D4">
        <w:tc>
          <w:tcPr>
            <w:tcW w:w="272" w:type="pct"/>
          </w:tcPr>
          <w:p w:rsidR="00360A74" w:rsidRPr="00612B6A" w:rsidRDefault="00360A74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60A74" w:rsidRPr="00612B6A" w:rsidRDefault="00360A74" w:rsidP="006F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B6A">
              <w:rPr>
                <w:rFonts w:ascii="Times New Roman" w:hAnsi="Times New Roman"/>
                <w:color w:val="000000"/>
              </w:rPr>
              <w:t>Рублевское шоссе дом 135, аудитори</w:t>
            </w:r>
            <w:r w:rsidR="006F2A41">
              <w:rPr>
                <w:rFonts w:ascii="Times New Roman" w:hAnsi="Times New Roman"/>
                <w:color w:val="000000"/>
              </w:rPr>
              <w:t>и</w:t>
            </w:r>
            <w:r w:rsidRPr="00612B6A">
              <w:rPr>
                <w:rFonts w:ascii="Times New Roman" w:hAnsi="Times New Roman"/>
                <w:color w:val="000000"/>
              </w:rPr>
              <w:t xml:space="preserve"> № 3,5</w:t>
            </w:r>
            <w:r w:rsidR="006F2A41">
              <w:rPr>
                <w:rFonts w:ascii="Times New Roman" w:hAnsi="Times New Roman"/>
                <w:color w:val="000000"/>
              </w:rPr>
              <w:t>, клинические отделения, отделение реанимации и интенсивной терапии, операционные</w:t>
            </w:r>
            <w:r w:rsidR="00F45ED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F45EDC">
              <w:rPr>
                <w:rFonts w:ascii="Times New Roman" w:hAnsi="Times New Roman"/>
                <w:color w:val="000000"/>
              </w:rPr>
              <w:t>рентгеноперационные</w:t>
            </w:r>
            <w:proofErr w:type="spellEnd"/>
          </w:p>
        </w:tc>
      </w:tr>
      <w:tr w:rsidR="00360A74" w:rsidRPr="00612B6A" w:rsidTr="001113D4">
        <w:tc>
          <w:tcPr>
            <w:tcW w:w="272" w:type="pct"/>
          </w:tcPr>
          <w:p w:rsidR="00360A74" w:rsidRPr="00612B6A" w:rsidRDefault="00360A74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60A74" w:rsidRPr="00612B6A" w:rsidRDefault="00360A74" w:rsidP="006F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B6A">
              <w:rPr>
                <w:rFonts w:ascii="Times New Roman" w:hAnsi="Times New Roman"/>
                <w:color w:val="000000"/>
              </w:rPr>
              <w:t>Ленинский проспект дом 8, аудитори</w:t>
            </w:r>
            <w:r w:rsidR="006F2A41">
              <w:rPr>
                <w:rFonts w:ascii="Times New Roman" w:hAnsi="Times New Roman"/>
                <w:color w:val="000000"/>
              </w:rPr>
              <w:t>и № 1</w:t>
            </w:r>
            <w:r w:rsidR="006F2A41" w:rsidRPr="006F2A41">
              <w:rPr>
                <w:rFonts w:ascii="Times New Roman" w:hAnsi="Times New Roman"/>
                <w:color w:val="000000"/>
              </w:rPr>
              <w:t>, клинические отделения, отделение реанимации и интенсивной терапии, операционные</w:t>
            </w:r>
          </w:p>
        </w:tc>
      </w:tr>
    </w:tbl>
    <w:p w:rsidR="00360A74" w:rsidRDefault="00360A74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12B6A">
        <w:rPr>
          <w:sz w:val="22"/>
          <w:szCs w:val="22"/>
        </w:rPr>
        <w:lastRenderedPageBreak/>
        <w:t xml:space="preserve">Для проведения </w:t>
      </w:r>
      <w:r w:rsidR="006F2A41">
        <w:rPr>
          <w:sz w:val="22"/>
          <w:szCs w:val="22"/>
        </w:rPr>
        <w:t>практических</w:t>
      </w:r>
      <w:r w:rsidRPr="00612B6A">
        <w:rPr>
          <w:sz w:val="22"/>
          <w:szCs w:val="22"/>
        </w:rPr>
        <w:t xml:space="preserve"> занятий используется </w:t>
      </w:r>
      <w:r w:rsidR="00360A74" w:rsidRPr="00612B6A">
        <w:rPr>
          <w:sz w:val="22"/>
          <w:szCs w:val="22"/>
        </w:rPr>
        <w:t>все необходимое</w:t>
      </w:r>
      <w:r w:rsidRPr="00612B6A">
        <w:rPr>
          <w:sz w:val="22"/>
          <w:szCs w:val="22"/>
        </w:rPr>
        <w:t xml:space="preserve"> оборудование.</w:t>
      </w:r>
    </w:p>
    <w:p w:rsidR="00612B6A" w:rsidRDefault="00612B6A" w:rsidP="00F45EDC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5311"/>
        <w:gridCol w:w="4056"/>
      </w:tblGrid>
      <w:tr w:rsidR="00F45EDC" w:rsidRPr="007F00FF" w:rsidTr="00F45EDC">
        <w:trPr>
          <w:tblHeader/>
        </w:trPr>
        <w:tc>
          <w:tcPr>
            <w:tcW w:w="247" w:type="pct"/>
            <w:vAlign w:val="center"/>
          </w:tcPr>
          <w:p w:rsidR="00F45EDC" w:rsidRPr="007F00FF" w:rsidRDefault="00F45EDC" w:rsidP="00F45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00FF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00FF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5" w:type="pct"/>
            <w:vAlign w:val="center"/>
          </w:tcPr>
          <w:p w:rsidR="00F45EDC" w:rsidRPr="007F00FF" w:rsidRDefault="00F45EDC" w:rsidP="00F45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F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темы занятия</w:t>
            </w:r>
          </w:p>
        </w:tc>
        <w:tc>
          <w:tcPr>
            <w:tcW w:w="2058" w:type="pct"/>
            <w:vAlign w:val="center"/>
          </w:tcPr>
          <w:p w:rsidR="00F45EDC" w:rsidRPr="007F00FF" w:rsidRDefault="00F45EDC" w:rsidP="00F45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0FF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F45EDC" w:rsidRPr="007F00FF" w:rsidTr="00F45EDC">
        <w:trPr>
          <w:trHeight w:val="1334"/>
        </w:trPr>
        <w:tc>
          <w:tcPr>
            <w:tcW w:w="247" w:type="pct"/>
            <w:vAlign w:val="center"/>
          </w:tcPr>
          <w:p w:rsidR="00F45EDC" w:rsidRPr="007F00FF" w:rsidRDefault="00F45EDC" w:rsidP="00F45ED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pct"/>
          </w:tcPr>
          <w:p w:rsidR="00F45EDC" w:rsidRPr="007F00FF" w:rsidRDefault="00F45EDC" w:rsidP="00F45EDC">
            <w:pPr>
              <w:rPr>
                <w:rFonts w:ascii="Times New Roman" w:hAnsi="Times New Roman"/>
                <w:sz w:val="20"/>
                <w:szCs w:val="20"/>
              </w:rPr>
            </w:pPr>
            <w:r w:rsidRPr="007F00FF">
              <w:rPr>
                <w:rFonts w:ascii="Times New Roman" w:hAnsi="Times New Roman"/>
                <w:sz w:val="20"/>
                <w:szCs w:val="20"/>
              </w:rPr>
              <w:t>ОСНОВЫ  СОЦИАЛЬНОЙ ГИГИЕНЫ, ОБЩЕСТВЕННОГО ЗДОРОВЬЯ И ОРГАНИЗАЦИЯ ХИРУРГИЧЕСКОЙ ПОМОЩИ БОЛЬНЫМ С СЕРДЕЧНО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0FF">
              <w:rPr>
                <w:rFonts w:ascii="Times New Roman" w:hAnsi="Times New Roman"/>
                <w:sz w:val="20"/>
                <w:szCs w:val="20"/>
              </w:rPr>
              <w:t>- СОСУДИСТЫМИ ЗАБОЛЕВАНИЯМИ В 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58" w:type="pct"/>
            <w:vAlign w:val="center"/>
          </w:tcPr>
          <w:p w:rsidR="00F45EDC" w:rsidRPr="007F00FF" w:rsidRDefault="00F45EDC" w:rsidP="00F45E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0FF">
              <w:rPr>
                <w:rFonts w:ascii="Times New Roman" w:hAnsi="Times New Roman"/>
                <w:sz w:val="20"/>
                <w:szCs w:val="20"/>
              </w:rPr>
              <w:t>Мультимедийная установка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F00FF">
              <w:rPr>
                <w:rFonts w:ascii="Times New Roman" w:hAnsi="Times New Roman"/>
                <w:sz w:val="20"/>
                <w:szCs w:val="20"/>
              </w:rPr>
              <w:t>компьютер с типовыми задачами,</w:t>
            </w:r>
          </w:p>
        </w:tc>
      </w:tr>
      <w:tr w:rsidR="00F45EDC" w:rsidRPr="007F00FF" w:rsidTr="00F45EDC">
        <w:trPr>
          <w:trHeight w:val="340"/>
        </w:trPr>
        <w:tc>
          <w:tcPr>
            <w:tcW w:w="247" w:type="pct"/>
            <w:vAlign w:val="center"/>
          </w:tcPr>
          <w:p w:rsidR="00F45EDC" w:rsidRPr="007F00FF" w:rsidRDefault="00F45EDC" w:rsidP="00F45ED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pct"/>
          </w:tcPr>
          <w:p w:rsidR="00F45EDC" w:rsidRPr="007F00FF" w:rsidRDefault="00F45EDC" w:rsidP="00F45EDC">
            <w:pPr>
              <w:rPr>
                <w:rFonts w:ascii="Times New Roman" w:hAnsi="Times New Roman"/>
                <w:sz w:val="20"/>
                <w:szCs w:val="20"/>
              </w:rPr>
            </w:pPr>
            <w:r w:rsidRPr="007F00FF">
              <w:rPr>
                <w:rFonts w:ascii="Times New Roman" w:hAnsi="Times New Roman"/>
                <w:sz w:val="20"/>
                <w:szCs w:val="20"/>
              </w:rPr>
              <w:t>КЛИНИЧЕСКАЯ АНАТОМИЯ И ОПЕРАТИВНАЯ ХИРУРГИЯ СЕРДЦА И СОСУДОВ</w:t>
            </w:r>
          </w:p>
        </w:tc>
        <w:tc>
          <w:tcPr>
            <w:tcW w:w="2058" w:type="pct"/>
            <w:vAlign w:val="center"/>
          </w:tcPr>
          <w:p w:rsidR="00F45EDC" w:rsidRPr="007F00FF" w:rsidRDefault="00F45EDC" w:rsidP="00F45E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0FF">
              <w:rPr>
                <w:rFonts w:ascii="Times New Roman" w:hAnsi="Times New Roman"/>
                <w:sz w:val="20"/>
                <w:szCs w:val="20"/>
              </w:rPr>
              <w:t xml:space="preserve">Мультимедийная установка, компьютер с типовыми задачами, атлас по </w:t>
            </w:r>
            <w:r>
              <w:rPr>
                <w:rFonts w:ascii="Times New Roman" w:hAnsi="Times New Roman"/>
                <w:sz w:val="20"/>
                <w:szCs w:val="20"/>
              </w:rPr>
              <w:t>анатомии</w:t>
            </w:r>
            <w:r w:rsidRPr="007F00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симулятор</w:t>
            </w:r>
          </w:p>
        </w:tc>
      </w:tr>
      <w:tr w:rsidR="00F45EDC" w:rsidRPr="007F00FF" w:rsidTr="00F45EDC">
        <w:trPr>
          <w:trHeight w:val="340"/>
        </w:trPr>
        <w:tc>
          <w:tcPr>
            <w:tcW w:w="247" w:type="pct"/>
            <w:vAlign w:val="center"/>
          </w:tcPr>
          <w:p w:rsidR="00F45EDC" w:rsidRPr="007F00FF" w:rsidRDefault="00F45EDC" w:rsidP="00F45ED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pct"/>
          </w:tcPr>
          <w:p w:rsidR="00F45EDC" w:rsidRPr="007F00FF" w:rsidRDefault="00F45EDC" w:rsidP="00F45EDC">
            <w:pPr>
              <w:rPr>
                <w:rFonts w:ascii="Times New Roman" w:hAnsi="Times New Roman"/>
                <w:sz w:val="20"/>
                <w:szCs w:val="20"/>
              </w:rPr>
            </w:pPr>
            <w:r w:rsidRPr="007F00FF">
              <w:rPr>
                <w:rFonts w:ascii="Times New Roman" w:hAnsi="Times New Roman"/>
                <w:sz w:val="20"/>
                <w:szCs w:val="20"/>
              </w:rPr>
              <w:t>СПЕЦИАЛЬНЫЕ МЕТОДЫ ДИАГНОСТИКИ ХИРУРГИЧЕСКИХ ЗАБОЛЕВАНИЙ СЕРДЦА И СОСУДОВ</w:t>
            </w:r>
          </w:p>
        </w:tc>
        <w:tc>
          <w:tcPr>
            <w:tcW w:w="2058" w:type="pct"/>
            <w:vAlign w:val="center"/>
          </w:tcPr>
          <w:p w:rsidR="00F45EDC" w:rsidRPr="007F00FF" w:rsidRDefault="00F45EDC" w:rsidP="00F45E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0FF">
              <w:rPr>
                <w:rFonts w:ascii="Times New Roman" w:hAnsi="Times New Roman"/>
                <w:sz w:val="20"/>
                <w:szCs w:val="20"/>
              </w:rPr>
              <w:t>Мультимедийная установка, компьютер с типовыми задачами,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пленки </w:t>
            </w:r>
            <w:r w:rsidRPr="007F00FF">
              <w:rPr>
                <w:rFonts w:ascii="Times New Roman" w:hAnsi="Times New Roman"/>
                <w:sz w:val="20"/>
                <w:szCs w:val="20"/>
              </w:rPr>
              <w:t>ЭКГ, электрокардиограф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F00FF">
              <w:rPr>
                <w:rFonts w:ascii="Times New Roman" w:hAnsi="Times New Roman"/>
                <w:sz w:val="20"/>
                <w:szCs w:val="20"/>
              </w:rPr>
              <w:t>рентгенограммы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пленки ЭХОКГ, атлас по ЭХОКГ, архив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рентгенэндоваскулярной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диагностике и лечению.</w:t>
            </w:r>
          </w:p>
        </w:tc>
      </w:tr>
      <w:tr w:rsidR="00F45EDC" w:rsidRPr="007F00FF" w:rsidTr="00F45EDC">
        <w:trPr>
          <w:trHeight w:val="340"/>
        </w:trPr>
        <w:tc>
          <w:tcPr>
            <w:tcW w:w="247" w:type="pct"/>
            <w:vAlign w:val="center"/>
          </w:tcPr>
          <w:p w:rsidR="00F45EDC" w:rsidRPr="007F00FF" w:rsidRDefault="00F45EDC" w:rsidP="00F45ED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pct"/>
          </w:tcPr>
          <w:p w:rsidR="00F45EDC" w:rsidRPr="007F00FF" w:rsidRDefault="00F45EDC" w:rsidP="00F45EDC">
            <w:pPr>
              <w:rPr>
                <w:rFonts w:ascii="Times New Roman" w:hAnsi="Times New Roman"/>
                <w:sz w:val="20"/>
                <w:szCs w:val="20"/>
              </w:rPr>
            </w:pPr>
            <w:r w:rsidRPr="007F00FF">
              <w:rPr>
                <w:rFonts w:ascii="Times New Roman" w:hAnsi="Times New Roman"/>
                <w:sz w:val="20"/>
                <w:szCs w:val="20"/>
              </w:rPr>
              <w:t>АНЕСТЕЗИОЛОГИЯ, ИНТЕНСИВНАЯ ТЕРАПИЯ, РЕАНИМАЦИЯ, ТРАНСФУЗИОЛОГИЯ, ИСКУССТВЕННОЕ КРОВООБРАЩЕНИЕ И ГИПОТЕРМИЯ</w:t>
            </w:r>
          </w:p>
        </w:tc>
        <w:tc>
          <w:tcPr>
            <w:tcW w:w="2058" w:type="pct"/>
            <w:vAlign w:val="center"/>
          </w:tcPr>
          <w:p w:rsidR="00F45EDC" w:rsidRPr="007F00FF" w:rsidRDefault="00F45EDC" w:rsidP="00F45E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0FF">
              <w:rPr>
                <w:rFonts w:ascii="Times New Roman" w:hAnsi="Times New Roman"/>
                <w:sz w:val="20"/>
                <w:szCs w:val="20"/>
              </w:rPr>
              <w:t>Мультимедийная установка</w:t>
            </w:r>
            <w:r>
              <w:rPr>
                <w:rFonts w:ascii="Times New Roman" w:hAnsi="Times New Roman"/>
                <w:sz w:val="20"/>
                <w:szCs w:val="20"/>
              </w:rPr>
              <w:t>, компьютер с типовыми задачами</w:t>
            </w:r>
            <w:r w:rsidRPr="007F00FF">
              <w:rPr>
                <w:rFonts w:ascii="Times New Roman" w:hAnsi="Times New Roman"/>
                <w:sz w:val="20"/>
                <w:szCs w:val="20"/>
              </w:rPr>
              <w:t>, рентгенограммы, данные ЭГДС</w:t>
            </w:r>
            <w:r>
              <w:rPr>
                <w:rFonts w:ascii="Times New Roman" w:hAnsi="Times New Roman"/>
                <w:sz w:val="20"/>
                <w:szCs w:val="20"/>
              </w:rPr>
              <w:t>, ЭХОКГ, ЭКГ, симулятор.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34A87">
              <w:rPr>
                <w:rFonts w:ascii="Times New Roman" w:hAnsi="Times New Roman"/>
                <w:sz w:val="20"/>
                <w:szCs w:val="20"/>
              </w:rPr>
              <w:t>борудование для мониторинга жизненно-важных показателей пациента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дозирования </w:t>
            </w:r>
            <w:r w:rsidRPr="00234A87">
              <w:rPr>
                <w:rFonts w:ascii="Times New Roman" w:hAnsi="Times New Roman"/>
                <w:sz w:val="20"/>
                <w:szCs w:val="20"/>
              </w:rPr>
              <w:t>концентрации анестезирующих веществ</w:t>
            </w:r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r w:rsidRPr="00234A87">
              <w:rPr>
                <w:rFonts w:ascii="Times New Roman" w:hAnsi="Times New Roman"/>
                <w:sz w:val="20"/>
                <w:szCs w:val="20"/>
              </w:rPr>
              <w:t>истемы ИВЛ</w:t>
            </w:r>
            <w:r>
              <w:rPr>
                <w:rFonts w:ascii="Times New Roman" w:hAnsi="Times New Roman"/>
                <w:sz w:val="20"/>
                <w:szCs w:val="20"/>
              </w:rPr>
              <w:t>, системы</w:t>
            </w:r>
            <w:r w:rsidRPr="00234A87">
              <w:rPr>
                <w:rFonts w:ascii="Times New Roman" w:hAnsi="Times New Roman"/>
                <w:sz w:val="20"/>
                <w:szCs w:val="20"/>
              </w:rPr>
              <w:t xml:space="preserve"> искусственного кровообращения,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системы сбора и переливания крови и ее компонентов,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Cell</w:t>
            </w:r>
            <w:r w:rsidRPr="0010764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saver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07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4A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45EDC" w:rsidRPr="007F00FF" w:rsidTr="00F45EDC">
        <w:trPr>
          <w:trHeight w:val="340"/>
        </w:trPr>
        <w:tc>
          <w:tcPr>
            <w:tcW w:w="247" w:type="pct"/>
            <w:vAlign w:val="center"/>
          </w:tcPr>
          <w:p w:rsidR="00F45EDC" w:rsidRPr="007F00FF" w:rsidRDefault="00F45EDC" w:rsidP="00F45ED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pct"/>
          </w:tcPr>
          <w:p w:rsidR="00F45EDC" w:rsidRPr="007F00FF" w:rsidRDefault="00F45EDC" w:rsidP="00F45EDC">
            <w:pPr>
              <w:rPr>
                <w:rFonts w:ascii="Times New Roman" w:hAnsi="Times New Roman"/>
                <w:sz w:val="20"/>
                <w:szCs w:val="20"/>
              </w:rPr>
            </w:pPr>
            <w:r w:rsidRPr="007F00FF">
              <w:rPr>
                <w:rFonts w:ascii="Times New Roman" w:hAnsi="Times New Roman"/>
                <w:sz w:val="20"/>
                <w:szCs w:val="20"/>
              </w:rPr>
              <w:t>ХИРУРГИЯ ВРОЖДЕННЫХ ПОРОКОВ СЕРДЦА У  ДЕТЕЙ (ВПС)</w:t>
            </w:r>
          </w:p>
        </w:tc>
        <w:tc>
          <w:tcPr>
            <w:tcW w:w="2058" w:type="pct"/>
            <w:vAlign w:val="center"/>
          </w:tcPr>
          <w:p w:rsidR="00F45EDC" w:rsidRDefault="00F45EDC" w:rsidP="00F45E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0FF">
              <w:rPr>
                <w:rFonts w:ascii="Times New Roman" w:hAnsi="Times New Roman"/>
                <w:sz w:val="20"/>
                <w:szCs w:val="20"/>
              </w:rPr>
              <w:t>Мультимедийная установка, компьютер с типовыми задачами</w:t>
            </w:r>
            <w:r>
              <w:rPr>
                <w:rFonts w:ascii="Times New Roman" w:hAnsi="Times New Roman"/>
                <w:sz w:val="20"/>
                <w:szCs w:val="20"/>
              </w:rPr>
              <w:t>, симулятор.</w:t>
            </w:r>
            <w:r w:rsidRPr="00234A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Хирургический </w:t>
            </w:r>
            <w:r w:rsidRPr="00234A87">
              <w:rPr>
                <w:rFonts w:ascii="Times New Roman" w:hAnsi="Times New Roman"/>
                <w:sz w:val="20"/>
                <w:szCs w:val="20"/>
              </w:rPr>
              <w:t>инструментари</w:t>
            </w:r>
            <w:r>
              <w:rPr>
                <w:rFonts w:ascii="Times New Roman" w:hAnsi="Times New Roman"/>
                <w:sz w:val="20"/>
                <w:szCs w:val="20"/>
              </w:rPr>
              <w:t>й и шовный материал.</w:t>
            </w:r>
          </w:p>
          <w:p w:rsidR="00F45EDC" w:rsidRPr="007F00FF" w:rsidRDefault="00F45EDC" w:rsidP="00F45E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34A87">
              <w:rPr>
                <w:rFonts w:ascii="Times New Roman" w:hAnsi="Times New Roman"/>
                <w:sz w:val="20"/>
                <w:szCs w:val="20"/>
              </w:rPr>
              <w:t>ппаратура, фиксирующая ход операции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архив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видеоопераций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45EDC" w:rsidRPr="007F00FF" w:rsidTr="00F45EDC">
        <w:trPr>
          <w:trHeight w:val="340"/>
        </w:trPr>
        <w:tc>
          <w:tcPr>
            <w:tcW w:w="247" w:type="pct"/>
            <w:vAlign w:val="center"/>
          </w:tcPr>
          <w:p w:rsidR="00F45EDC" w:rsidRPr="007F00FF" w:rsidRDefault="00F45EDC" w:rsidP="00F45ED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pct"/>
          </w:tcPr>
          <w:p w:rsidR="00F45EDC" w:rsidRPr="007F00FF" w:rsidRDefault="00F45EDC" w:rsidP="00F45EDC">
            <w:pPr>
              <w:rPr>
                <w:rFonts w:ascii="Times New Roman" w:hAnsi="Times New Roman"/>
                <w:sz w:val="20"/>
                <w:szCs w:val="20"/>
              </w:rPr>
            </w:pPr>
            <w:r w:rsidRPr="007F00FF">
              <w:rPr>
                <w:rFonts w:ascii="Times New Roman" w:hAnsi="Times New Roman"/>
                <w:sz w:val="20"/>
                <w:szCs w:val="20"/>
              </w:rPr>
              <w:t>ХИРУРГИЯ ПРИОБРЕТЕННЫХ ПОРОКОВ СЕРДЦА</w:t>
            </w:r>
          </w:p>
        </w:tc>
        <w:tc>
          <w:tcPr>
            <w:tcW w:w="2058" w:type="pct"/>
            <w:vAlign w:val="center"/>
          </w:tcPr>
          <w:p w:rsidR="00F45EDC" w:rsidRDefault="00F45EDC" w:rsidP="00F45E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0FF">
              <w:rPr>
                <w:rFonts w:ascii="Times New Roman" w:hAnsi="Times New Roman"/>
                <w:sz w:val="20"/>
                <w:szCs w:val="20"/>
              </w:rPr>
              <w:t xml:space="preserve">Мультимедийная установка, компьютер с типовыми задачами, </w:t>
            </w:r>
            <w:r>
              <w:rPr>
                <w:rFonts w:ascii="Times New Roman" w:hAnsi="Times New Roman"/>
                <w:sz w:val="20"/>
                <w:szCs w:val="20"/>
              </w:rPr>
              <w:t>симулятор.</w:t>
            </w:r>
          </w:p>
          <w:p w:rsidR="00F45EDC" w:rsidRPr="00107649" w:rsidRDefault="00F45EDC" w:rsidP="00F45E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649">
              <w:rPr>
                <w:rFonts w:ascii="Times New Roman" w:hAnsi="Times New Roman"/>
                <w:sz w:val="20"/>
                <w:szCs w:val="20"/>
              </w:rPr>
              <w:t>Хирургический инструментарий и шовный материал.</w:t>
            </w:r>
          </w:p>
          <w:p w:rsidR="00F45EDC" w:rsidRPr="007F00FF" w:rsidRDefault="00F45EDC" w:rsidP="00F45E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649">
              <w:rPr>
                <w:rFonts w:ascii="Times New Roman" w:hAnsi="Times New Roman"/>
                <w:sz w:val="20"/>
                <w:szCs w:val="20"/>
              </w:rPr>
              <w:t xml:space="preserve">Аппаратура, фиксирующая ход операции, архив </w:t>
            </w:r>
            <w:proofErr w:type="spellStart"/>
            <w:r w:rsidRPr="00107649">
              <w:rPr>
                <w:rFonts w:ascii="Times New Roman" w:hAnsi="Times New Roman"/>
                <w:sz w:val="20"/>
                <w:szCs w:val="20"/>
              </w:rPr>
              <w:t>видеоопераций</w:t>
            </w:r>
            <w:proofErr w:type="spellEnd"/>
            <w:r w:rsidRPr="001076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45EDC" w:rsidRPr="007F00FF" w:rsidTr="00F45EDC">
        <w:trPr>
          <w:trHeight w:val="340"/>
        </w:trPr>
        <w:tc>
          <w:tcPr>
            <w:tcW w:w="247" w:type="pct"/>
            <w:vAlign w:val="center"/>
          </w:tcPr>
          <w:p w:rsidR="00F45EDC" w:rsidRPr="007F00FF" w:rsidRDefault="00F45EDC" w:rsidP="00F45ED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pct"/>
          </w:tcPr>
          <w:p w:rsidR="00F45EDC" w:rsidRPr="007F00FF" w:rsidRDefault="00F45EDC" w:rsidP="00F45EDC">
            <w:pPr>
              <w:rPr>
                <w:rFonts w:ascii="Times New Roman" w:hAnsi="Times New Roman"/>
                <w:sz w:val="20"/>
                <w:szCs w:val="20"/>
              </w:rPr>
            </w:pPr>
            <w:r w:rsidRPr="007F00FF">
              <w:rPr>
                <w:rFonts w:ascii="Times New Roman" w:hAnsi="Times New Roman"/>
                <w:sz w:val="20"/>
                <w:szCs w:val="20"/>
              </w:rPr>
              <w:t>ХИРУРГИЧЕСКОЕ ЛЕЧЕНИЕ ИШЕМИЧЕСКОЙ БОЛЕЗНИ СЕРДЦА</w:t>
            </w:r>
          </w:p>
        </w:tc>
        <w:tc>
          <w:tcPr>
            <w:tcW w:w="2058" w:type="pct"/>
            <w:vAlign w:val="center"/>
          </w:tcPr>
          <w:p w:rsidR="00F45EDC" w:rsidRDefault="00F45EDC" w:rsidP="00F45E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00FF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 w:rsidRPr="007F00FF">
              <w:rPr>
                <w:rFonts w:ascii="Times New Roman" w:hAnsi="Times New Roman"/>
                <w:sz w:val="20"/>
                <w:szCs w:val="20"/>
              </w:rPr>
              <w:t xml:space="preserve"> установка, </w:t>
            </w:r>
            <w:r w:rsidRPr="00234A87">
              <w:rPr>
                <w:rFonts w:ascii="Times New Roman" w:hAnsi="Times New Roman"/>
                <w:sz w:val="20"/>
                <w:szCs w:val="20"/>
              </w:rPr>
              <w:t xml:space="preserve">аппаратура </w:t>
            </w:r>
            <w:proofErr w:type="spellStart"/>
            <w:r w:rsidRPr="00234A87">
              <w:rPr>
                <w:rFonts w:ascii="Times New Roman" w:hAnsi="Times New Roman"/>
                <w:sz w:val="20"/>
                <w:szCs w:val="20"/>
              </w:rPr>
              <w:t>неинвазивной</w:t>
            </w:r>
            <w:proofErr w:type="spellEnd"/>
            <w:r w:rsidRPr="00234A8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34A87">
              <w:rPr>
                <w:rFonts w:ascii="Times New Roman" w:hAnsi="Times New Roman"/>
                <w:sz w:val="20"/>
                <w:szCs w:val="20"/>
              </w:rPr>
              <w:t>инвазивной</w:t>
            </w:r>
            <w:proofErr w:type="spellEnd"/>
            <w:r w:rsidRPr="00234A87">
              <w:rPr>
                <w:rFonts w:ascii="Times New Roman" w:hAnsi="Times New Roman"/>
                <w:sz w:val="20"/>
                <w:szCs w:val="20"/>
              </w:rPr>
              <w:t xml:space="preserve"> диагностики ИБС,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0FF">
              <w:rPr>
                <w:rFonts w:ascii="Times New Roman" w:hAnsi="Times New Roman"/>
                <w:sz w:val="20"/>
                <w:szCs w:val="20"/>
              </w:rPr>
              <w:t xml:space="preserve">компьютер с типовыми задачами,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ЭКГ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ИБС, симулятор.</w:t>
            </w:r>
          </w:p>
          <w:p w:rsidR="00F45EDC" w:rsidRPr="00107649" w:rsidRDefault="00F45EDC" w:rsidP="00F45E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649">
              <w:rPr>
                <w:rFonts w:ascii="Times New Roman" w:hAnsi="Times New Roman"/>
                <w:sz w:val="20"/>
                <w:szCs w:val="20"/>
              </w:rPr>
              <w:t>Хирургический инструментарий и шовный материал.</w:t>
            </w:r>
          </w:p>
          <w:p w:rsidR="00F45EDC" w:rsidRPr="007F00FF" w:rsidRDefault="00F45EDC" w:rsidP="00F45E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649">
              <w:rPr>
                <w:rFonts w:ascii="Times New Roman" w:hAnsi="Times New Roman"/>
                <w:sz w:val="20"/>
                <w:szCs w:val="20"/>
              </w:rPr>
              <w:t xml:space="preserve">Аппаратура, фиксирующая ход операции, архив </w:t>
            </w:r>
            <w:proofErr w:type="spellStart"/>
            <w:r w:rsidRPr="00107649">
              <w:rPr>
                <w:rFonts w:ascii="Times New Roman" w:hAnsi="Times New Roman"/>
                <w:sz w:val="20"/>
                <w:szCs w:val="20"/>
              </w:rPr>
              <w:t>видеоопераций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архив записей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рентгенэндоваскулярной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диагностике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ангиокардиокоронарограммы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и лечению</w:t>
            </w:r>
            <w:r w:rsidRPr="001076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45EDC" w:rsidRPr="007F00FF" w:rsidTr="00F45EDC">
        <w:trPr>
          <w:trHeight w:val="340"/>
        </w:trPr>
        <w:tc>
          <w:tcPr>
            <w:tcW w:w="247" w:type="pct"/>
            <w:vAlign w:val="center"/>
          </w:tcPr>
          <w:p w:rsidR="00F45EDC" w:rsidRPr="007F00FF" w:rsidRDefault="00F45EDC" w:rsidP="00F45ED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pct"/>
          </w:tcPr>
          <w:p w:rsidR="00F45EDC" w:rsidRPr="007F00FF" w:rsidRDefault="00F45EDC" w:rsidP="00F45EDC">
            <w:pPr>
              <w:rPr>
                <w:rFonts w:ascii="Times New Roman" w:hAnsi="Times New Roman"/>
                <w:sz w:val="20"/>
                <w:szCs w:val="20"/>
              </w:rPr>
            </w:pPr>
            <w:r w:rsidRPr="007F00FF">
              <w:rPr>
                <w:rFonts w:ascii="Times New Roman" w:hAnsi="Times New Roman"/>
                <w:sz w:val="20"/>
                <w:szCs w:val="20"/>
              </w:rPr>
              <w:t>ХИРУРГИЯ АОРТЫ И АРТЕРИЙ</w:t>
            </w:r>
          </w:p>
        </w:tc>
        <w:tc>
          <w:tcPr>
            <w:tcW w:w="2058" w:type="pct"/>
            <w:vAlign w:val="center"/>
          </w:tcPr>
          <w:p w:rsidR="00F45EDC" w:rsidRDefault="00F45EDC" w:rsidP="00F45E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0FF">
              <w:rPr>
                <w:rFonts w:ascii="Times New Roman" w:hAnsi="Times New Roman"/>
                <w:sz w:val="20"/>
                <w:szCs w:val="20"/>
              </w:rPr>
              <w:t>Мультимедийная установка, компьютер с типовыми задачами, симулятор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45EDC" w:rsidRPr="00107649" w:rsidRDefault="00F45EDC" w:rsidP="00F45E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649">
              <w:rPr>
                <w:rFonts w:ascii="Times New Roman" w:hAnsi="Times New Roman"/>
                <w:sz w:val="20"/>
                <w:szCs w:val="20"/>
              </w:rPr>
              <w:t>Хирургический инструментарий и шовный материал.</w:t>
            </w:r>
          </w:p>
          <w:p w:rsidR="00F45EDC" w:rsidRPr="007F00FF" w:rsidRDefault="00F45EDC" w:rsidP="00F45E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649">
              <w:rPr>
                <w:rFonts w:ascii="Times New Roman" w:hAnsi="Times New Roman"/>
                <w:sz w:val="20"/>
                <w:szCs w:val="20"/>
              </w:rPr>
              <w:t xml:space="preserve">Аппаратура, фиксирующая ход операции, архив </w:t>
            </w:r>
            <w:proofErr w:type="spellStart"/>
            <w:r w:rsidRPr="00107649">
              <w:rPr>
                <w:rFonts w:ascii="Times New Roman" w:hAnsi="Times New Roman"/>
                <w:sz w:val="20"/>
                <w:szCs w:val="20"/>
              </w:rPr>
              <w:t>видеоопераций</w:t>
            </w:r>
            <w:proofErr w:type="spellEnd"/>
            <w:r w:rsidRPr="001076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45EDC" w:rsidRPr="007F00FF" w:rsidTr="00F45EDC">
        <w:trPr>
          <w:trHeight w:val="340"/>
        </w:trPr>
        <w:tc>
          <w:tcPr>
            <w:tcW w:w="247" w:type="pct"/>
            <w:vAlign w:val="center"/>
          </w:tcPr>
          <w:p w:rsidR="00F45EDC" w:rsidRPr="007F00FF" w:rsidRDefault="00F45EDC" w:rsidP="00F45ED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pct"/>
          </w:tcPr>
          <w:p w:rsidR="00F45EDC" w:rsidRPr="007F00FF" w:rsidRDefault="00F45EDC" w:rsidP="00F45EDC">
            <w:pPr>
              <w:rPr>
                <w:rFonts w:ascii="Times New Roman" w:hAnsi="Times New Roman"/>
                <w:sz w:val="20"/>
                <w:szCs w:val="20"/>
              </w:rPr>
            </w:pPr>
            <w:r w:rsidRPr="007F00FF">
              <w:rPr>
                <w:rFonts w:ascii="Times New Roman" w:hAnsi="Times New Roman"/>
                <w:sz w:val="20"/>
                <w:szCs w:val="20"/>
              </w:rPr>
              <w:t>ХИРУРГИЯ ВЕНОЗНОЙ И ЛИМФАТИЧЕСКОЙ СИСТЕМЫ</w:t>
            </w:r>
          </w:p>
        </w:tc>
        <w:tc>
          <w:tcPr>
            <w:tcW w:w="2058" w:type="pct"/>
            <w:vAlign w:val="center"/>
          </w:tcPr>
          <w:p w:rsidR="00F45EDC" w:rsidRDefault="00F45EDC" w:rsidP="00F45E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0FF">
              <w:rPr>
                <w:rFonts w:ascii="Times New Roman" w:hAnsi="Times New Roman"/>
                <w:sz w:val="20"/>
                <w:szCs w:val="20"/>
              </w:rPr>
              <w:t>Мультимедийная установка, компьютер с типовыми задачами, симулятор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5EDC" w:rsidRPr="00107649" w:rsidRDefault="00F45EDC" w:rsidP="00F45E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649">
              <w:rPr>
                <w:rFonts w:ascii="Times New Roman" w:hAnsi="Times New Roman"/>
                <w:sz w:val="20"/>
                <w:szCs w:val="20"/>
              </w:rPr>
              <w:t>Хирургический инструментарий и шовный материал.</w:t>
            </w:r>
          </w:p>
          <w:p w:rsidR="00F45EDC" w:rsidRPr="007F00FF" w:rsidRDefault="00F45EDC" w:rsidP="00F45E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649">
              <w:rPr>
                <w:rFonts w:ascii="Times New Roman" w:hAnsi="Times New Roman"/>
                <w:sz w:val="20"/>
                <w:szCs w:val="20"/>
              </w:rPr>
              <w:t xml:space="preserve">Аппаратура, фиксирующая ход операции, </w:t>
            </w:r>
            <w:r w:rsidRPr="001076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архив </w:t>
            </w:r>
            <w:proofErr w:type="spellStart"/>
            <w:r w:rsidRPr="00107649">
              <w:rPr>
                <w:rFonts w:ascii="Times New Roman" w:hAnsi="Times New Roman"/>
                <w:sz w:val="20"/>
                <w:szCs w:val="20"/>
              </w:rPr>
              <w:t>видеоопераций</w:t>
            </w:r>
            <w:proofErr w:type="spellEnd"/>
            <w:r w:rsidRPr="001076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45EDC" w:rsidRPr="007F00FF" w:rsidTr="00F45EDC">
        <w:trPr>
          <w:trHeight w:val="340"/>
        </w:trPr>
        <w:tc>
          <w:tcPr>
            <w:tcW w:w="247" w:type="pct"/>
            <w:vAlign w:val="center"/>
          </w:tcPr>
          <w:p w:rsidR="00F45EDC" w:rsidRPr="007F00FF" w:rsidRDefault="00F45EDC" w:rsidP="00F45ED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pct"/>
          </w:tcPr>
          <w:p w:rsidR="00F45EDC" w:rsidRPr="007F00FF" w:rsidRDefault="00F45EDC" w:rsidP="00F45EDC">
            <w:pPr>
              <w:rPr>
                <w:rFonts w:ascii="Times New Roman" w:hAnsi="Times New Roman"/>
                <w:sz w:val="20"/>
                <w:szCs w:val="20"/>
              </w:rPr>
            </w:pPr>
            <w:r w:rsidRPr="007F00FF">
              <w:rPr>
                <w:rFonts w:ascii="Times New Roman" w:hAnsi="Times New Roman"/>
                <w:sz w:val="20"/>
                <w:szCs w:val="20"/>
              </w:rPr>
              <w:t>НЕОТЛОЖНАЯ ХИРУРГИЯ ОСТРЫХ ЗАБОЛЕВАНИЙ И ТРАВМ СЕРДЦА И СОСУДОВ</w:t>
            </w:r>
          </w:p>
        </w:tc>
        <w:tc>
          <w:tcPr>
            <w:tcW w:w="2058" w:type="pct"/>
            <w:vAlign w:val="center"/>
          </w:tcPr>
          <w:p w:rsidR="00F45EDC" w:rsidRDefault="00F45EDC" w:rsidP="00F45E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0FF">
              <w:rPr>
                <w:rFonts w:ascii="Times New Roman" w:hAnsi="Times New Roman"/>
                <w:sz w:val="20"/>
                <w:szCs w:val="20"/>
              </w:rPr>
              <w:t>Мультимедийная установка, компьютер с типовыми задачами, симулятор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5EDC" w:rsidRPr="00107649" w:rsidRDefault="00F45EDC" w:rsidP="00F45E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649">
              <w:rPr>
                <w:rFonts w:ascii="Times New Roman" w:hAnsi="Times New Roman"/>
                <w:sz w:val="20"/>
                <w:szCs w:val="20"/>
              </w:rPr>
              <w:t>Хирургический инструментарий и шовный материал.</w:t>
            </w:r>
          </w:p>
          <w:p w:rsidR="00F45EDC" w:rsidRPr="007F00FF" w:rsidRDefault="00F45EDC" w:rsidP="00F45E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649">
              <w:rPr>
                <w:rFonts w:ascii="Times New Roman" w:hAnsi="Times New Roman"/>
                <w:sz w:val="20"/>
                <w:szCs w:val="20"/>
              </w:rPr>
              <w:t xml:space="preserve">Аппаратура, фиксирующая ход операции, архив </w:t>
            </w:r>
            <w:proofErr w:type="spellStart"/>
            <w:r w:rsidRPr="00107649">
              <w:rPr>
                <w:rFonts w:ascii="Times New Roman" w:hAnsi="Times New Roman"/>
                <w:sz w:val="20"/>
                <w:szCs w:val="20"/>
              </w:rPr>
              <w:t>видеоопераций</w:t>
            </w:r>
            <w:proofErr w:type="spellEnd"/>
            <w:r w:rsidRPr="001076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45EDC" w:rsidRPr="007F00FF" w:rsidTr="00F45EDC">
        <w:trPr>
          <w:trHeight w:val="340"/>
        </w:trPr>
        <w:tc>
          <w:tcPr>
            <w:tcW w:w="247" w:type="pct"/>
            <w:vAlign w:val="center"/>
          </w:tcPr>
          <w:p w:rsidR="00F45EDC" w:rsidRPr="007F00FF" w:rsidRDefault="00F45EDC" w:rsidP="00F45ED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pct"/>
          </w:tcPr>
          <w:p w:rsidR="00F45EDC" w:rsidRPr="007F00FF" w:rsidRDefault="00F45EDC" w:rsidP="00F45EDC">
            <w:pPr>
              <w:rPr>
                <w:rFonts w:ascii="Times New Roman" w:hAnsi="Times New Roman"/>
                <w:sz w:val="20"/>
                <w:szCs w:val="20"/>
              </w:rPr>
            </w:pPr>
            <w:r w:rsidRPr="007F00FF">
              <w:rPr>
                <w:rFonts w:ascii="Times New Roman" w:hAnsi="Times New Roman"/>
                <w:sz w:val="20"/>
                <w:szCs w:val="20"/>
              </w:rPr>
              <w:t>МИКРОХИРУРГИЯ СОСУДОВ</w:t>
            </w:r>
          </w:p>
        </w:tc>
        <w:tc>
          <w:tcPr>
            <w:tcW w:w="2058" w:type="pct"/>
            <w:vAlign w:val="center"/>
          </w:tcPr>
          <w:p w:rsidR="00F45EDC" w:rsidRDefault="00F45EDC" w:rsidP="00F45E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0FF">
              <w:rPr>
                <w:rFonts w:ascii="Times New Roman" w:hAnsi="Times New Roman"/>
                <w:sz w:val="20"/>
                <w:szCs w:val="20"/>
              </w:rPr>
              <w:t>Мультимедийная установка, компьютер с типовыми задачами, симулятор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5EDC" w:rsidRPr="00107649" w:rsidRDefault="00F45EDC" w:rsidP="00F45E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649">
              <w:rPr>
                <w:rFonts w:ascii="Times New Roman" w:hAnsi="Times New Roman"/>
                <w:sz w:val="20"/>
                <w:szCs w:val="20"/>
              </w:rPr>
              <w:t>Хирургический инструментарий и шовный материал.</w:t>
            </w:r>
          </w:p>
          <w:p w:rsidR="00F45EDC" w:rsidRPr="007F00FF" w:rsidRDefault="00F45EDC" w:rsidP="00F45E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649">
              <w:rPr>
                <w:rFonts w:ascii="Times New Roman" w:hAnsi="Times New Roman"/>
                <w:sz w:val="20"/>
                <w:szCs w:val="20"/>
              </w:rPr>
              <w:t xml:space="preserve">Аппаратура, фиксирующая ход операции, архив </w:t>
            </w:r>
            <w:proofErr w:type="spellStart"/>
            <w:r w:rsidRPr="00107649">
              <w:rPr>
                <w:rFonts w:ascii="Times New Roman" w:hAnsi="Times New Roman"/>
                <w:sz w:val="20"/>
                <w:szCs w:val="20"/>
              </w:rPr>
              <w:t>видеоопераций</w:t>
            </w:r>
            <w:proofErr w:type="spellEnd"/>
            <w:r w:rsidRPr="001076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45EDC" w:rsidRPr="007F00FF" w:rsidTr="00F45EDC">
        <w:trPr>
          <w:trHeight w:val="340"/>
        </w:trPr>
        <w:tc>
          <w:tcPr>
            <w:tcW w:w="247" w:type="pct"/>
            <w:vAlign w:val="center"/>
          </w:tcPr>
          <w:p w:rsidR="00F45EDC" w:rsidRPr="007F00FF" w:rsidRDefault="00F45EDC" w:rsidP="00F45ED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pct"/>
          </w:tcPr>
          <w:p w:rsidR="00F45EDC" w:rsidRPr="007F00FF" w:rsidRDefault="00F45EDC" w:rsidP="00F45EDC">
            <w:pPr>
              <w:rPr>
                <w:rFonts w:ascii="Times New Roman" w:hAnsi="Times New Roman"/>
                <w:sz w:val="20"/>
                <w:szCs w:val="20"/>
              </w:rPr>
            </w:pPr>
            <w:r w:rsidRPr="007F00FF">
              <w:rPr>
                <w:rFonts w:ascii="Times New Roman" w:hAnsi="Times New Roman"/>
                <w:sz w:val="20"/>
                <w:szCs w:val="20"/>
              </w:rPr>
              <w:t>ХИРУРГИЧЕСКОЕ ЛЕЧЕНИЕ АРИТМИЙ И НАРУШЕНИЕ ПРОВОДИМОСТИ СЕРДЦА</w:t>
            </w:r>
          </w:p>
        </w:tc>
        <w:tc>
          <w:tcPr>
            <w:tcW w:w="2058" w:type="pct"/>
            <w:vAlign w:val="center"/>
          </w:tcPr>
          <w:p w:rsidR="00F45EDC" w:rsidRDefault="00F45EDC" w:rsidP="00F45E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0FF">
              <w:rPr>
                <w:rFonts w:ascii="Times New Roman" w:hAnsi="Times New Roman"/>
                <w:sz w:val="20"/>
                <w:szCs w:val="20"/>
              </w:rPr>
              <w:t xml:space="preserve">Мультимедийная установка, компьютер с типовыми задачами,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атлас по нарушениям ритма, видом ЭКС, </w:t>
            </w:r>
            <w:r w:rsidRPr="007F00FF">
              <w:rPr>
                <w:rFonts w:ascii="Times New Roman" w:hAnsi="Times New Roman"/>
                <w:sz w:val="20"/>
                <w:szCs w:val="20"/>
              </w:rPr>
              <w:t>симулятор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5EDC" w:rsidRPr="00107649" w:rsidRDefault="00F45EDC" w:rsidP="00F45E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649">
              <w:rPr>
                <w:rFonts w:ascii="Times New Roman" w:hAnsi="Times New Roman"/>
                <w:sz w:val="20"/>
                <w:szCs w:val="20"/>
              </w:rPr>
              <w:t>Хирургический инструментарий и шовный материал.</w:t>
            </w:r>
          </w:p>
          <w:p w:rsidR="00F45EDC" w:rsidRPr="007F00FF" w:rsidRDefault="00F45EDC" w:rsidP="00F45E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649">
              <w:rPr>
                <w:rFonts w:ascii="Times New Roman" w:hAnsi="Times New Roman"/>
                <w:sz w:val="20"/>
                <w:szCs w:val="20"/>
              </w:rPr>
              <w:t xml:space="preserve">Аппаратура, фиксирующая ход операции, архив </w:t>
            </w:r>
            <w:proofErr w:type="spellStart"/>
            <w:r w:rsidRPr="00107649">
              <w:rPr>
                <w:rFonts w:ascii="Times New Roman" w:hAnsi="Times New Roman"/>
                <w:sz w:val="20"/>
                <w:szCs w:val="20"/>
              </w:rPr>
              <w:t>видеоопераций</w:t>
            </w:r>
            <w:proofErr w:type="spellEnd"/>
            <w:r w:rsidRPr="001076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45EDC" w:rsidRDefault="00F45EDC" w:rsidP="00F45EDC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</w:p>
    <w:p w:rsidR="00D333B9" w:rsidRPr="00612B6A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</w:rPr>
      </w:pPr>
      <w:r w:rsidRPr="00612B6A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612B6A">
        <w:rPr>
          <w:sz w:val="22"/>
          <w:szCs w:val="22"/>
        </w:rPr>
        <w:t>атуры</w:t>
      </w:r>
      <w:r w:rsidRPr="00612B6A">
        <w:rPr>
          <w:sz w:val="22"/>
          <w:szCs w:val="22"/>
        </w:rPr>
        <w:t>.</w:t>
      </w:r>
    </w:p>
    <w:sectPr w:rsidR="00D333B9" w:rsidRPr="00612B6A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EDC" w:rsidRDefault="00F45EDC" w:rsidP="00617194">
      <w:pPr>
        <w:spacing w:after="0" w:line="240" w:lineRule="auto"/>
      </w:pPr>
      <w:r>
        <w:separator/>
      </w:r>
    </w:p>
  </w:endnote>
  <w:endnote w:type="continuationSeparator" w:id="0">
    <w:p w:rsidR="00F45EDC" w:rsidRDefault="00F45EDC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DC" w:rsidRDefault="006F792C" w:rsidP="00F0123E">
    <w:pPr>
      <w:pStyle w:val="af0"/>
      <w:jc w:val="right"/>
    </w:pPr>
    <w:r>
      <w:fldChar w:fldCharType="begin"/>
    </w:r>
    <w:r w:rsidR="00F45EDC">
      <w:instrText xml:space="preserve"> PAGE   \* MERGEFORMAT </w:instrText>
    </w:r>
    <w:r>
      <w:fldChar w:fldCharType="separate"/>
    </w:r>
    <w:r w:rsidR="00DE43D5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DC" w:rsidRDefault="00F45EDC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EDC" w:rsidRDefault="00F45EDC" w:rsidP="00617194">
      <w:pPr>
        <w:spacing w:after="0" w:line="240" w:lineRule="auto"/>
      </w:pPr>
      <w:r>
        <w:separator/>
      </w:r>
    </w:p>
  </w:footnote>
  <w:footnote w:type="continuationSeparator" w:id="0">
    <w:p w:rsidR="00F45EDC" w:rsidRDefault="00F45EDC" w:rsidP="006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DF9" w:rsidRPr="00CB6DF9" w:rsidRDefault="00CB6DF9">
    <w:pPr>
      <w:pStyle w:val="af3"/>
      <w:rPr>
        <w:i/>
        <w:sz w:val="16"/>
        <w:szCs w:val="16"/>
      </w:rPr>
    </w:pPr>
    <w:r w:rsidRPr="00CB6DF9">
      <w:rPr>
        <w:i/>
        <w:sz w:val="16"/>
        <w:szCs w:val="16"/>
      </w:rPr>
      <w:t xml:space="preserve">31.08.63 </w:t>
    </w:r>
    <w:proofErr w:type="spellStart"/>
    <w:proofErr w:type="gramStart"/>
    <w:r w:rsidRPr="00CB6DF9">
      <w:rPr>
        <w:i/>
        <w:sz w:val="16"/>
        <w:szCs w:val="16"/>
      </w:rPr>
      <w:t>Сердечно-сосудистая</w:t>
    </w:r>
    <w:proofErr w:type="spellEnd"/>
    <w:proofErr w:type="gramEnd"/>
    <w:r w:rsidRPr="00CB6DF9">
      <w:rPr>
        <w:i/>
        <w:sz w:val="16"/>
        <w:szCs w:val="16"/>
      </w:rPr>
      <w:t xml:space="preserve"> хирургия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5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8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1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  <w:lvlOverride w:ilvl="0">
      <w:startOverride w:val="1"/>
    </w:lvlOverride>
  </w:num>
  <w:num w:numId="7">
    <w:abstractNumId w:val="20"/>
  </w:num>
  <w:num w:numId="8">
    <w:abstractNumId w:val="10"/>
  </w:num>
  <w:num w:numId="9">
    <w:abstractNumId w:val="13"/>
  </w:num>
  <w:num w:numId="10">
    <w:abstractNumId w:val="7"/>
  </w:num>
  <w:num w:numId="11">
    <w:abstractNumId w:val="0"/>
  </w:num>
  <w:num w:numId="12">
    <w:abstractNumId w:val="6"/>
  </w:num>
  <w:num w:numId="13">
    <w:abstractNumId w:val="11"/>
  </w:num>
  <w:num w:numId="14">
    <w:abstractNumId w:val="16"/>
  </w:num>
  <w:num w:numId="15">
    <w:abstractNumId w:val="15"/>
  </w:num>
  <w:num w:numId="16">
    <w:abstractNumId w:val="1"/>
  </w:num>
  <w:num w:numId="17">
    <w:abstractNumId w:val="9"/>
  </w:num>
  <w:num w:numId="18">
    <w:abstractNumId w:val="5"/>
  </w:num>
  <w:num w:numId="19">
    <w:abstractNumId w:val="3"/>
  </w:num>
  <w:num w:numId="20">
    <w:abstractNumId w:val="19"/>
  </w:num>
  <w:num w:numId="21">
    <w:abstractNumId w:val="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A70"/>
    <w:rsid w:val="00004DAE"/>
    <w:rsid w:val="00014728"/>
    <w:rsid w:val="00015FB7"/>
    <w:rsid w:val="00035734"/>
    <w:rsid w:val="00046372"/>
    <w:rsid w:val="00051B3F"/>
    <w:rsid w:val="00064EEC"/>
    <w:rsid w:val="00065A16"/>
    <w:rsid w:val="000667E0"/>
    <w:rsid w:val="00066F48"/>
    <w:rsid w:val="00067894"/>
    <w:rsid w:val="0008444F"/>
    <w:rsid w:val="0008581F"/>
    <w:rsid w:val="000A11A7"/>
    <w:rsid w:val="000A2A85"/>
    <w:rsid w:val="000A7A82"/>
    <w:rsid w:val="000B0DB9"/>
    <w:rsid w:val="000B3253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1C79"/>
    <w:rsid w:val="00123422"/>
    <w:rsid w:val="00131E6D"/>
    <w:rsid w:val="00143307"/>
    <w:rsid w:val="001436F0"/>
    <w:rsid w:val="0014417A"/>
    <w:rsid w:val="001502E2"/>
    <w:rsid w:val="00150B67"/>
    <w:rsid w:val="001645FA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14BC"/>
    <w:rsid w:val="001F451B"/>
    <w:rsid w:val="0020536A"/>
    <w:rsid w:val="0021620C"/>
    <w:rsid w:val="00241C1C"/>
    <w:rsid w:val="0024277B"/>
    <w:rsid w:val="00244B62"/>
    <w:rsid w:val="002455E7"/>
    <w:rsid w:val="00250B62"/>
    <w:rsid w:val="00253716"/>
    <w:rsid w:val="002538A0"/>
    <w:rsid w:val="002539F8"/>
    <w:rsid w:val="002547E3"/>
    <w:rsid w:val="00257403"/>
    <w:rsid w:val="00263CD4"/>
    <w:rsid w:val="00271F6C"/>
    <w:rsid w:val="00295BCE"/>
    <w:rsid w:val="002C7CA9"/>
    <w:rsid w:val="002D0155"/>
    <w:rsid w:val="002F2DDF"/>
    <w:rsid w:val="00323959"/>
    <w:rsid w:val="00324B3B"/>
    <w:rsid w:val="00333692"/>
    <w:rsid w:val="00337C66"/>
    <w:rsid w:val="00355935"/>
    <w:rsid w:val="003576AF"/>
    <w:rsid w:val="00360A74"/>
    <w:rsid w:val="0036554B"/>
    <w:rsid w:val="003677C9"/>
    <w:rsid w:val="00391823"/>
    <w:rsid w:val="00396254"/>
    <w:rsid w:val="003A3483"/>
    <w:rsid w:val="003A4DEB"/>
    <w:rsid w:val="003C4BEE"/>
    <w:rsid w:val="003D43AB"/>
    <w:rsid w:val="003D7208"/>
    <w:rsid w:val="003E0F38"/>
    <w:rsid w:val="003E2C4A"/>
    <w:rsid w:val="003E41AA"/>
    <w:rsid w:val="003E52D5"/>
    <w:rsid w:val="003F3FFD"/>
    <w:rsid w:val="004255B2"/>
    <w:rsid w:val="00440E3C"/>
    <w:rsid w:val="00441783"/>
    <w:rsid w:val="0044405E"/>
    <w:rsid w:val="00451EC7"/>
    <w:rsid w:val="004707D6"/>
    <w:rsid w:val="004750FC"/>
    <w:rsid w:val="00487278"/>
    <w:rsid w:val="004A2C7D"/>
    <w:rsid w:val="004A2FCC"/>
    <w:rsid w:val="004A79CE"/>
    <w:rsid w:val="004B04B4"/>
    <w:rsid w:val="004B18EF"/>
    <w:rsid w:val="004C2903"/>
    <w:rsid w:val="004C7B39"/>
    <w:rsid w:val="004D65EF"/>
    <w:rsid w:val="004D72D9"/>
    <w:rsid w:val="004E1A70"/>
    <w:rsid w:val="004E4A23"/>
    <w:rsid w:val="004F5739"/>
    <w:rsid w:val="0050431B"/>
    <w:rsid w:val="005062F4"/>
    <w:rsid w:val="00506FE1"/>
    <w:rsid w:val="0051482E"/>
    <w:rsid w:val="00520F06"/>
    <w:rsid w:val="00522E84"/>
    <w:rsid w:val="005320E3"/>
    <w:rsid w:val="00561E08"/>
    <w:rsid w:val="00564A70"/>
    <w:rsid w:val="005724F6"/>
    <w:rsid w:val="005759F9"/>
    <w:rsid w:val="0058586B"/>
    <w:rsid w:val="005978D1"/>
    <w:rsid w:val="005C6CE2"/>
    <w:rsid w:val="005E394F"/>
    <w:rsid w:val="0060090D"/>
    <w:rsid w:val="00612B6A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590A"/>
    <w:rsid w:val="006856A1"/>
    <w:rsid w:val="006A5CBD"/>
    <w:rsid w:val="006B358C"/>
    <w:rsid w:val="006C1B70"/>
    <w:rsid w:val="006C2605"/>
    <w:rsid w:val="006D2127"/>
    <w:rsid w:val="006E1893"/>
    <w:rsid w:val="006F14C3"/>
    <w:rsid w:val="006F2A41"/>
    <w:rsid w:val="006F792C"/>
    <w:rsid w:val="0070439D"/>
    <w:rsid w:val="00705E62"/>
    <w:rsid w:val="00706A17"/>
    <w:rsid w:val="00706C54"/>
    <w:rsid w:val="007106B4"/>
    <w:rsid w:val="007202D7"/>
    <w:rsid w:val="00726CC4"/>
    <w:rsid w:val="00740805"/>
    <w:rsid w:val="0074715A"/>
    <w:rsid w:val="007526DB"/>
    <w:rsid w:val="007A1496"/>
    <w:rsid w:val="007A527B"/>
    <w:rsid w:val="007B26D7"/>
    <w:rsid w:val="007B7C1F"/>
    <w:rsid w:val="007E4775"/>
    <w:rsid w:val="007E61ED"/>
    <w:rsid w:val="007E6AA1"/>
    <w:rsid w:val="007F14FE"/>
    <w:rsid w:val="0080189C"/>
    <w:rsid w:val="008073CA"/>
    <w:rsid w:val="0081002B"/>
    <w:rsid w:val="00832FF4"/>
    <w:rsid w:val="0084150A"/>
    <w:rsid w:val="00844A64"/>
    <w:rsid w:val="00851CED"/>
    <w:rsid w:val="0085298E"/>
    <w:rsid w:val="00857F98"/>
    <w:rsid w:val="00860DB0"/>
    <w:rsid w:val="00887874"/>
    <w:rsid w:val="00890C86"/>
    <w:rsid w:val="008A2B12"/>
    <w:rsid w:val="008A7479"/>
    <w:rsid w:val="008C165F"/>
    <w:rsid w:val="008C2833"/>
    <w:rsid w:val="008C7557"/>
    <w:rsid w:val="008D35EA"/>
    <w:rsid w:val="008E521B"/>
    <w:rsid w:val="008F3944"/>
    <w:rsid w:val="008F45AF"/>
    <w:rsid w:val="009250E2"/>
    <w:rsid w:val="009437E0"/>
    <w:rsid w:val="0094701B"/>
    <w:rsid w:val="009600FB"/>
    <w:rsid w:val="0096161E"/>
    <w:rsid w:val="00972E6F"/>
    <w:rsid w:val="009827A3"/>
    <w:rsid w:val="00995065"/>
    <w:rsid w:val="00995F52"/>
    <w:rsid w:val="009A660D"/>
    <w:rsid w:val="009B30A9"/>
    <w:rsid w:val="009C4086"/>
    <w:rsid w:val="009C7C6E"/>
    <w:rsid w:val="009D051A"/>
    <w:rsid w:val="009D12E4"/>
    <w:rsid w:val="009D16A9"/>
    <w:rsid w:val="009D7752"/>
    <w:rsid w:val="009E5312"/>
    <w:rsid w:val="009E7987"/>
    <w:rsid w:val="009F7EB4"/>
    <w:rsid w:val="00A010EA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5F9C"/>
    <w:rsid w:val="00A7630A"/>
    <w:rsid w:val="00A80434"/>
    <w:rsid w:val="00A83168"/>
    <w:rsid w:val="00A848FC"/>
    <w:rsid w:val="00AA2C61"/>
    <w:rsid w:val="00AA5925"/>
    <w:rsid w:val="00AA7E47"/>
    <w:rsid w:val="00AB2F0A"/>
    <w:rsid w:val="00AB7C9E"/>
    <w:rsid w:val="00AD0988"/>
    <w:rsid w:val="00B00A62"/>
    <w:rsid w:val="00B25ABB"/>
    <w:rsid w:val="00B3087C"/>
    <w:rsid w:val="00B60D84"/>
    <w:rsid w:val="00BA5E10"/>
    <w:rsid w:val="00BA78BC"/>
    <w:rsid w:val="00BB1F72"/>
    <w:rsid w:val="00BC06B8"/>
    <w:rsid w:val="00BC1F75"/>
    <w:rsid w:val="00BC4FBE"/>
    <w:rsid w:val="00BD57FC"/>
    <w:rsid w:val="00C03A70"/>
    <w:rsid w:val="00C12C5A"/>
    <w:rsid w:val="00C3545B"/>
    <w:rsid w:val="00C4237A"/>
    <w:rsid w:val="00C45B30"/>
    <w:rsid w:val="00C50B23"/>
    <w:rsid w:val="00C50EE3"/>
    <w:rsid w:val="00C50EED"/>
    <w:rsid w:val="00C529F1"/>
    <w:rsid w:val="00C53ACF"/>
    <w:rsid w:val="00C62E60"/>
    <w:rsid w:val="00C640F7"/>
    <w:rsid w:val="00C757F1"/>
    <w:rsid w:val="00C84058"/>
    <w:rsid w:val="00C913F3"/>
    <w:rsid w:val="00CB071E"/>
    <w:rsid w:val="00CB6DF9"/>
    <w:rsid w:val="00CC7DCC"/>
    <w:rsid w:val="00CD30D5"/>
    <w:rsid w:val="00CE30BC"/>
    <w:rsid w:val="00D024E8"/>
    <w:rsid w:val="00D12098"/>
    <w:rsid w:val="00D333B9"/>
    <w:rsid w:val="00D3432C"/>
    <w:rsid w:val="00D46A38"/>
    <w:rsid w:val="00D55BB0"/>
    <w:rsid w:val="00D627F1"/>
    <w:rsid w:val="00D831E8"/>
    <w:rsid w:val="00D928A9"/>
    <w:rsid w:val="00DB51E0"/>
    <w:rsid w:val="00DD1D6B"/>
    <w:rsid w:val="00DE43D5"/>
    <w:rsid w:val="00DF28BD"/>
    <w:rsid w:val="00E05D5E"/>
    <w:rsid w:val="00E069CC"/>
    <w:rsid w:val="00E11C44"/>
    <w:rsid w:val="00E1478A"/>
    <w:rsid w:val="00E14AAC"/>
    <w:rsid w:val="00E17CE6"/>
    <w:rsid w:val="00E23151"/>
    <w:rsid w:val="00E366B7"/>
    <w:rsid w:val="00E63164"/>
    <w:rsid w:val="00E86362"/>
    <w:rsid w:val="00E87AC6"/>
    <w:rsid w:val="00E9359D"/>
    <w:rsid w:val="00EA02A9"/>
    <w:rsid w:val="00EA0A4F"/>
    <w:rsid w:val="00EA0D3F"/>
    <w:rsid w:val="00EA4819"/>
    <w:rsid w:val="00EB250A"/>
    <w:rsid w:val="00EB3ABB"/>
    <w:rsid w:val="00ED18FB"/>
    <w:rsid w:val="00ED2128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5EDC"/>
    <w:rsid w:val="00F46181"/>
    <w:rsid w:val="00F55141"/>
    <w:rsid w:val="00F63803"/>
    <w:rsid w:val="00F73513"/>
    <w:rsid w:val="00F81ECB"/>
    <w:rsid w:val="00F86FF9"/>
    <w:rsid w:val="00F910A7"/>
    <w:rsid w:val="00FA31BB"/>
    <w:rsid w:val="00FB2F69"/>
    <w:rsid w:val="00FC10F6"/>
    <w:rsid w:val="00FD27D9"/>
    <w:rsid w:val="00FD40C1"/>
    <w:rsid w:val="00FD6DAC"/>
    <w:rsid w:val="00FE174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dentsova.UNI\Desktop\&#1040;&#1089;&#1087;&#1080;&#1088;&#1072;&#1085;&#1090;&#1091;&#1088;&#1072;\&#1052;&#1040;&#1050;&#1045;&#1058;&#1067;%20&#1054;&#1088;&#1076;&#1080;&#1085;&#1072;&#1090;&#1091;&#1088;&#1072;\&#1055;&#1088;&#1072;&#1082;&#1090;&#1080;&#1082;&#1072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C9DD8-5FF3-433C-8D15-5E9B0BDE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Практика Ординатура</Template>
  <TotalTime>26</TotalTime>
  <Pages>12</Pages>
  <Words>4111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msmsu</dc:creator>
  <cp:lastModifiedBy>ilyukin-am</cp:lastModifiedBy>
  <cp:revision>12</cp:revision>
  <cp:lastPrinted>2015-10-19T09:12:00Z</cp:lastPrinted>
  <dcterms:created xsi:type="dcterms:W3CDTF">2015-10-30T07:57:00Z</dcterms:created>
  <dcterms:modified xsi:type="dcterms:W3CDTF">2015-12-04T08:53:00Z</dcterms:modified>
</cp:coreProperties>
</file>