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C6" w:rsidRPr="00B268C6" w:rsidRDefault="00B268C6" w:rsidP="00B268C6">
      <w:pPr>
        <w:spacing w:after="0" w:line="600" w:lineRule="atLeast"/>
        <w:outlineLvl w:val="0"/>
        <w:rPr>
          <w:rFonts w:ascii="&amp;quot" w:eastAsia="Times New Roman" w:hAnsi="&amp;quot" w:cs="Times New Roman"/>
          <w:caps/>
          <w:color w:val="10367C"/>
          <w:spacing w:val="7"/>
          <w:kern w:val="36"/>
          <w:sz w:val="45"/>
          <w:szCs w:val="45"/>
          <w:lang w:eastAsia="ru-RU"/>
        </w:rPr>
      </w:pPr>
      <w:r w:rsidRPr="00B268C6">
        <w:rPr>
          <w:rFonts w:ascii="&amp;quot" w:eastAsia="Times New Roman" w:hAnsi="&amp;quot" w:cs="Times New Roman"/>
          <w:caps/>
          <w:color w:val="10367C"/>
          <w:spacing w:val="7"/>
          <w:kern w:val="36"/>
          <w:sz w:val="45"/>
          <w:szCs w:val="45"/>
          <w:lang w:eastAsia="ru-RU"/>
        </w:rPr>
        <w:t>Перечень практических умений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Проведениестоматологическогообследованиядетейразличноговозраста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Оформлениемедицинскойкартыпервичногобольного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Записьзубнойформулыпостоянныхивременныхзубоввсоответствиисмеждународнойсистемойобозначения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Определение интенсивности кариеса с помощью индексов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КПУ</w:t>
      </w:r>
      <w:proofErr w:type="gram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,к</w:t>
      </w:r>
      <w:proofErr w:type="gram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пзубовиповерхностей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Определение состояния тканей пародонта с помощью индексов CPITN, PMA и др.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Определение гигиенического состояния полости рта с помощью индексов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Федорова-Володкиной</w:t>
      </w:r>
      <w:proofErr w:type="spell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Грин-Вермиллиону</w:t>
      </w:r>
      <w:proofErr w:type="spell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, РНР и др.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Проведениеметодикивитальногоокрашиванияочаговдеминерализацииэмали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Осуществлениеиндивидуальногоподборасредствгигиеныполостиртаребенку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Выполнениеразличныхметодовчисткизубовнафантомах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Обучениедетейразличноговозрастачисткезубовиндивидуальноинагруппах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Проведениеконтролируемойчисткизубов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Применение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флоссов</w:t>
      </w:r>
      <w:proofErr w:type="spell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эликсиров</w:t>
      </w:r>
      <w:proofErr w:type="gram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,е</w:t>
      </w:r>
      <w:proofErr w:type="gram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ршиковиобучениеребенкаметодикеихиспользования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Проведениебеседысдетьмиразличноговозрастаиихродителямиоправилахчисткизубовивыборесредствгигиены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Проведени</w:t>
      </w:r>
      <w:proofErr w:type="gram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е«</w:t>
      </w:r>
      <w:proofErr w:type="spellStart"/>
      <w:proofErr w:type="gram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уроковздоровья</w:t>
      </w:r>
      <w:proofErr w:type="spell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»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ворганизованныхдетскихколлективах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Подготовканаглядныхматериаловпостоматологическомупросвещению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Подготовка лекций, бесед с родителями, детьми, беременными о профилактике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кариеса</w:t>
      </w:r>
      <w:proofErr w:type="gram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,б</w:t>
      </w:r>
      <w:proofErr w:type="gram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олезнейпародонтаизубочелюстныханомалий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Определение распространенности и интенсивности основных стоматологических заболеваний (кариеса, болезней пародонта</w:t>
      </w:r>
      <w:proofErr w:type="gram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)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в</w:t>
      </w:r>
      <w:proofErr w:type="gram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группедетей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Установка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эмоционально-психологическогоконтактасребенкомиегородителями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Оценка нервно-психического развития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ребенка</w:t>
      </w:r>
      <w:proofErr w:type="gram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,е</w:t>
      </w:r>
      <w:proofErr w:type="gram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гофизическогоиинтеллектуальногоразвития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Проведение исследования кожных покровов, видимых слизистых, слизистой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рта</w:t>
      </w:r>
      <w:proofErr w:type="gram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,з</w:t>
      </w:r>
      <w:proofErr w:type="gram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ева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Применениереминерализующихсредствиндивидуальноивгруппедетей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Применениефторидсодержащиерастворовразличнойконцентрациииндивидуальноивгруппедетей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Покрытиезубовфторидсодержащимгелемилаком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Герметизация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фиссур</w:t>
      </w:r>
      <w:proofErr w:type="spell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 зубов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Пломбирование всех видов кариозных полостей современными пломбировочными и реставрационными материалами: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стеклоиономерными</w:t>
      </w:r>
      <w:proofErr w:type="spell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 цементами, композитами,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компомерами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Восстановлениеанатомическойформызубаразличнымипломбировочнымиматериалами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Формирование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лечебных</w:t>
      </w:r>
      <w:proofErr w:type="gram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,и</w:t>
      </w:r>
      <w:proofErr w:type="gram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золирующихпрокладок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Шлифование</w:t>
      </w:r>
      <w:proofErr w:type="gram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,п</w:t>
      </w:r>
      <w:proofErr w:type="gram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олированиепломбы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Проведение биологического метода лечения пульпы в постоянных зубах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Проведениепульпотомиисиспользованиемформокрезолавовременныхзубах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Проведениевитальнойампутациипульпы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Девитализацияпульпынекротизирующимиимумифицирующимипастамивовременныхзубах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Экстирпация пульпы, - определение «рабочей» длины корневого канала (клиническим, электронным и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радиовизиографическим</w:t>
      </w:r>
      <w:proofErr w:type="spell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 методом</w:t>
      </w:r>
      <w:proofErr w:type="gram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)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в</w:t>
      </w:r>
      <w:proofErr w:type="gram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овременныхипостоянныхзубах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Удалениераспадакорневойикоронковойпульпыприпериодонтитахвсформированныхинесформированныхзубах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Проведениеапексофикациивпостоянныхзубахспрекратившимсяформированиемкорня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Проведениеинструментальнойиантисептическойобработкикорневогоканала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lastRenderedPageBreak/>
        <w:t xml:space="preserve">Пломбирование корневых каналов зубов пастами,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гуттаперчей</w:t>
      </w:r>
      <w:proofErr w:type="gram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,ж</w:t>
      </w:r>
      <w:proofErr w:type="gram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есткимиштифтами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Удаление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над-иподдесневыхминерализованныхзубныхотложений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Антисептическаяобработкаполостирта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Местное использование противовоспалительных, противомикробных,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противоотечных</w:t>
      </w:r>
      <w:proofErr w:type="spell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 и др. препаратов (выбор лекарственных средств определяется степенью тяжести заболевания пародонта и стадией его развития)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Назначениелекарственныхпрепаратовввозрастнойдозировке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Местноеиспользованиепротивовирусныхпрепаратов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Применениепрепаратовстимулирующихэпителизацию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Использованиепротеолитическихферментовдляобработкислизистойполостирта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Применение противогрибковых препаратов (местное и общее в возрастной дозировке)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Назначениегипосенсибилизирующихпрепаратовввозрастнойдозировке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Назначение иммуномодулирующей терапии и медикаментозных средств, стимулирующих неспецифическую защиту организма ребенка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Назначениевитаминотерапии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Оценкарезультатовклиническиханализовкровиимочи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Чтение обзорных рентгенограмм челюстных костей,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ортопантомограммы</w:t>
      </w:r>
      <w:proofErr w:type="spell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, панорамных и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внутриротовых</w:t>
      </w:r>
      <w:proofErr w:type="spell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рентгенограмм</w:t>
      </w:r>
      <w:proofErr w:type="gram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,к</w:t>
      </w:r>
      <w:proofErr w:type="gram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онтрастныхрентгенограмм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Оценкасостоянияребенканаоснованииданныхосмотраирезультатовдополнительныхметодовисследованиясучетомпоставленногодиагноза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Постановкапредварительногодиагнозаисоставлениепланаобследованияилечения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Выявлениедетейсвыраженнымизубочелюстнымианомалиямиидеформациямиинаправлениеихкврачуортодонтудляоказанияспециализированнойпомощиипринятияихнадиспансерныйучет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gram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Избирательное</w:t>
      </w:r>
      <w:proofErr w:type="gram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пришлифовывание</w:t>
      </w:r>
      <w:proofErr w:type="spell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нестершихся</w:t>
      </w:r>
      <w:proofErr w:type="spell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 бугров молочных зубов (чаще клыков)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Проведениеаппликационногообезболивания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proofErr w:type="spell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Проведениереанимационныхмероприятий</w:t>
      </w:r>
      <w:proofErr w:type="spellEnd"/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Постановка диагноза неотложного состояния (обморок, шок различного генеза, коллапс, острая </w:t>
      </w:r>
      <w:proofErr w:type="spellStart"/>
      <w:proofErr w:type="gramStart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 xml:space="preserve"> недостаточность)</w:t>
      </w:r>
    </w:p>
    <w:p w:rsidR="00B268C6" w:rsidRPr="00B268C6" w:rsidRDefault="00B268C6" w:rsidP="00B268C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B268C6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Решение вопросов о госпитализации ребенка и оформление направления</w:t>
      </w:r>
    </w:p>
    <w:p w:rsidR="00233221" w:rsidRDefault="00233221"/>
    <w:sectPr w:rsidR="00233221" w:rsidSect="0023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F68C4"/>
    <w:multiLevelType w:val="multilevel"/>
    <w:tmpl w:val="DF3C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8C6"/>
    <w:rsid w:val="00233221"/>
    <w:rsid w:val="00501190"/>
    <w:rsid w:val="00B2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21"/>
  </w:style>
  <w:style w:type="paragraph" w:styleId="1">
    <w:name w:val="heading 1"/>
    <w:basedOn w:val="a"/>
    <w:link w:val="10"/>
    <w:uiPriority w:val="9"/>
    <w:qFormat/>
    <w:rsid w:val="00B26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2019-04-09T09:41:00Z</dcterms:created>
  <dcterms:modified xsi:type="dcterms:W3CDTF">2019-04-09T09:41:00Z</dcterms:modified>
</cp:coreProperties>
</file>