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63" w:rsidRPr="0080053F" w:rsidRDefault="004B0D63" w:rsidP="004B0D63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0D6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1.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Конференции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международного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уровня</w:t>
      </w:r>
      <w:r w:rsidR="007C01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1.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Cherepkova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 E.V., 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Gurevich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K.G.,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Gorbatenko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A.E.,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Olgaev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S.T.,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Sheremetyeva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I.G.,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Gribacheva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I.A.,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Petrova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K.P. Vascular endothelium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dysphynction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in patients with solid malignancies and their regression following the radical surgery. – 33th Ernst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Klenk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Symposium in Molecular Medicine.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Cologe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Germany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15-17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Oct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2017. </w:t>
      </w:r>
      <w:proofErr w:type="gram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97.</w:t>
      </w:r>
      <w:proofErr w:type="gram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Анищенко А.П.,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Гуревич К.Г.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Физиологические основы преподавания физической культуры для студентов. -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 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Конференция с </w:t>
      </w:r>
      <w:proofErr w:type="gram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международным</w:t>
      </w:r>
      <w:proofErr w:type="gram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«Научно-методические проблемы нормальной физиологии и медицинской физики». М., 2017. С. 15-16.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Конференции 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публиканского уровня</w:t>
      </w:r>
      <w:r w:rsidR="007C01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Меликян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И.А., Ахмедов Г.Д., Топорков В.А., Гуревич К.Г.. Изменения качества жизни </w:t>
      </w:r>
      <w:proofErr w:type="gram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пожилых при стоматологических заболеваниях. – Ежегодные чтения памяти Ф.Х.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Граля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Пермь, 2017. С. 56-60.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Конференции межв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узовского уровня</w:t>
      </w:r>
      <w:r w:rsidR="007C01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0D63" w:rsidRPr="001C5F32" w:rsidRDefault="004B0D63" w:rsidP="004B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Бурдюкова</w:t>
      </w:r>
      <w:proofErr w:type="spellEnd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Е.В., </w:t>
      </w:r>
      <w:proofErr w:type="spellStart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Скотникова</w:t>
      </w:r>
      <w:proofErr w:type="spellEnd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Ю.В., Гуревич К.Г. Некоторые аспекты сохранения функциональных резервов здоровья обучающихся общеобразовательных школ </w:t>
      </w:r>
      <w:proofErr w:type="gramStart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1C5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Москвы. - Материалы межвузовской научно-практической конференции «Гигиена и клиническая медицина: современные достижения, проблемы и перспективы», М., 2017.  С. 83-85</w:t>
      </w:r>
    </w:p>
    <w:p w:rsidR="004B0D63" w:rsidRDefault="004B0D63" w:rsidP="004B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Бурдюкова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Е.В., </w:t>
      </w:r>
      <w:proofErr w:type="spellStart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Скотникова</w:t>
      </w:r>
      <w:proofErr w:type="spellEnd"/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Ю.В., Гуревич К.Г. Распространенность избыточной массы тела среди школьников некоторых регионов РФ. - Материалы межвузовской научно-практической конференции «Гигиена и клиническая медицина: современные достижения, проблемы и перспективы», М., 2017.  С. 86-89</w:t>
      </w:r>
    </w:p>
    <w:p w:rsidR="004B0D63" w:rsidRDefault="004B0D63" w:rsidP="004B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0D63" w:rsidRDefault="004B0D63" w:rsidP="004B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Конференции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</w:t>
      </w:r>
      <w:r w:rsidRPr="008005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7C01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узовского</w:t>
      </w:r>
      <w:proofErr w:type="spellEnd"/>
      <w:r w:rsidR="007C01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уровня:</w:t>
      </w:r>
    </w:p>
    <w:p w:rsidR="004B0D63" w:rsidRDefault="004B0D63" w:rsidP="004B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0D63" w:rsidRPr="001C5F32" w:rsidRDefault="004B0D63" w:rsidP="004B0D63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5F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F32">
        <w:rPr>
          <w:rFonts w:ascii="Times New Roman" w:hAnsi="Times New Roman"/>
          <w:sz w:val="28"/>
          <w:szCs w:val="28"/>
        </w:rPr>
        <w:t xml:space="preserve"> Зорин К. МГМСУ — территория здоровья. О педагогических новациях кафедры ЮНЕСКО // Вестник МГМСУ им. А.И. Евдокимова. – 2017. – № 5 (1034). – С. 6.</w:t>
      </w:r>
    </w:p>
    <w:p w:rsidR="00C8240D" w:rsidRDefault="00C8240D"/>
    <w:sectPr w:rsidR="00C8240D" w:rsidSect="00C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0D63"/>
    <w:rsid w:val="004B0D63"/>
    <w:rsid w:val="007C0160"/>
    <w:rsid w:val="00C8240D"/>
    <w:rsid w:val="00F5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malevanchuk-oa</dc:creator>
  <cp:lastModifiedBy>malevanchuk-oa</cp:lastModifiedBy>
  <cp:revision>2</cp:revision>
  <dcterms:created xsi:type="dcterms:W3CDTF">2018-02-20T07:52:00Z</dcterms:created>
  <dcterms:modified xsi:type="dcterms:W3CDTF">2018-02-20T07:55:00Z</dcterms:modified>
</cp:coreProperties>
</file>