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B9" w:rsidRPr="00BD699D" w:rsidRDefault="000B0DB9" w:rsidP="000B0DB9">
      <w:pPr>
        <w:pBdr>
          <w:bottom w:val="thinThickSmallGap" w:sz="24" w:space="0" w:color="auto"/>
        </w:pBdr>
        <w:spacing w:after="0"/>
        <w:jc w:val="center"/>
        <w:rPr>
          <w:rFonts w:ascii="Times New Roman" w:hAnsi="Times New Roman"/>
          <w:u w:val="single"/>
        </w:rPr>
      </w:pPr>
      <w:r w:rsidRPr="00BD699D">
        <w:rPr>
          <w:rFonts w:ascii="Times New Roman" w:hAnsi="Times New Roman"/>
          <w:u w:val="single"/>
        </w:rPr>
        <w:t xml:space="preserve">Министерство здравоохранения </w:t>
      </w:r>
      <w:r w:rsidR="001B0191" w:rsidRPr="00BD699D">
        <w:rPr>
          <w:rFonts w:ascii="Times New Roman" w:hAnsi="Times New Roman"/>
          <w:u w:val="single"/>
        </w:rPr>
        <w:t>Р</w:t>
      </w:r>
      <w:r w:rsidRPr="00BD699D">
        <w:rPr>
          <w:rFonts w:ascii="Times New Roman" w:hAnsi="Times New Roman"/>
          <w:u w:val="single"/>
        </w:rPr>
        <w:t xml:space="preserve">оссийской </w:t>
      </w:r>
      <w:r w:rsidR="001B0191" w:rsidRPr="00BD699D">
        <w:rPr>
          <w:rFonts w:ascii="Times New Roman" w:hAnsi="Times New Roman"/>
          <w:u w:val="single"/>
        </w:rPr>
        <w:t>Ф</w:t>
      </w:r>
      <w:r w:rsidRPr="00BD699D">
        <w:rPr>
          <w:rFonts w:ascii="Times New Roman" w:hAnsi="Times New Roman"/>
          <w:u w:val="single"/>
        </w:rPr>
        <w:t>едерации</w:t>
      </w:r>
    </w:p>
    <w:p w:rsidR="000B0DB9" w:rsidRPr="00BD699D" w:rsidRDefault="000B0DB9" w:rsidP="000B0DB9">
      <w:pPr>
        <w:pBdr>
          <w:bottom w:val="thinThickSmallGap" w:sz="24" w:space="0" w:color="auto"/>
        </w:pBdr>
        <w:spacing w:after="0"/>
        <w:jc w:val="center"/>
        <w:rPr>
          <w:rFonts w:ascii="Times New Roman" w:hAnsi="Times New Roman"/>
          <w:b/>
        </w:rPr>
      </w:pPr>
      <w:r w:rsidRPr="00BD699D">
        <w:rPr>
          <w:rFonts w:ascii="Times New Roman" w:hAnsi="Times New Roman"/>
          <w:b/>
        </w:rPr>
        <w:t>Государственное бюджетное образовательное учреждение</w:t>
      </w:r>
    </w:p>
    <w:p w:rsidR="000B0DB9" w:rsidRPr="00BD699D" w:rsidRDefault="000B0DB9" w:rsidP="000B0DB9">
      <w:pPr>
        <w:pBdr>
          <w:bottom w:val="thinThickSmallGap" w:sz="24" w:space="0" w:color="auto"/>
        </w:pBdr>
        <w:spacing w:after="0"/>
        <w:jc w:val="center"/>
        <w:rPr>
          <w:rFonts w:ascii="Times New Roman" w:hAnsi="Times New Roman"/>
          <w:b/>
        </w:rPr>
      </w:pPr>
      <w:r w:rsidRPr="00BD699D">
        <w:rPr>
          <w:rFonts w:ascii="Times New Roman" w:hAnsi="Times New Roman"/>
          <w:b/>
        </w:rPr>
        <w:t xml:space="preserve">высшего профессионального образования </w:t>
      </w:r>
    </w:p>
    <w:p w:rsidR="000B0DB9" w:rsidRPr="00BD699D" w:rsidRDefault="000B0DB9" w:rsidP="000B0DB9">
      <w:pPr>
        <w:pBdr>
          <w:bottom w:val="thinThickSmallGap" w:sz="24" w:space="0" w:color="auto"/>
        </w:pBdr>
        <w:spacing w:after="0"/>
        <w:jc w:val="center"/>
        <w:rPr>
          <w:rFonts w:ascii="Times New Roman" w:hAnsi="Times New Roman"/>
          <w:b/>
        </w:rPr>
      </w:pPr>
      <w:r w:rsidRPr="00BD699D">
        <w:rPr>
          <w:rFonts w:ascii="Times New Roman" w:hAnsi="Times New Roman"/>
          <w:b/>
        </w:rPr>
        <w:t xml:space="preserve">«МОСКОВСКИЙ ГОСУДАРСТВЕННЫЙ МЕДИКО-СТОМАТОЛОГИЧЕСКИЙ УНИВЕРСИТЕТ ИМЕНИ А.И. ЕВДОКИМОВА» </w:t>
      </w:r>
    </w:p>
    <w:p w:rsidR="000B0DB9" w:rsidRPr="00BD699D" w:rsidRDefault="000B0DB9" w:rsidP="000B0DB9">
      <w:pPr>
        <w:pBdr>
          <w:bottom w:val="thinThickSmallGap" w:sz="24" w:space="0" w:color="auto"/>
        </w:pBdr>
        <w:spacing w:after="0"/>
        <w:jc w:val="center"/>
        <w:rPr>
          <w:rFonts w:ascii="Times New Roman" w:hAnsi="Times New Roman"/>
          <w:b/>
        </w:rPr>
      </w:pPr>
      <w:r w:rsidRPr="00BD699D">
        <w:rPr>
          <w:rFonts w:ascii="Times New Roman" w:hAnsi="Times New Roman"/>
          <w:b/>
        </w:rPr>
        <w:t>ГБОУ ВПО МГМСУ им. А.И. Евдокимова Минздрава России</w:t>
      </w:r>
    </w:p>
    <w:p w:rsidR="000B0DB9" w:rsidRPr="00BD699D" w:rsidRDefault="000B0DB9" w:rsidP="000B0DB9">
      <w:pPr>
        <w:pBdr>
          <w:bottom w:val="thinThickSmallGap" w:sz="24" w:space="0" w:color="auto"/>
        </w:pBdr>
        <w:rPr>
          <w:rFonts w:ascii="Times New Roman" w:hAnsi="Times New Roman"/>
        </w:rPr>
      </w:pPr>
    </w:p>
    <w:p w:rsidR="000B0DB9" w:rsidRPr="00BD699D" w:rsidRDefault="000B0DB9" w:rsidP="000B0DB9">
      <w:pPr>
        <w:rPr>
          <w:rFonts w:ascii="Times New Roman" w:hAnsi="Times New Roman"/>
          <w:color w:val="000000"/>
          <w:sz w:val="24"/>
          <w:szCs w:val="24"/>
        </w:rPr>
      </w:pPr>
    </w:p>
    <w:tbl>
      <w:tblPr>
        <w:tblW w:w="5000" w:type="pct"/>
        <w:jc w:val="center"/>
        <w:tblLook w:val="04A0"/>
      </w:tblPr>
      <w:tblGrid>
        <w:gridCol w:w="1525"/>
        <w:gridCol w:w="8329"/>
      </w:tblGrid>
      <w:tr w:rsidR="000B0DB9" w:rsidRPr="00BD699D" w:rsidTr="002547E3">
        <w:trPr>
          <w:trHeight w:val="680"/>
          <w:jc w:val="center"/>
        </w:trPr>
        <w:tc>
          <w:tcPr>
            <w:tcW w:w="774" w:type="pct"/>
            <w:vAlign w:val="bottom"/>
          </w:tcPr>
          <w:p w:rsidR="000B0DB9" w:rsidRPr="00BD699D" w:rsidRDefault="000B0DB9" w:rsidP="006937A1">
            <w:pPr>
              <w:spacing w:after="0"/>
              <w:rPr>
                <w:rFonts w:ascii="Times New Roman" w:hAnsi="Times New Roman"/>
                <w:sz w:val="24"/>
                <w:szCs w:val="24"/>
                <w:lang w:val="en-US"/>
              </w:rPr>
            </w:pPr>
            <w:r w:rsidRPr="00BD699D">
              <w:rPr>
                <w:rFonts w:ascii="Times New Roman" w:hAnsi="Times New Roman"/>
                <w:sz w:val="24"/>
                <w:szCs w:val="24"/>
              </w:rPr>
              <w:t>Кафедра</w:t>
            </w:r>
          </w:p>
        </w:tc>
        <w:tc>
          <w:tcPr>
            <w:tcW w:w="4226" w:type="pct"/>
            <w:tcBorders>
              <w:bottom w:val="single" w:sz="4" w:space="0" w:color="auto"/>
            </w:tcBorders>
            <w:vAlign w:val="bottom"/>
          </w:tcPr>
          <w:p w:rsidR="000B0DB9" w:rsidRPr="004E3AC5" w:rsidRDefault="00034F9E" w:rsidP="006937A1">
            <w:pPr>
              <w:spacing w:after="0"/>
              <w:rPr>
                <w:rFonts w:ascii="Times New Roman" w:hAnsi="Times New Roman"/>
                <w:sz w:val="24"/>
                <w:szCs w:val="24"/>
              </w:rPr>
            </w:pPr>
            <w:r w:rsidRPr="004E3AC5">
              <w:rPr>
                <w:rFonts w:ascii="Times New Roman" w:hAnsi="Times New Roman"/>
                <w:sz w:val="24"/>
                <w:szCs w:val="24"/>
              </w:rPr>
              <w:t>Инфекционных болезней и эпидемиологии</w:t>
            </w:r>
          </w:p>
        </w:tc>
      </w:tr>
    </w:tbl>
    <w:p w:rsidR="000E292A" w:rsidRPr="00BD699D" w:rsidRDefault="000E292A" w:rsidP="000E292A">
      <w:pPr>
        <w:jc w:val="center"/>
        <w:rPr>
          <w:rFonts w:ascii="Times New Roman" w:hAnsi="Times New Roman"/>
          <w:sz w:val="24"/>
          <w:szCs w:val="24"/>
        </w:rPr>
      </w:pPr>
    </w:p>
    <w:p w:rsidR="000E292A" w:rsidRPr="00BD699D" w:rsidRDefault="000E292A" w:rsidP="000E292A">
      <w:pPr>
        <w:rPr>
          <w:rFonts w:ascii="Times New Roman" w:hAnsi="Times New Roman"/>
          <w:sz w:val="24"/>
          <w:szCs w:val="24"/>
        </w:rPr>
      </w:pPr>
    </w:p>
    <w:p w:rsidR="000E292A" w:rsidRPr="00BD699D" w:rsidRDefault="000E292A" w:rsidP="000E292A">
      <w:pPr>
        <w:rPr>
          <w:rFonts w:ascii="Times New Roman" w:hAnsi="Times New Roman"/>
          <w:sz w:val="24"/>
          <w:szCs w:val="24"/>
        </w:rPr>
      </w:pPr>
    </w:p>
    <w:tbl>
      <w:tblPr>
        <w:tblW w:w="4261" w:type="dxa"/>
        <w:jc w:val="right"/>
        <w:tblLayout w:type="fixed"/>
        <w:tblLook w:val="0000"/>
      </w:tblPr>
      <w:tblGrid>
        <w:gridCol w:w="4261"/>
      </w:tblGrid>
      <w:tr w:rsidR="00902FB1" w:rsidRPr="00BD699D" w:rsidTr="00F0123E">
        <w:trPr>
          <w:jc w:val="right"/>
        </w:trPr>
        <w:tc>
          <w:tcPr>
            <w:tcW w:w="4261" w:type="dxa"/>
            <w:tcBorders>
              <w:top w:val="nil"/>
              <w:left w:val="nil"/>
              <w:bottom w:val="nil"/>
              <w:right w:val="nil"/>
            </w:tcBorders>
            <w:shd w:val="clear" w:color="auto" w:fill="auto"/>
          </w:tcPr>
          <w:p w:rsidR="00902FB1" w:rsidRDefault="00902FB1" w:rsidP="00341253">
            <w:pPr>
              <w:pStyle w:val="Normal1"/>
              <w:widowControl w:val="0"/>
              <w:spacing w:before="120" w:after="120" w:line="276" w:lineRule="auto"/>
              <w:rPr>
                <w:snapToGrid w:val="0"/>
                <w:sz w:val="22"/>
                <w:szCs w:val="22"/>
              </w:rPr>
            </w:pPr>
            <w:r>
              <w:rPr>
                <w:b/>
                <w:bCs/>
                <w:sz w:val="22"/>
                <w:szCs w:val="22"/>
              </w:rPr>
              <w:t>УТВЕРЖДАЮ</w:t>
            </w:r>
          </w:p>
        </w:tc>
      </w:tr>
      <w:tr w:rsidR="00902FB1" w:rsidRPr="00BD699D" w:rsidTr="00F0123E">
        <w:trPr>
          <w:jc w:val="right"/>
        </w:trPr>
        <w:tc>
          <w:tcPr>
            <w:tcW w:w="4261" w:type="dxa"/>
            <w:tcBorders>
              <w:top w:val="nil"/>
              <w:left w:val="nil"/>
              <w:bottom w:val="nil"/>
              <w:right w:val="nil"/>
            </w:tcBorders>
          </w:tcPr>
          <w:p w:rsidR="00902FB1" w:rsidRDefault="00902FB1" w:rsidP="00341253">
            <w:pPr>
              <w:pStyle w:val="Normal1"/>
              <w:spacing w:before="120" w:after="120" w:line="276" w:lineRule="auto"/>
              <w:ind w:firstLine="0"/>
              <w:rPr>
                <w:b/>
                <w:snapToGrid w:val="0"/>
                <w:sz w:val="22"/>
                <w:szCs w:val="22"/>
              </w:rPr>
            </w:pPr>
            <w:r>
              <w:rPr>
                <w:b/>
                <w:bCs/>
                <w:sz w:val="22"/>
                <w:szCs w:val="22"/>
              </w:rPr>
              <w:t>Проректор по учебной работе</w:t>
            </w:r>
          </w:p>
        </w:tc>
      </w:tr>
      <w:tr w:rsidR="00902FB1" w:rsidRPr="00BD699D" w:rsidTr="00F0123E">
        <w:trPr>
          <w:jc w:val="right"/>
        </w:trPr>
        <w:tc>
          <w:tcPr>
            <w:tcW w:w="4261" w:type="dxa"/>
            <w:tcBorders>
              <w:top w:val="nil"/>
              <w:left w:val="nil"/>
              <w:bottom w:val="nil"/>
              <w:right w:val="nil"/>
            </w:tcBorders>
          </w:tcPr>
          <w:p w:rsidR="00902FB1" w:rsidRDefault="00902FB1" w:rsidP="00341253">
            <w:pPr>
              <w:pStyle w:val="Normal1"/>
              <w:widowControl w:val="0"/>
              <w:spacing w:before="240" w:line="276" w:lineRule="auto"/>
              <w:ind w:firstLine="0"/>
              <w:rPr>
                <w:snapToGrid w:val="0"/>
                <w:sz w:val="22"/>
                <w:szCs w:val="22"/>
              </w:rPr>
            </w:pPr>
            <w:r>
              <w:rPr>
                <w:snapToGrid w:val="0"/>
                <w:sz w:val="22"/>
                <w:szCs w:val="22"/>
              </w:rPr>
              <w:t xml:space="preserve">____________________ /И.В. </w:t>
            </w:r>
            <w:proofErr w:type="spellStart"/>
            <w:r>
              <w:rPr>
                <w:snapToGrid w:val="0"/>
                <w:sz w:val="22"/>
                <w:szCs w:val="22"/>
              </w:rPr>
              <w:t>Маев</w:t>
            </w:r>
            <w:proofErr w:type="spellEnd"/>
            <w:r>
              <w:rPr>
                <w:snapToGrid w:val="0"/>
                <w:sz w:val="22"/>
                <w:szCs w:val="22"/>
              </w:rPr>
              <w:t>/</w:t>
            </w:r>
          </w:p>
        </w:tc>
      </w:tr>
      <w:tr w:rsidR="00902FB1" w:rsidRPr="00BD699D" w:rsidTr="00F0123E">
        <w:trPr>
          <w:jc w:val="right"/>
        </w:trPr>
        <w:tc>
          <w:tcPr>
            <w:tcW w:w="4261" w:type="dxa"/>
            <w:tcBorders>
              <w:top w:val="nil"/>
              <w:left w:val="nil"/>
              <w:bottom w:val="nil"/>
              <w:right w:val="nil"/>
            </w:tcBorders>
          </w:tcPr>
          <w:p w:rsidR="00902FB1" w:rsidRDefault="00902FB1" w:rsidP="00341253">
            <w:pPr>
              <w:pStyle w:val="Normal1"/>
              <w:widowControl w:val="0"/>
              <w:spacing w:before="240" w:line="276" w:lineRule="auto"/>
              <w:ind w:firstLine="0"/>
              <w:rPr>
                <w:snapToGrid w:val="0"/>
                <w:sz w:val="22"/>
                <w:szCs w:val="22"/>
              </w:rPr>
            </w:pPr>
            <w:r>
              <w:rPr>
                <w:snapToGrid w:val="0"/>
                <w:sz w:val="22"/>
                <w:szCs w:val="22"/>
              </w:rPr>
              <w:t xml:space="preserve">«__28__» </w:t>
            </w:r>
            <w:proofErr w:type="spellStart"/>
            <w:r>
              <w:rPr>
                <w:snapToGrid w:val="0"/>
                <w:sz w:val="22"/>
                <w:szCs w:val="22"/>
              </w:rPr>
              <w:t>____</w:t>
            </w:r>
            <w:r>
              <w:rPr>
                <w:snapToGrid w:val="0"/>
                <w:sz w:val="22"/>
                <w:szCs w:val="22"/>
                <w:u w:val="single"/>
              </w:rPr>
              <w:t>августа</w:t>
            </w:r>
            <w:proofErr w:type="spellEnd"/>
            <w:r>
              <w:rPr>
                <w:snapToGrid w:val="0"/>
                <w:sz w:val="22"/>
                <w:szCs w:val="22"/>
              </w:rPr>
              <w:t>__</w:t>
            </w:r>
            <w:r>
              <w:rPr>
                <w:snapToGrid w:val="0"/>
                <w:sz w:val="22"/>
                <w:szCs w:val="22"/>
                <w:u w:val="single"/>
              </w:rPr>
              <w:t xml:space="preserve">   </w:t>
            </w:r>
            <w:r>
              <w:rPr>
                <w:snapToGrid w:val="0"/>
                <w:sz w:val="22"/>
                <w:szCs w:val="22"/>
              </w:rPr>
              <w:t>__ 2015г.</w:t>
            </w:r>
          </w:p>
        </w:tc>
      </w:tr>
      <w:tr w:rsidR="000E292A" w:rsidRPr="00BD699D" w:rsidTr="00F0123E">
        <w:trPr>
          <w:jc w:val="right"/>
        </w:trPr>
        <w:tc>
          <w:tcPr>
            <w:tcW w:w="4261" w:type="dxa"/>
            <w:tcBorders>
              <w:top w:val="nil"/>
              <w:left w:val="nil"/>
              <w:bottom w:val="nil"/>
              <w:right w:val="nil"/>
            </w:tcBorders>
          </w:tcPr>
          <w:p w:rsidR="000E292A" w:rsidRPr="00BD699D" w:rsidRDefault="000E292A" w:rsidP="00F0123E">
            <w:pPr>
              <w:pStyle w:val="Normal1"/>
              <w:widowControl w:val="0"/>
              <w:ind w:firstLine="0"/>
              <w:rPr>
                <w:snapToGrid w:val="0"/>
                <w:sz w:val="24"/>
                <w:szCs w:val="24"/>
              </w:rPr>
            </w:pPr>
            <w:r w:rsidRPr="00BD699D">
              <w:rPr>
                <w:snapToGrid w:val="0"/>
                <w:color w:val="BFBFBF"/>
                <w:sz w:val="24"/>
                <w:szCs w:val="24"/>
              </w:rPr>
              <w:t>М. П.</w:t>
            </w:r>
          </w:p>
        </w:tc>
      </w:tr>
    </w:tbl>
    <w:p w:rsidR="000E292A" w:rsidRPr="00BD699D" w:rsidRDefault="000E292A" w:rsidP="000E292A">
      <w:pPr>
        <w:rPr>
          <w:rFonts w:ascii="Times New Roman" w:hAnsi="Times New Roman"/>
          <w:sz w:val="24"/>
          <w:szCs w:val="24"/>
        </w:rPr>
      </w:pPr>
    </w:p>
    <w:p w:rsidR="000E292A" w:rsidRPr="004B4691" w:rsidRDefault="000E292A" w:rsidP="000E292A">
      <w:pPr>
        <w:rPr>
          <w:rFonts w:ascii="Times New Roman" w:hAnsi="Times New Roman"/>
          <w:sz w:val="24"/>
          <w:szCs w:val="24"/>
        </w:rPr>
      </w:pPr>
    </w:p>
    <w:p w:rsidR="000E292A" w:rsidRPr="00BD699D" w:rsidRDefault="000E292A" w:rsidP="000E292A">
      <w:pPr>
        <w:jc w:val="center"/>
        <w:rPr>
          <w:rFonts w:ascii="Times New Roman" w:hAnsi="Times New Roman"/>
          <w:b/>
          <w:sz w:val="24"/>
          <w:szCs w:val="24"/>
        </w:rPr>
      </w:pPr>
      <w:r w:rsidRPr="00BD699D">
        <w:rPr>
          <w:rFonts w:ascii="Times New Roman" w:hAnsi="Times New Roman"/>
          <w:b/>
          <w:sz w:val="24"/>
          <w:szCs w:val="24"/>
        </w:rPr>
        <w:t xml:space="preserve">ПРОГРАММА </w:t>
      </w:r>
      <w:r w:rsidR="00104984" w:rsidRPr="00BD699D">
        <w:rPr>
          <w:rFonts w:ascii="Times New Roman" w:hAnsi="Times New Roman"/>
          <w:b/>
          <w:sz w:val="24"/>
          <w:szCs w:val="24"/>
          <w:lang w:val="en-US"/>
        </w:rPr>
        <w:t>ПРАКТИКИ</w:t>
      </w:r>
    </w:p>
    <w:tbl>
      <w:tblPr>
        <w:tblW w:w="5000" w:type="pct"/>
        <w:jc w:val="center"/>
        <w:tblLook w:val="04A0"/>
      </w:tblPr>
      <w:tblGrid>
        <w:gridCol w:w="9854"/>
      </w:tblGrid>
      <w:tr w:rsidR="009F7EB4" w:rsidRPr="00BD699D" w:rsidTr="009F7EB4">
        <w:trPr>
          <w:trHeight w:val="680"/>
          <w:jc w:val="center"/>
        </w:trPr>
        <w:tc>
          <w:tcPr>
            <w:tcW w:w="5000" w:type="pct"/>
            <w:tcBorders>
              <w:bottom w:val="single" w:sz="4" w:space="0" w:color="auto"/>
            </w:tcBorders>
            <w:vAlign w:val="bottom"/>
          </w:tcPr>
          <w:p w:rsidR="009F7EB4" w:rsidRPr="00BD699D" w:rsidRDefault="008073CA" w:rsidP="009F7EB4">
            <w:pPr>
              <w:spacing w:after="0" w:line="240" w:lineRule="auto"/>
              <w:jc w:val="center"/>
              <w:rPr>
                <w:rFonts w:ascii="Times New Roman" w:hAnsi="Times New Roman"/>
                <w:b/>
                <w:sz w:val="24"/>
                <w:szCs w:val="24"/>
              </w:rPr>
            </w:pPr>
            <w:r w:rsidRPr="00BD699D">
              <w:rPr>
                <w:rFonts w:ascii="Times New Roman" w:hAnsi="Times New Roman"/>
                <w:b/>
                <w:sz w:val="24"/>
                <w:szCs w:val="24"/>
              </w:rPr>
              <w:t>Производственная</w:t>
            </w:r>
          </w:p>
        </w:tc>
      </w:tr>
      <w:tr w:rsidR="009F7EB4" w:rsidRPr="00BD699D" w:rsidTr="009F7EB4">
        <w:trPr>
          <w:trHeight w:val="122"/>
          <w:jc w:val="center"/>
        </w:trPr>
        <w:tc>
          <w:tcPr>
            <w:tcW w:w="5000" w:type="pct"/>
            <w:tcBorders>
              <w:top w:val="single" w:sz="4" w:space="0" w:color="auto"/>
            </w:tcBorders>
          </w:tcPr>
          <w:p w:rsidR="009F7EB4" w:rsidRPr="00BD699D" w:rsidRDefault="00104984" w:rsidP="009F7EB4">
            <w:pPr>
              <w:spacing w:after="0" w:line="240" w:lineRule="auto"/>
              <w:jc w:val="center"/>
              <w:rPr>
                <w:rFonts w:ascii="Times New Roman" w:hAnsi="Times New Roman"/>
                <w:b/>
                <w:sz w:val="24"/>
                <w:szCs w:val="24"/>
                <w:lang w:val="en-US"/>
              </w:rPr>
            </w:pPr>
            <w:r w:rsidRPr="00BD699D">
              <w:rPr>
                <w:rFonts w:ascii="Times New Roman" w:hAnsi="Times New Roman"/>
                <w:i/>
                <w:sz w:val="16"/>
                <w:szCs w:val="16"/>
              </w:rPr>
              <w:t>Вид практики</w:t>
            </w:r>
          </w:p>
        </w:tc>
      </w:tr>
      <w:tr w:rsidR="00104984" w:rsidRPr="00BD699D" w:rsidTr="006937A1">
        <w:trPr>
          <w:trHeight w:val="680"/>
          <w:jc w:val="center"/>
        </w:trPr>
        <w:tc>
          <w:tcPr>
            <w:tcW w:w="5000" w:type="pct"/>
            <w:tcBorders>
              <w:bottom w:val="single" w:sz="4" w:space="0" w:color="auto"/>
            </w:tcBorders>
            <w:vAlign w:val="bottom"/>
          </w:tcPr>
          <w:p w:rsidR="00104984" w:rsidRPr="00BD699D" w:rsidRDefault="00EE04CD" w:rsidP="00B15E5A">
            <w:pPr>
              <w:spacing w:after="0" w:line="240" w:lineRule="auto"/>
              <w:jc w:val="center"/>
              <w:rPr>
                <w:rFonts w:ascii="Times New Roman" w:hAnsi="Times New Roman"/>
                <w:b/>
                <w:sz w:val="24"/>
                <w:szCs w:val="24"/>
              </w:rPr>
            </w:pPr>
            <w:r>
              <w:rPr>
                <w:rFonts w:ascii="Times New Roman" w:hAnsi="Times New Roman"/>
                <w:b/>
                <w:sz w:val="24"/>
                <w:szCs w:val="24"/>
              </w:rPr>
              <w:t>п</w:t>
            </w:r>
            <w:r w:rsidR="00BD699D" w:rsidRPr="00BD699D">
              <w:rPr>
                <w:rFonts w:ascii="Times New Roman" w:hAnsi="Times New Roman"/>
                <w:b/>
                <w:sz w:val="24"/>
                <w:szCs w:val="24"/>
              </w:rPr>
              <w:t>рактика по получению профессиональных умений и опыта профессиональной деятельности</w:t>
            </w:r>
          </w:p>
        </w:tc>
      </w:tr>
      <w:tr w:rsidR="00104984" w:rsidRPr="00BD699D" w:rsidTr="006937A1">
        <w:trPr>
          <w:trHeight w:val="155"/>
          <w:jc w:val="center"/>
        </w:trPr>
        <w:tc>
          <w:tcPr>
            <w:tcW w:w="5000" w:type="pct"/>
            <w:tcBorders>
              <w:top w:val="single" w:sz="4" w:space="0" w:color="auto"/>
            </w:tcBorders>
          </w:tcPr>
          <w:p w:rsidR="00104984" w:rsidRPr="00BD699D" w:rsidRDefault="00104984" w:rsidP="00104984">
            <w:pPr>
              <w:spacing w:after="0" w:line="240" w:lineRule="auto"/>
              <w:jc w:val="center"/>
              <w:rPr>
                <w:rFonts w:ascii="Times New Roman" w:hAnsi="Times New Roman"/>
                <w:b/>
                <w:sz w:val="24"/>
                <w:szCs w:val="24"/>
              </w:rPr>
            </w:pPr>
            <w:r w:rsidRPr="00BD699D">
              <w:rPr>
                <w:rFonts w:ascii="Times New Roman" w:hAnsi="Times New Roman"/>
                <w:i/>
                <w:sz w:val="16"/>
                <w:szCs w:val="16"/>
              </w:rPr>
              <w:t xml:space="preserve">Название практики </w:t>
            </w:r>
          </w:p>
        </w:tc>
      </w:tr>
      <w:tr w:rsidR="009F7EB4" w:rsidRPr="00BD699D" w:rsidTr="009F7EB4">
        <w:trPr>
          <w:trHeight w:val="680"/>
          <w:jc w:val="center"/>
        </w:trPr>
        <w:tc>
          <w:tcPr>
            <w:tcW w:w="5000" w:type="pct"/>
            <w:tcBorders>
              <w:bottom w:val="single" w:sz="4" w:space="0" w:color="auto"/>
            </w:tcBorders>
            <w:vAlign w:val="bottom"/>
          </w:tcPr>
          <w:p w:rsidR="009F7EB4" w:rsidRPr="00BD699D" w:rsidRDefault="007B7C1F" w:rsidP="009F7EB4">
            <w:pPr>
              <w:spacing w:after="0" w:line="240" w:lineRule="auto"/>
              <w:jc w:val="center"/>
              <w:rPr>
                <w:rFonts w:ascii="Times New Roman" w:hAnsi="Times New Roman"/>
                <w:b/>
                <w:sz w:val="24"/>
                <w:szCs w:val="24"/>
              </w:rPr>
            </w:pPr>
            <w:r w:rsidRPr="00BD699D">
              <w:rPr>
                <w:rFonts w:ascii="Times New Roman" w:hAnsi="Times New Roman"/>
                <w:b/>
                <w:sz w:val="24"/>
                <w:szCs w:val="24"/>
              </w:rPr>
              <w:t>Стационарная. Практика по получению опыта профессиональной деятельности</w:t>
            </w:r>
          </w:p>
        </w:tc>
      </w:tr>
      <w:tr w:rsidR="009F7EB4" w:rsidRPr="00BD699D" w:rsidTr="009F7EB4">
        <w:trPr>
          <w:trHeight w:val="155"/>
          <w:jc w:val="center"/>
        </w:trPr>
        <w:tc>
          <w:tcPr>
            <w:tcW w:w="5000" w:type="pct"/>
            <w:tcBorders>
              <w:top w:val="single" w:sz="4" w:space="0" w:color="auto"/>
            </w:tcBorders>
          </w:tcPr>
          <w:p w:rsidR="009F7EB4" w:rsidRPr="00BD699D" w:rsidRDefault="00104984" w:rsidP="00065A16">
            <w:pPr>
              <w:spacing w:after="0" w:line="240" w:lineRule="auto"/>
              <w:jc w:val="center"/>
              <w:rPr>
                <w:rFonts w:ascii="Times New Roman" w:hAnsi="Times New Roman"/>
                <w:b/>
                <w:sz w:val="24"/>
                <w:szCs w:val="24"/>
              </w:rPr>
            </w:pPr>
            <w:r w:rsidRPr="00BD699D">
              <w:rPr>
                <w:rFonts w:ascii="Times New Roman" w:hAnsi="Times New Roman"/>
                <w:i/>
                <w:sz w:val="16"/>
                <w:szCs w:val="16"/>
              </w:rPr>
              <w:t>Способ и форма проведения</w:t>
            </w:r>
            <w:r w:rsidR="00065A16" w:rsidRPr="00BD699D">
              <w:rPr>
                <w:rFonts w:ascii="Times New Roman" w:hAnsi="Times New Roman"/>
                <w:i/>
                <w:sz w:val="16"/>
                <w:szCs w:val="16"/>
              </w:rPr>
              <w:t xml:space="preserve"> практики</w:t>
            </w:r>
          </w:p>
        </w:tc>
      </w:tr>
    </w:tbl>
    <w:p w:rsidR="000E292A" w:rsidRPr="00BD699D" w:rsidRDefault="000E292A" w:rsidP="000E292A">
      <w:pPr>
        <w:jc w:val="center"/>
        <w:rPr>
          <w:rFonts w:ascii="Times New Roman" w:hAnsi="Times New Roman"/>
          <w:b/>
          <w:sz w:val="24"/>
          <w:szCs w:val="24"/>
        </w:rPr>
      </w:pPr>
    </w:p>
    <w:p w:rsidR="000E292A" w:rsidRPr="00BD699D" w:rsidRDefault="000E292A" w:rsidP="000E292A">
      <w:pPr>
        <w:spacing w:after="0" w:line="240" w:lineRule="auto"/>
        <w:rPr>
          <w:rFonts w:ascii="Times New Roman" w:hAnsi="Times New Roman"/>
          <w:sz w:val="6"/>
          <w:szCs w:val="6"/>
        </w:rPr>
      </w:pPr>
      <w:r w:rsidRPr="00BD699D">
        <w:rPr>
          <w:rFonts w:ascii="Times New Roman" w:hAnsi="Times New Roman"/>
        </w:rPr>
        <w:br w:type="page"/>
      </w:r>
    </w:p>
    <w:tbl>
      <w:tblPr>
        <w:tblW w:w="0" w:type="auto"/>
        <w:tblInd w:w="-284" w:type="dxa"/>
        <w:tblLook w:val="04A0"/>
      </w:tblPr>
      <w:tblGrid>
        <w:gridCol w:w="2802"/>
        <w:gridCol w:w="7052"/>
      </w:tblGrid>
      <w:tr w:rsidR="0074715A" w:rsidRPr="00BD699D" w:rsidTr="0074715A">
        <w:tc>
          <w:tcPr>
            <w:tcW w:w="9854" w:type="dxa"/>
            <w:gridSpan w:val="2"/>
          </w:tcPr>
          <w:p w:rsidR="0074715A" w:rsidRPr="00BD699D" w:rsidRDefault="00104984" w:rsidP="00104984">
            <w:pPr>
              <w:spacing w:after="0"/>
              <w:jc w:val="both"/>
              <w:rPr>
                <w:rFonts w:ascii="Times New Roman" w:hAnsi="Times New Roman"/>
              </w:rPr>
            </w:pPr>
            <w:r w:rsidRPr="00BD699D">
              <w:rPr>
                <w:rFonts w:ascii="Times New Roman" w:hAnsi="Times New Roman"/>
              </w:rPr>
              <w:lastRenderedPageBreak/>
              <w:t>П</w:t>
            </w:r>
            <w:r w:rsidR="0074715A" w:rsidRPr="00BD699D">
              <w:rPr>
                <w:rFonts w:ascii="Times New Roman" w:hAnsi="Times New Roman"/>
              </w:rPr>
              <w:t xml:space="preserve">рограмма по </w:t>
            </w:r>
            <w:r w:rsidRPr="00BD699D">
              <w:rPr>
                <w:rFonts w:ascii="Times New Roman" w:hAnsi="Times New Roman"/>
              </w:rPr>
              <w:t>практики</w:t>
            </w:r>
          </w:p>
        </w:tc>
      </w:tr>
      <w:tr w:rsidR="0074715A" w:rsidRPr="00BD699D" w:rsidTr="0074715A">
        <w:tc>
          <w:tcPr>
            <w:tcW w:w="9854" w:type="dxa"/>
            <w:gridSpan w:val="2"/>
            <w:tcBorders>
              <w:bottom w:val="single" w:sz="4" w:space="0" w:color="auto"/>
            </w:tcBorders>
          </w:tcPr>
          <w:p w:rsidR="0074715A" w:rsidRPr="00BD699D" w:rsidRDefault="00BD699D" w:rsidP="008E7A8C">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Практика по получению профессиональных умений и опыта профессиональной деятельности</w:t>
            </w:r>
          </w:p>
        </w:tc>
      </w:tr>
      <w:tr w:rsidR="0074715A" w:rsidRPr="00BD699D" w:rsidTr="0074715A">
        <w:trPr>
          <w:trHeight w:val="172"/>
        </w:trPr>
        <w:tc>
          <w:tcPr>
            <w:tcW w:w="9854" w:type="dxa"/>
            <w:gridSpan w:val="2"/>
            <w:tcBorders>
              <w:top w:val="single" w:sz="4" w:space="0" w:color="auto"/>
            </w:tcBorders>
          </w:tcPr>
          <w:p w:rsidR="0074715A" w:rsidRPr="00BD699D" w:rsidRDefault="0074715A" w:rsidP="00104984">
            <w:pPr>
              <w:spacing w:after="0" w:line="240" w:lineRule="auto"/>
              <w:jc w:val="center"/>
              <w:rPr>
                <w:rFonts w:ascii="Times New Roman" w:hAnsi="Times New Roman"/>
                <w:i/>
                <w:sz w:val="16"/>
                <w:szCs w:val="16"/>
              </w:rPr>
            </w:pPr>
            <w:r w:rsidRPr="00BD699D">
              <w:rPr>
                <w:rFonts w:ascii="Times New Roman" w:hAnsi="Times New Roman"/>
                <w:i/>
                <w:sz w:val="16"/>
                <w:szCs w:val="16"/>
              </w:rPr>
              <w:t xml:space="preserve">Название </w:t>
            </w:r>
            <w:r w:rsidR="00104984" w:rsidRPr="00BD699D">
              <w:rPr>
                <w:rFonts w:ascii="Times New Roman" w:hAnsi="Times New Roman"/>
                <w:i/>
                <w:sz w:val="16"/>
                <w:szCs w:val="16"/>
              </w:rPr>
              <w:t>практики</w:t>
            </w:r>
          </w:p>
        </w:tc>
      </w:tr>
      <w:tr w:rsidR="000E292A" w:rsidRPr="00BD699D" w:rsidTr="00F0123E">
        <w:tc>
          <w:tcPr>
            <w:tcW w:w="9854" w:type="dxa"/>
            <w:gridSpan w:val="2"/>
          </w:tcPr>
          <w:p w:rsidR="000E292A" w:rsidRPr="00BD699D" w:rsidRDefault="000E292A" w:rsidP="00DD1D6B">
            <w:pPr>
              <w:spacing w:after="0"/>
              <w:jc w:val="both"/>
              <w:rPr>
                <w:rFonts w:ascii="Times New Roman" w:hAnsi="Times New Roman"/>
              </w:rPr>
            </w:pPr>
            <w:proofErr w:type="gramStart"/>
            <w:r w:rsidRPr="00BD699D">
              <w:rPr>
                <w:rFonts w:ascii="Times New Roman" w:hAnsi="Times New Roman"/>
              </w:rPr>
              <w:t>составлена</w:t>
            </w:r>
            <w:proofErr w:type="gramEnd"/>
            <w:r w:rsidRPr="00BD699D">
              <w:rPr>
                <w:rFonts w:ascii="Times New Roman" w:hAnsi="Times New Roman"/>
              </w:rPr>
              <w:t xml:space="preserve"> на основании требований Федерального государственного образовательного стандарта высшего образования </w:t>
            </w:r>
            <w:r w:rsidR="005320E3" w:rsidRPr="00BD699D">
              <w:rPr>
                <w:rFonts w:ascii="Times New Roman" w:hAnsi="Times New Roman"/>
              </w:rPr>
              <w:t>по направлению подготовки/специальности (уровень подготовки кадров высшей квалификации)</w:t>
            </w:r>
          </w:p>
        </w:tc>
      </w:tr>
      <w:tr w:rsidR="000E292A" w:rsidRPr="00BD699D" w:rsidTr="00DD1D6B">
        <w:tc>
          <w:tcPr>
            <w:tcW w:w="2802" w:type="dxa"/>
          </w:tcPr>
          <w:p w:rsidR="000E292A" w:rsidRPr="00BD699D" w:rsidRDefault="000E292A" w:rsidP="00F0123E">
            <w:pPr>
              <w:spacing w:after="0"/>
              <w:jc w:val="both"/>
              <w:rPr>
                <w:rFonts w:ascii="Times New Roman" w:hAnsi="Times New Roman"/>
              </w:rPr>
            </w:pPr>
          </w:p>
        </w:tc>
        <w:tc>
          <w:tcPr>
            <w:tcW w:w="7052" w:type="dxa"/>
            <w:tcBorders>
              <w:bottom w:val="single" w:sz="4" w:space="0" w:color="auto"/>
            </w:tcBorders>
          </w:tcPr>
          <w:p w:rsidR="000E292A" w:rsidRPr="00BD699D" w:rsidRDefault="004B4691" w:rsidP="0060090D">
            <w:pPr>
              <w:pStyle w:val="af5"/>
              <w:numPr>
                <w:ilvl w:val="0"/>
                <w:numId w:val="20"/>
              </w:numPr>
              <w:spacing w:after="0" w:line="240" w:lineRule="auto"/>
              <w:ind w:left="0" w:firstLine="0"/>
              <w:jc w:val="both"/>
              <w:rPr>
                <w:rFonts w:ascii="Times New Roman" w:hAnsi="Times New Roman"/>
              </w:rPr>
            </w:pPr>
            <w:r w:rsidRPr="0048512C">
              <w:rPr>
                <w:rFonts w:ascii="Times New Roman" w:hAnsi="Times New Roman"/>
                <w:sz w:val="24"/>
                <w:szCs w:val="24"/>
              </w:rPr>
              <w:t>31.06.01 Клиническая медицина</w:t>
            </w:r>
            <w:r w:rsidRPr="00467A2E">
              <w:rPr>
                <w:rFonts w:ascii="Times New Roman" w:hAnsi="Times New Roman"/>
                <w:sz w:val="24"/>
                <w:szCs w:val="24"/>
              </w:rPr>
              <w:t xml:space="preserve">; Направленность – </w:t>
            </w:r>
            <w:r w:rsidRPr="00D52C78">
              <w:rPr>
                <w:rFonts w:ascii="Times New Roman" w:hAnsi="Times New Roman"/>
                <w:sz w:val="24"/>
                <w:szCs w:val="24"/>
              </w:rPr>
              <w:t>Инфекционные болезни</w:t>
            </w:r>
          </w:p>
        </w:tc>
      </w:tr>
      <w:tr w:rsidR="00F24549" w:rsidRPr="00BD699D" w:rsidTr="00DD1D6B">
        <w:tc>
          <w:tcPr>
            <w:tcW w:w="2802" w:type="dxa"/>
          </w:tcPr>
          <w:p w:rsidR="00F24549" w:rsidRPr="00BD699D" w:rsidRDefault="00F24549" w:rsidP="00F0123E">
            <w:pPr>
              <w:spacing w:after="0"/>
              <w:jc w:val="both"/>
              <w:rPr>
                <w:rFonts w:ascii="Times New Roman" w:hAnsi="Times New Roman"/>
              </w:rPr>
            </w:pPr>
          </w:p>
        </w:tc>
        <w:tc>
          <w:tcPr>
            <w:tcW w:w="7052" w:type="dxa"/>
          </w:tcPr>
          <w:p w:rsidR="00F24549" w:rsidRPr="00BD699D" w:rsidRDefault="00F24549" w:rsidP="00F24549">
            <w:pPr>
              <w:spacing w:after="0"/>
              <w:jc w:val="center"/>
              <w:rPr>
                <w:rFonts w:ascii="Times New Roman" w:hAnsi="Times New Roman"/>
                <w:color w:val="333333"/>
                <w:sz w:val="16"/>
                <w:szCs w:val="16"/>
                <w:shd w:val="clear" w:color="auto" w:fill="FFFFFF"/>
              </w:rPr>
            </w:pPr>
            <w:r w:rsidRPr="00BD699D">
              <w:rPr>
                <w:rFonts w:ascii="Times New Roman" w:hAnsi="Times New Roman"/>
                <w:i/>
                <w:sz w:val="16"/>
                <w:szCs w:val="16"/>
              </w:rPr>
              <w:t>Код и наименование специальности/направления подготовки</w:t>
            </w:r>
          </w:p>
        </w:tc>
      </w:tr>
      <w:tr w:rsidR="006B358C" w:rsidRPr="00BD699D" w:rsidTr="00DD1D6B">
        <w:tc>
          <w:tcPr>
            <w:tcW w:w="2802" w:type="dxa"/>
            <w:shd w:val="clear" w:color="auto" w:fill="auto"/>
          </w:tcPr>
          <w:p w:rsidR="006B358C" w:rsidRPr="00BD699D" w:rsidRDefault="006B358C" w:rsidP="006B358C">
            <w:pPr>
              <w:spacing w:after="0"/>
              <w:jc w:val="both"/>
              <w:rPr>
                <w:rFonts w:ascii="Times New Roman" w:hAnsi="Times New Roman"/>
              </w:rPr>
            </w:pPr>
            <w:r w:rsidRPr="00BD699D">
              <w:rPr>
                <w:rFonts w:ascii="Times New Roman" w:hAnsi="Times New Roman"/>
              </w:rPr>
              <w:t>Квалификация выпускника</w:t>
            </w:r>
          </w:p>
        </w:tc>
        <w:tc>
          <w:tcPr>
            <w:tcW w:w="7052" w:type="dxa"/>
            <w:tcBorders>
              <w:bottom w:val="single" w:sz="4" w:space="0" w:color="auto"/>
            </w:tcBorders>
          </w:tcPr>
          <w:p w:rsidR="006B358C" w:rsidRPr="00BD699D" w:rsidRDefault="003A3483" w:rsidP="0060090D">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Исследователь. Преподаватель-исследователь.</w:t>
            </w:r>
          </w:p>
        </w:tc>
      </w:tr>
      <w:tr w:rsidR="006B358C" w:rsidRPr="00BD699D" w:rsidTr="00DD1D6B">
        <w:tc>
          <w:tcPr>
            <w:tcW w:w="2802" w:type="dxa"/>
            <w:shd w:val="clear" w:color="auto" w:fill="auto"/>
          </w:tcPr>
          <w:p w:rsidR="006B358C" w:rsidRPr="00BD699D" w:rsidRDefault="006B358C" w:rsidP="006B358C">
            <w:pPr>
              <w:spacing w:after="0"/>
              <w:jc w:val="both"/>
              <w:rPr>
                <w:rFonts w:ascii="Times New Roman" w:hAnsi="Times New Roman"/>
              </w:rPr>
            </w:pPr>
          </w:p>
        </w:tc>
        <w:tc>
          <w:tcPr>
            <w:tcW w:w="7052" w:type="dxa"/>
            <w:tcBorders>
              <w:top w:val="single" w:sz="4" w:space="0" w:color="auto"/>
            </w:tcBorders>
          </w:tcPr>
          <w:p w:rsidR="006B358C" w:rsidRPr="00BD699D" w:rsidRDefault="001D036E" w:rsidP="001D036E">
            <w:pPr>
              <w:spacing w:after="0"/>
              <w:jc w:val="center"/>
              <w:rPr>
                <w:rFonts w:ascii="Times New Roman" w:hAnsi="Times New Roman"/>
                <w:i/>
                <w:sz w:val="16"/>
                <w:szCs w:val="16"/>
              </w:rPr>
            </w:pPr>
            <w:r w:rsidRPr="00BD699D">
              <w:rPr>
                <w:rFonts w:ascii="Times New Roman" w:hAnsi="Times New Roman"/>
                <w:i/>
                <w:sz w:val="16"/>
                <w:szCs w:val="16"/>
              </w:rPr>
              <w:t>Квалификация</w:t>
            </w:r>
            <w:r w:rsidR="006B358C" w:rsidRPr="00BD699D">
              <w:rPr>
                <w:rFonts w:ascii="Times New Roman" w:hAnsi="Times New Roman"/>
                <w:i/>
                <w:sz w:val="16"/>
                <w:szCs w:val="16"/>
              </w:rPr>
              <w:t xml:space="preserve"> выпускника</w:t>
            </w:r>
          </w:p>
        </w:tc>
      </w:tr>
      <w:tr w:rsidR="006B358C" w:rsidRPr="00BD699D" w:rsidTr="00DD1D6B">
        <w:tc>
          <w:tcPr>
            <w:tcW w:w="2802" w:type="dxa"/>
            <w:shd w:val="clear" w:color="auto" w:fill="auto"/>
          </w:tcPr>
          <w:p w:rsidR="006B358C" w:rsidRPr="00BD699D" w:rsidRDefault="006B358C" w:rsidP="006B358C">
            <w:pPr>
              <w:spacing w:after="0"/>
              <w:jc w:val="both"/>
              <w:rPr>
                <w:rFonts w:ascii="Times New Roman" w:hAnsi="Times New Roman"/>
              </w:rPr>
            </w:pPr>
            <w:r w:rsidRPr="00BD699D">
              <w:rPr>
                <w:rFonts w:ascii="Times New Roman" w:hAnsi="Times New Roman"/>
              </w:rPr>
              <w:t>Форма обучения</w:t>
            </w:r>
          </w:p>
        </w:tc>
        <w:tc>
          <w:tcPr>
            <w:tcW w:w="7052" w:type="dxa"/>
            <w:tcBorders>
              <w:bottom w:val="single" w:sz="4" w:space="0" w:color="auto"/>
            </w:tcBorders>
          </w:tcPr>
          <w:p w:rsidR="006B358C" w:rsidRPr="00BD699D" w:rsidRDefault="003A3483" w:rsidP="0060090D">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Очная</w:t>
            </w:r>
          </w:p>
        </w:tc>
      </w:tr>
      <w:tr w:rsidR="006B358C" w:rsidRPr="00BD699D" w:rsidTr="00DD1D6B">
        <w:tc>
          <w:tcPr>
            <w:tcW w:w="2802" w:type="dxa"/>
            <w:shd w:val="clear" w:color="auto" w:fill="auto"/>
          </w:tcPr>
          <w:p w:rsidR="006B358C" w:rsidRPr="00BD699D" w:rsidRDefault="006B358C" w:rsidP="006B358C">
            <w:pPr>
              <w:spacing w:after="0"/>
              <w:jc w:val="both"/>
              <w:rPr>
                <w:rFonts w:ascii="Times New Roman" w:hAnsi="Times New Roman"/>
              </w:rPr>
            </w:pPr>
          </w:p>
        </w:tc>
        <w:tc>
          <w:tcPr>
            <w:tcW w:w="7052" w:type="dxa"/>
            <w:tcBorders>
              <w:top w:val="single" w:sz="4" w:space="0" w:color="auto"/>
            </w:tcBorders>
          </w:tcPr>
          <w:p w:rsidR="006B358C" w:rsidRPr="00BD699D" w:rsidRDefault="006B358C" w:rsidP="006B358C">
            <w:pPr>
              <w:spacing w:after="0"/>
              <w:jc w:val="center"/>
              <w:rPr>
                <w:rFonts w:ascii="Times New Roman" w:hAnsi="Times New Roman"/>
                <w:i/>
                <w:sz w:val="16"/>
                <w:szCs w:val="16"/>
              </w:rPr>
            </w:pPr>
            <w:r w:rsidRPr="00BD699D">
              <w:rPr>
                <w:rFonts w:ascii="Times New Roman" w:hAnsi="Times New Roman"/>
                <w:i/>
                <w:sz w:val="16"/>
                <w:szCs w:val="16"/>
              </w:rPr>
              <w:t>Очная/</w:t>
            </w:r>
            <w:proofErr w:type="spellStart"/>
            <w:r w:rsidRPr="00BD699D">
              <w:rPr>
                <w:rFonts w:ascii="Times New Roman" w:hAnsi="Times New Roman"/>
                <w:i/>
                <w:sz w:val="16"/>
                <w:szCs w:val="16"/>
              </w:rPr>
              <w:t>очно-заочная</w:t>
            </w:r>
            <w:proofErr w:type="spellEnd"/>
          </w:p>
        </w:tc>
      </w:tr>
    </w:tbl>
    <w:p w:rsidR="000E292A" w:rsidRPr="00BD699D" w:rsidRDefault="000E292A" w:rsidP="000E292A">
      <w:pPr>
        <w:ind w:left="-284"/>
        <w:jc w:val="both"/>
        <w:rPr>
          <w:rFonts w:ascii="Times New Roman" w:hAnsi="Times New Roman"/>
        </w:rPr>
      </w:pPr>
    </w:p>
    <w:tbl>
      <w:tblPr>
        <w:tblW w:w="0" w:type="auto"/>
        <w:tblInd w:w="-284" w:type="dxa"/>
        <w:tblLook w:val="04A0"/>
      </w:tblPr>
      <w:tblGrid>
        <w:gridCol w:w="1101"/>
        <w:gridCol w:w="3402"/>
        <w:gridCol w:w="5353"/>
      </w:tblGrid>
      <w:tr w:rsidR="000E292A" w:rsidRPr="00BD699D" w:rsidTr="00F24549">
        <w:tc>
          <w:tcPr>
            <w:tcW w:w="9856" w:type="dxa"/>
            <w:gridSpan w:val="3"/>
            <w:shd w:val="clear" w:color="auto" w:fill="auto"/>
          </w:tcPr>
          <w:p w:rsidR="000E292A" w:rsidRPr="00BD699D" w:rsidRDefault="000E292A" w:rsidP="00F0123E">
            <w:pPr>
              <w:spacing w:before="120" w:after="120" w:line="240" w:lineRule="auto"/>
              <w:jc w:val="center"/>
              <w:rPr>
                <w:rFonts w:ascii="Times New Roman" w:hAnsi="Times New Roman"/>
              </w:rPr>
            </w:pPr>
            <w:r w:rsidRPr="00BD699D">
              <w:rPr>
                <w:rFonts w:ascii="Times New Roman" w:hAnsi="Times New Roman"/>
                <w:b/>
                <w:bCs/>
              </w:rPr>
              <w:t>СОСТАВИТЕЛИ</w:t>
            </w:r>
          </w:p>
        </w:tc>
      </w:tr>
      <w:tr w:rsidR="0047611C" w:rsidRPr="00BD699D" w:rsidTr="00F24549">
        <w:tc>
          <w:tcPr>
            <w:tcW w:w="1101" w:type="dxa"/>
            <w:tcBorders>
              <w:bottom w:val="single" w:sz="4" w:space="0" w:color="auto"/>
            </w:tcBorders>
            <w:shd w:val="clear" w:color="auto" w:fill="auto"/>
          </w:tcPr>
          <w:p w:rsidR="0047611C" w:rsidRPr="00BD699D" w:rsidRDefault="0047611C" w:rsidP="0047611C">
            <w:pPr>
              <w:spacing w:before="120" w:after="120" w:line="240" w:lineRule="auto"/>
              <w:rPr>
                <w:rFonts w:ascii="Times New Roman" w:hAnsi="Times New Roman"/>
              </w:rPr>
            </w:pPr>
          </w:p>
        </w:tc>
        <w:tc>
          <w:tcPr>
            <w:tcW w:w="3402" w:type="dxa"/>
            <w:tcBorders>
              <w:bottom w:val="single" w:sz="4" w:space="0" w:color="auto"/>
              <w:right w:val="single" w:sz="4" w:space="0" w:color="auto"/>
            </w:tcBorders>
            <w:vAlign w:val="bottom"/>
          </w:tcPr>
          <w:p w:rsidR="0047611C" w:rsidRPr="005B3ACC" w:rsidRDefault="0047611C" w:rsidP="0047611C">
            <w:pPr>
              <w:pStyle w:val="af5"/>
              <w:numPr>
                <w:ilvl w:val="0"/>
                <w:numId w:val="20"/>
              </w:numPr>
              <w:spacing w:after="0" w:line="240" w:lineRule="auto"/>
              <w:ind w:left="0" w:firstLine="0"/>
              <w:jc w:val="center"/>
              <w:rPr>
                <w:rFonts w:ascii="Times New Roman" w:hAnsi="Times New Roman"/>
              </w:rPr>
            </w:pPr>
            <w:r w:rsidRPr="005B3ACC">
              <w:rPr>
                <w:rFonts w:ascii="Times New Roman" w:hAnsi="Times New Roman"/>
              </w:rPr>
              <w:t xml:space="preserve">Н.Д. </w:t>
            </w:r>
            <w:proofErr w:type="spellStart"/>
            <w:r w:rsidRPr="005B3ACC">
              <w:rPr>
                <w:rFonts w:ascii="Times New Roman" w:hAnsi="Times New Roman"/>
              </w:rPr>
              <w:t>Ющук</w:t>
            </w:r>
            <w:proofErr w:type="spellEnd"/>
          </w:p>
        </w:tc>
        <w:tc>
          <w:tcPr>
            <w:tcW w:w="5353" w:type="dxa"/>
            <w:tcBorders>
              <w:left w:val="single" w:sz="4" w:space="0" w:color="auto"/>
              <w:bottom w:val="single" w:sz="4" w:space="0" w:color="auto"/>
            </w:tcBorders>
            <w:vAlign w:val="bottom"/>
          </w:tcPr>
          <w:p w:rsidR="0047611C" w:rsidRPr="003C7AF4" w:rsidRDefault="0047611C" w:rsidP="00C162A1">
            <w:pPr>
              <w:spacing w:after="0" w:line="240" w:lineRule="auto"/>
              <w:rPr>
                <w:rFonts w:ascii="Times New Roman" w:hAnsi="Times New Roman"/>
              </w:rPr>
            </w:pPr>
            <w:r w:rsidRPr="00F60FA8">
              <w:rPr>
                <w:rFonts w:ascii="Times New Roman" w:hAnsi="Times New Roman"/>
              </w:rPr>
              <w:t xml:space="preserve">Зав. </w:t>
            </w:r>
            <w:r w:rsidR="00034F9E" w:rsidRPr="00F60FA8">
              <w:rPr>
                <w:rFonts w:ascii="Times New Roman" w:hAnsi="Times New Roman"/>
              </w:rPr>
              <w:t>кафедрой</w:t>
            </w:r>
            <w:r w:rsidRPr="00F60FA8">
              <w:rPr>
                <w:rFonts w:ascii="Times New Roman" w:hAnsi="Times New Roman"/>
              </w:rPr>
              <w:t>, академик РАН, д.м.н</w:t>
            </w:r>
            <w:r w:rsidR="00C162A1">
              <w:rPr>
                <w:rFonts w:ascii="Times New Roman" w:hAnsi="Times New Roman"/>
              </w:rPr>
              <w:t>.,</w:t>
            </w:r>
            <w:r w:rsidR="00C162A1" w:rsidRPr="00F60FA8">
              <w:rPr>
                <w:rFonts w:ascii="Times New Roman" w:hAnsi="Times New Roman"/>
              </w:rPr>
              <w:t xml:space="preserve"> профессор</w:t>
            </w:r>
          </w:p>
        </w:tc>
      </w:tr>
      <w:tr w:rsidR="0047611C" w:rsidRPr="00BD699D" w:rsidTr="00F24549">
        <w:tc>
          <w:tcPr>
            <w:tcW w:w="1101" w:type="dxa"/>
            <w:tcBorders>
              <w:top w:val="single" w:sz="4" w:space="0" w:color="auto"/>
              <w:bottom w:val="single" w:sz="4" w:space="0" w:color="auto"/>
            </w:tcBorders>
            <w:shd w:val="clear" w:color="auto" w:fill="auto"/>
          </w:tcPr>
          <w:p w:rsidR="0047611C" w:rsidRPr="00BD699D" w:rsidRDefault="0047611C" w:rsidP="0047611C">
            <w:pPr>
              <w:spacing w:before="120" w:after="120" w:line="240" w:lineRule="auto"/>
              <w:rPr>
                <w:rFonts w:ascii="Times New Roman" w:hAnsi="Times New Roman"/>
              </w:rPr>
            </w:pPr>
          </w:p>
        </w:tc>
        <w:tc>
          <w:tcPr>
            <w:tcW w:w="3402" w:type="dxa"/>
            <w:tcBorders>
              <w:top w:val="single" w:sz="4" w:space="0" w:color="auto"/>
              <w:bottom w:val="single" w:sz="4" w:space="0" w:color="auto"/>
              <w:right w:val="single" w:sz="4" w:space="0" w:color="auto"/>
            </w:tcBorders>
            <w:vAlign w:val="bottom"/>
          </w:tcPr>
          <w:p w:rsidR="0047611C" w:rsidRPr="005B3ACC" w:rsidRDefault="0047611C" w:rsidP="0047611C">
            <w:pPr>
              <w:pStyle w:val="af5"/>
              <w:numPr>
                <w:ilvl w:val="0"/>
                <w:numId w:val="20"/>
              </w:numPr>
              <w:spacing w:after="0" w:line="240" w:lineRule="auto"/>
              <w:ind w:left="0" w:firstLine="0"/>
              <w:jc w:val="center"/>
              <w:rPr>
                <w:rFonts w:ascii="Times New Roman" w:hAnsi="Times New Roman"/>
              </w:rPr>
            </w:pPr>
            <w:r w:rsidRPr="005B3ACC">
              <w:rPr>
                <w:rFonts w:ascii="Times New Roman" w:hAnsi="Times New Roman"/>
              </w:rPr>
              <w:t>Е.А.. Климова,</w:t>
            </w:r>
          </w:p>
        </w:tc>
        <w:tc>
          <w:tcPr>
            <w:tcW w:w="5353" w:type="dxa"/>
            <w:tcBorders>
              <w:top w:val="single" w:sz="4" w:space="0" w:color="auto"/>
              <w:left w:val="single" w:sz="4" w:space="0" w:color="auto"/>
              <w:bottom w:val="single" w:sz="4" w:space="0" w:color="auto"/>
            </w:tcBorders>
            <w:vAlign w:val="bottom"/>
          </w:tcPr>
          <w:p w:rsidR="0047611C" w:rsidRPr="00975C9C" w:rsidRDefault="0047611C" w:rsidP="0047611C">
            <w:pPr>
              <w:spacing w:after="0" w:line="240" w:lineRule="auto"/>
              <w:rPr>
                <w:rFonts w:ascii="Times New Roman" w:hAnsi="Times New Roman"/>
              </w:rPr>
            </w:pPr>
            <w:r>
              <w:rPr>
                <w:rFonts w:ascii="Times New Roman" w:hAnsi="Times New Roman"/>
              </w:rPr>
              <w:t>Профессор, д.м.н.</w:t>
            </w:r>
          </w:p>
        </w:tc>
      </w:tr>
      <w:tr w:rsidR="0047611C" w:rsidRPr="00BD699D" w:rsidTr="00F24549">
        <w:tc>
          <w:tcPr>
            <w:tcW w:w="1101" w:type="dxa"/>
            <w:tcBorders>
              <w:top w:val="single" w:sz="4" w:space="0" w:color="auto"/>
              <w:bottom w:val="single" w:sz="4" w:space="0" w:color="auto"/>
            </w:tcBorders>
            <w:shd w:val="clear" w:color="auto" w:fill="auto"/>
          </w:tcPr>
          <w:p w:rsidR="0047611C" w:rsidRPr="00BD699D" w:rsidRDefault="0047611C" w:rsidP="0047611C">
            <w:pPr>
              <w:spacing w:before="120" w:after="120" w:line="240" w:lineRule="auto"/>
              <w:rPr>
                <w:rFonts w:ascii="Times New Roman" w:hAnsi="Times New Roman"/>
              </w:rPr>
            </w:pPr>
          </w:p>
        </w:tc>
        <w:tc>
          <w:tcPr>
            <w:tcW w:w="3402" w:type="dxa"/>
            <w:tcBorders>
              <w:top w:val="single" w:sz="4" w:space="0" w:color="auto"/>
              <w:bottom w:val="single" w:sz="4" w:space="0" w:color="auto"/>
              <w:right w:val="single" w:sz="4" w:space="0" w:color="auto"/>
            </w:tcBorders>
            <w:vAlign w:val="bottom"/>
          </w:tcPr>
          <w:p w:rsidR="0047611C" w:rsidRPr="005B3ACC" w:rsidRDefault="0047611C" w:rsidP="0047611C">
            <w:pPr>
              <w:pStyle w:val="af5"/>
              <w:numPr>
                <w:ilvl w:val="0"/>
                <w:numId w:val="20"/>
              </w:numPr>
              <w:spacing w:after="0" w:line="240" w:lineRule="auto"/>
              <w:ind w:left="0" w:firstLine="0"/>
              <w:jc w:val="center"/>
              <w:rPr>
                <w:rFonts w:ascii="Times New Roman" w:hAnsi="Times New Roman"/>
              </w:rPr>
            </w:pPr>
            <w:r w:rsidRPr="005B3ACC">
              <w:rPr>
                <w:rFonts w:ascii="Times New Roman" w:hAnsi="Times New Roman"/>
              </w:rPr>
              <w:t>Т.Б.Уткина</w:t>
            </w:r>
          </w:p>
        </w:tc>
        <w:tc>
          <w:tcPr>
            <w:tcW w:w="5353" w:type="dxa"/>
            <w:tcBorders>
              <w:top w:val="single" w:sz="4" w:space="0" w:color="auto"/>
              <w:left w:val="single" w:sz="4" w:space="0" w:color="auto"/>
              <w:bottom w:val="single" w:sz="4" w:space="0" w:color="auto"/>
            </w:tcBorders>
            <w:vAlign w:val="bottom"/>
          </w:tcPr>
          <w:p w:rsidR="0047611C" w:rsidRPr="00975C9C" w:rsidRDefault="0047611C" w:rsidP="0047611C">
            <w:pPr>
              <w:spacing w:after="0" w:line="240" w:lineRule="auto"/>
              <w:rPr>
                <w:rFonts w:ascii="Times New Roman" w:hAnsi="Times New Roman"/>
              </w:rPr>
            </w:pPr>
            <w:r w:rsidRPr="00F60FA8">
              <w:rPr>
                <w:rFonts w:ascii="Times New Roman" w:hAnsi="Times New Roman"/>
              </w:rPr>
              <w:t xml:space="preserve">Доцент, </w:t>
            </w:r>
            <w:proofErr w:type="spellStart"/>
            <w:r w:rsidRPr="00F60FA8">
              <w:rPr>
                <w:rFonts w:ascii="Times New Roman" w:hAnsi="Times New Roman"/>
              </w:rPr>
              <w:t>к.п</w:t>
            </w:r>
            <w:proofErr w:type="gramStart"/>
            <w:r w:rsidRPr="00F60FA8">
              <w:rPr>
                <w:rFonts w:ascii="Times New Roman" w:hAnsi="Times New Roman"/>
              </w:rPr>
              <w:t>.н</w:t>
            </w:r>
            <w:proofErr w:type="spellEnd"/>
            <w:proofErr w:type="gramEnd"/>
          </w:p>
        </w:tc>
      </w:tr>
      <w:tr w:rsidR="00321F9E" w:rsidRPr="00BD699D" w:rsidTr="00F24549">
        <w:tc>
          <w:tcPr>
            <w:tcW w:w="1101" w:type="dxa"/>
            <w:tcBorders>
              <w:top w:val="single" w:sz="4" w:space="0" w:color="auto"/>
            </w:tcBorders>
          </w:tcPr>
          <w:p w:rsidR="00321F9E" w:rsidRPr="00BD699D" w:rsidRDefault="00321F9E" w:rsidP="004E3AC5">
            <w:pPr>
              <w:spacing w:after="0" w:line="240" w:lineRule="auto"/>
              <w:rPr>
                <w:rFonts w:ascii="Times New Roman" w:hAnsi="Times New Roman"/>
                <w:sz w:val="16"/>
                <w:szCs w:val="16"/>
              </w:rPr>
            </w:pPr>
          </w:p>
        </w:tc>
        <w:tc>
          <w:tcPr>
            <w:tcW w:w="3402" w:type="dxa"/>
            <w:tcBorders>
              <w:top w:val="single" w:sz="4" w:space="0" w:color="auto"/>
            </w:tcBorders>
          </w:tcPr>
          <w:p w:rsidR="00321F9E" w:rsidRPr="00BD699D" w:rsidRDefault="00321F9E" w:rsidP="00F24549">
            <w:pPr>
              <w:spacing w:after="0" w:line="240" w:lineRule="auto"/>
              <w:jc w:val="center"/>
              <w:rPr>
                <w:rFonts w:ascii="Times New Roman" w:hAnsi="Times New Roman"/>
                <w:sz w:val="16"/>
                <w:szCs w:val="16"/>
              </w:rPr>
            </w:pPr>
            <w:r w:rsidRPr="00BD699D">
              <w:rPr>
                <w:rFonts w:ascii="Times New Roman" w:hAnsi="Times New Roman"/>
                <w:sz w:val="16"/>
                <w:szCs w:val="16"/>
              </w:rPr>
              <w:t>ФИО</w:t>
            </w:r>
          </w:p>
        </w:tc>
        <w:tc>
          <w:tcPr>
            <w:tcW w:w="5353" w:type="dxa"/>
            <w:tcBorders>
              <w:top w:val="single" w:sz="4" w:space="0" w:color="auto"/>
            </w:tcBorders>
          </w:tcPr>
          <w:p w:rsidR="00321F9E" w:rsidRPr="00BD699D" w:rsidRDefault="00321F9E" w:rsidP="00F0123E">
            <w:pPr>
              <w:spacing w:after="0" w:line="240" w:lineRule="auto"/>
              <w:jc w:val="center"/>
              <w:rPr>
                <w:rFonts w:ascii="Times New Roman" w:hAnsi="Times New Roman"/>
                <w:sz w:val="16"/>
                <w:szCs w:val="16"/>
              </w:rPr>
            </w:pPr>
            <w:r w:rsidRPr="00BD699D">
              <w:rPr>
                <w:rFonts w:ascii="Times New Roman" w:hAnsi="Times New Roman"/>
                <w:sz w:val="16"/>
                <w:szCs w:val="16"/>
              </w:rPr>
              <w:t>Должность, степень</w:t>
            </w:r>
          </w:p>
        </w:tc>
      </w:tr>
    </w:tbl>
    <w:p w:rsidR="000E292A" w:rsidRPr="00BD699D" w:rsidRDefault="000E292A" w:rsidP="000E292A">
      <w:pPr>
        <w:spacing w:after="0" w:line="240" w:lineRule="auto"/>
        <w:jc w:val="both"/>
        <w:rPr>
          <w:rFonts w:ascii="Times New Roman" w:hAnsi="Times New Roman"/>
        </w:rPr>
      </w:pPr>
    </w:p>
    <w:tbl>
      <w:tblPr>
        <w:tblW w:w="0" w:type="auto"/>
        <w:tblInd w:w="-284" w:type="dxa"/>
        <w:tblLook w:val="04A0"/>
      </w:tblPr>
      <w:tblGrid>
        <w:gridCol w:w="1243"/>
        <w:gridCol w:w="850"/>
        <w:gridCol w:w="1418"/>
        <w:gridCol w:w="993"/>
        <w:gridCol w:w="567"/>
        <w:gridCol w:w="1558"/>
        <w:gridCol w:w="993"/>
        <w:gridCol w:w="1417"/>
        <w:gridCol w:w="818"/>
      </w:tblGrid>
      <w:tr w:rsidR="000E292A" w:rsidRPr="00BD699D" w:rsidTr="00DD1D6B">
        <w:tc>
          <w:tcPr>
            <w:tcW w:w="4504" w:type="dxa"/>
            <w:gridSpan w:val="4"/>
            <w:tcBorders>
              <w:right w:val="single" w:sz="4" w:space="0" w:color="auto"/>
            </w:tcBorders>
            <w:shd w:val="clear" w:color="auto" w:fill="auto"/>
            <w:vAlign w:val="center"/>
          </w:tcPr>
          <w:p w:rsidR="000E292A" w:rsidRPr="00BD699D" w:rsidRDefault="000E292A" w:rsidP="00F0123E">
            <w:pPr>
              <w:pStyle w:val="Normal1"/>
              <w:widowControl w:val="0"/>
              <w:spacing w:before="120" w:after="120"/>
              <w:ind w:firstLine="0"/>
              <w:jc w:val="center"/>
              <w:rPr>
                <w:snapToGrid w:val="0"/>
                <w:sz w:val="22"/>
                <w:szCs w:val="22"/>
              </w:rPr>
            </w:pPr>
            <w:r w:rsidRPr="00BD699D">
              <w:rPr>
                <w:b/>
                <w:bCs/>
                <w:sz w:val="22"/>
                <w:szCs w:val="22"/>
              </w:rPr>
              <w:t>РАССМОТРЕНА</w:t>
            </w:r>
          </w:p>
        </w:tc>
        <w:tc>
          <w:tcPr>
            <w:tcW w:w="567" w:type="dxa"/>
            <w:tcBorders>
              <w:left w:val="single" w:sz="4" w:space="0" w:color="auto"/>
              <w:right w:val="single" w:sz="4" w:space="0" w:color="auto"/>
            </w:tcBorders>
            <w:shd w:val="clear" w:color="auto" w:fill="auto"/>
            <w:vAlign w:val="center"/>
          </w:tcPr>
          <w:p w:rsidR="000E292A" w:rsidRPr="00BD699D" w:rsidRDefault="000E292A" w:rsidP="00F0123E">
            <w:pPr>
              <w:pStyle w:val="Normal1"/>
              <w:widowControl w:val="0"/>
              <w:spacing w:before="120" w:after="120"/>
              <w:ind w:firstLine="0"/>
              <w:jc w:val="center"/>
              <w:rPr>
                <w:b/>
                <w:bCs/>
                <w:sz w:val="22"/>
                <w:szCs w:val="22"/>
              </w:rPr>
            </w:pPr>
          </w:p>
        </w:tc>
        <w:tc>
          <w:tcPr>
            <w:tcW w:w="4786" w:type="dxa"/>
            <w:gridSpan w:val="4"/>
            <w:tcBorders>
              <w:left w:val="single" w:sz="4" w:space="0" w:color="auto"/>
            </w:tcBorders>
            <w:shd w:val="clear" w:color="auto" w:fill="auto"/>
            <w:vAlign w:val="center"/>
          </w:tcPr>
          <w:p w:rsidR="000E292A" w:rsidRPr="00BD699D" w:rsidRDefault="000E292A" w:rsidP="00F0123E">
            <w:pPr>
              <w:pStyle w:val="Normal1"/>
              <w:widowControl w:val="0"/>
              <w:spacing w:before="120" w:after="120"/>
              <w:ind w:firstLine="0"/>
              <w:jc w:val="center"/>
              <w:rPr>
                <w:b/>
                <w:bCs/>
                <w:sz w:val="22"/>
                <w:szCs w:val="22"/>
              </w:rPr>
            </w:pPr>
            <w:proofErr w:type="gramStart"/>
            <w:r w:rsidRPr="00BD699D">
              <w:rPr>
                <w:b/>
                <w:bCs/>
                <w:sz w:val="22"/>
                <w:szCs w:val="22"/>
              </w:rPr>
              <w:t>ПРИНЯТА</w:t>
            </w:r>
            <w:proofErr w:type="gramEnd"/>
          </w:p>
        </w:tc>
      </w:tr>
      <w:tr w:rsidR="00EE04CD" w:rsidRPr="00BD699D" w:rsidTr="00EE04CD">
        <w:tc>
          <w:tcPr>
            <w:tcW w:w="4504" w:type="dxa"/>
            <w:gridSpan w:val="4"/>
            <w:tcBorders>
              <w:right w:val="single" w:sz="4" w:space="0" w:color="auto"/>
            </w:tcBorders>
            <w:vAlign w:val="bottom"/>
          </w:tcPr>
          <w:p w:rsidR="00EE04CD" w:rsidRPr="00BD699D" w:rsidRDefault="00EE04CD" w:rsidP="00F0123E">
            <w:pPr>
              <w:spacing w:after="0" w:line="240" w:lineRule="auto"/>
              <w:rPr>
                <w:rFonts w:ascii="Times New Roman" w:hAnsi="Times New Roman"/>
              </w:rPr>
            </w:pPr>
            <w:r w:rsidRPr="00BD699D">
              <w:rPr>
                <w:rFonts w:ascii="Times New Roman" w:hAnsi="Times New Roman"/>
              </w:rPr>
              <w:t>на заседании кафедры</w:t>
            </w:r>
          </w:p>
        </w:tc>
        <w:tc>
          <w:tcPr>
            <w:tcW w:w="567" w:type="dxa"/>
            <w:tcBorders>
              <w:left w:val="single" w:sz="4" w:space="0" w:color="auto"/>
              <w:right w:val="single" w:sz="4" w:space="0" w:color="auto"/>
            </w:tcBorders>
            <w:vAlign w:val="bottom"/>
          </w:tcPr>
          <w:p w:rsidR="00EE04CD" w:rsidRPr="00BD699D" w:rsidRDefault="00EE04CD" w:rsidP="00F0123E">
            <w:pPr>
              <w:spacing w:before="120" w:after="120" w:line="240" w:lineRule="auto"/>
              <w:rPr>
                <w:rFonts w:ascii="Times New Roman" w:hAnsi="Times New Roman"/>
              </w:rPr>
            </w:pPr>
          </w:p>
        </w:tc>
        <w:tc>
          <w:tcPr>
            <w:tcW w:w="4786" w:type="dxa"/>
            <w:gridSpan w:val="4"/>
            <w:vMerge w:val="restart"/>
            <w:tcBorders>
              <w:left w:val="single" w:sz="4" w:space="0" w:color="auto"/>
            </w:tcBorders>
          </w:tcPr>
          <w:p w:rsidR="00EE04CD" w:rsidRDefault="00EE04CD" w:rsidP="00EE04CD">
            <w:pPr>
              <w:spacing w:after="0" w:line="240" w:lineRule="auto"/>
              <w:rPr>
                <w:rFonts w:ascii="Times New Roman" w:hAnsi="Times New Roman"/>
              </w:rPr>
            </w:pPr>
          </w:p>
          <w:p w:rsidR="00EE04CD" w:rsidRPr="00BD699D" w:rsidRDefault="00EE04CD" w:rsidP="00EE04CD">
            <w:pPr>
              <w:spacing w:after="0" w:line="240" w:lineRule="auto"/>
              <w:rPr>
                <w:rFonts w:ascii="Times New Roman" w:hAnsi="Times New Roman"/>
              </w:rPr>
            </w:pPr>
            <w:r w:rsidRPr="00BD699D">
              <w:rPr>
                <w:rFonts w:ascii="Times New Roman" w:hAnsi="Times New Roman"/>
              </w:rPr>
              <w:t xml:space="preserve">на заседании Ученого совета </w:t>
            </w:r>
            <w:r>
              <w:rPr>
                <w:rFonts w:ascii="Times New Roman" w:hAnsi="Times New Roman"/>
              </w:rPr>
              <w:t xml:space="preserve">лечебного </w:t>
            </w:r>
            <w:r w:rsidRPr="00BD699D">
              <w:rPr>
                <w:rFonts w:ascii="Times New Roman" w:hAnsi="Times New Roman"/>
              </w:rPr>
              <w:t>факультета</w:t>
            </w:r>
          </w:p>
        </w:tc>
      </w:tr>
      <w:tr w:rsidR="00EE04CD" w:rsidRPr="00BD699D" w:rsidTr="00522E84">
        <w:trPr>
          <w:trHeight w:val="288"/>
        </w:trPr>
        <w:tc>
          <w:tcPr>
            <w:tcW w:w="4504" w:type="dxa"/>
            <w:gridSpan w:val="4"/>
            <w:tcBorders>
              <w:bottom w:val="single" w:sz="4" w:space="0" w:color="auto"/>
              <w:right w:val="single" w:sz="4" w:space="0" w:color="auto"/>
            </w:tcBorders>
            <w:shd w:val="clear" w:color="auto" w:fill="auto"/>
            <w:vAlign w:val="bottom"/>
          </w:tcPr>
          <w:p w:rsidR="00EE04CD" w:rsidRPr="00BD699D" w:rsidRDefault="00EE04CD" w:rsidP="0060090D">
            <w:pPr>
              <w:pStyle w:val="af5"/>
              <w:numPr>
                <w:ilvl w:val="0"/>
                <w:numId w:val="20"/>
              </w:numPr>
              <w:spacing w:after="0" w:line="240" w:lineRule="auto"/>
              <w:ind w:left="0" w:firstLine="0"/>
              <w:jc w:val="both"/>
              <w:rPr>
                <w:rFonts w:ascii="Times New Roman" w:hAnsi="Times New Roman"/>
              </w:rPr>
            </w:pPr>
            <w:proofErr w:type="spellStart"/>
            <w:r w:rsidRPr="00050268">
              <w:rPr>
                <w:rFonts w:ascii="Times New Roman" w:hAnsi="Times New Roman"/>
                <w:szCs w:val="24"/>
              </w:rPr>
              <w:t>Инфекционныхболезней</w:t>
            </w:r>
            <w:proofErr w:type="spellEnd"/>
            <w:r w:rsidRPr="00050268">
              <w:rPr>
                <w:rFonts w:ascii="Times New Roman" w:hAnsi="Times New Roman"/>
                <w:szCs w:val="24"/>
              </w:rPr>
              <w:t xml:space="preserve"> и эпидемиологии</w:t>
            </w:r>
          </w:p>
        </w:tc>
        <w:tc>
          <w:tcPr>
            <w:tcW w:w="567" w:type="dxa"/>
            <w:tcBorders>
              <w:left w:val="single" w:sz="4" w:space="0" w:color="auto"/>
              <w:right w:val="single" w:sz="4" w:space="0" w:color="auto"/>
            </w:tcBorders>
            <w:shd w:val="clear" w:color="auto" w:fill="auto"/>
            <w:vAlign w:val="bottom"/>
          </w:tcPr>
          <w:p w:rsidR="00EE04CD" w:rsidRPr="00BD699D" w:rsidRDefault="00EE04CD" w:rsidP="00F0123E">
            <w:pPr>
              <w:spacing w:before="120" w:after="120" w:line="240" w:lineRule="auto"/>
              <w:rPr>
                <w:rFonts w:ascii="Times New Roman" w:hAnsi="Times New Roman"/>
              </w:rPr>
            </w:pPr>
          </w:p>
        </w:tc>
        <w:tc>
          <w:tcPr>
            <w:tcW w:w="4786" w:type="dxa"/>
            <w:gridSpan w:val="4"/>
            <w:vMerge/>
            <w:tcBorders>
              <w:left w:val="single" w:sz="4" w:space="0" w:color="auto"/>
              <w:bottom w:val="single" w:sz="4" w:space="0" w:color="auto"/>
            </w:tcBorders>
            <w:shd w:val="clear" w:color="auto" w:fill="auto"/>
            <w:vAlign w:val="bottom"/>
          </w:tcPr>
          <w:p w:rsidR="00EE04CD" w:rsidRPr="00BD699D" w:rsidRDefault="00EE04CD" w:rsidP="00F0123E">
            <w:pPr>
              <w:spacing w:after="0" w:line="240" w:lineRule="auto"/>
              <w:rPr>
                <w:rFonts w:ascii="Times New Roman" w:hAnsi="Times New Roman"/>
              </w:rPr>
            </w:pPr>
          </w:p>
        </w:tc>
      </w:tr>
      <w:tr w:rsidR="00DD1D6B" w:rsidRPr="00BD699D" w:rsidTr="00522E84">
        <w:tc>
          <w:tcPr>
            <w:tcW w:w="3511" w:type="dxa"/>
            <w:gridSpan w:val="3"/>
            <w:tcBorders>
              <w:top w:val="single" w:sz="4" w:space="0" w:color="auto"/>
            </w:tcBorders>
          </w:tcPr>
          <w:p w:rsidR="00DD1D6B" w:rsidRPr="00BD699D" w:rsidRDefault="00DD1D6B" w:rsidP="00F0123E">
            <w:pPr>
              <w:spacing w:after="0" w:line="240" w:lineRule="auto"/>
              <w:jc w:val="center"/>
              <w:rPr>
                <w:rFonts w:ascii="Times New Roman" w:hAnsi="Times New Roman"/>
                <w:i/>
                <w:sz w:val="16"/>
                <w:szCs w:val="16"/>
              </w:rPr>
            </w:pPr>
            <w:r w:rsidRPr="00BD699D">
              <w:rPr>
                <w:rFonts w:ascii="Times New Roman" w:hAnsi="Times New Roman"/>
                <w:i/>
                <w:sz w:val="16"/>
                <w:szCs w:val="16"/>
              </w:rPr>
              <w:t>Наименование кафедры</w:t>
            </w:r>
          </w:p>
        </w:tc>
        <w:tc>
          <w:tcPr>
            <w:tcW w:w="993" w:type="dxa"/>
            <w:tcBorders>
              <w:top w:val="single" w:sz="4" w:space="0" w:color="auto"/>
              <w:left w:val="nil"/>
              <w:right w:val="single" w:sz="4" w:space="0" w:color="auto"/>
            </w:tcBorders>
          </w:tcPr>
          <w:p w:rsidR="00DD1D6B" w:rsidRPr="00BD699D" w:rsidRDefault="00DD1D6B" w:rsidP="00DD1D6B">
            <w:pPr>
              <w:spacing w:after="0" w:line="240" w:lineRule="auto"/>
              <w:jc w:val="center"/>
              <w:rPr>
                <w:rFonts w:ascii="Times New Roman" w:hAnsi="Times New Roman"/>
                <w:i/>
                <w:sz w:val="16"/>
                <w:szCs w:val="16"/>
              </w:rPr>
            </w:pPr>
          </w:p>
        </w:tc>
        <w:tc>
          <w:tcPr>
            <w:tcW w:w="567" w:type="dxa"/>
            <w:tcBorders>
              <w:left w:val="single" w:sz="4" w:space="0" w:color="auto"/>
              <w:right w:val="single" w:sz="4" w:space="0" w:color="auto"/>
            </w:tcBorders>
          </w:tcPr>
          <w:p w:rsidR="00DD1D6B" w:rsidRPr="00BD699D" w:rsidRDefault="00DD1D6B" w:rsidP="00F0123E">
            <w:pPr>
              <w:spacing w:after="0" w:line="240" w:lineRule="auto"/>
              <w:jc w:val="center"/>
              <w:rPr>
                <w:rFonts w:ascii="Times New Roman" w:hAnsi="Times New Roman"/>
                <w:sz w:val="16"/>
                <w:szCs w:val="16"/>
              </w:rPr>
            </w:pPr>
          </w:p>
        </w:tc>
        <w:tc>
          <w:tcPr>
            <w:tcW w:w="3968" w:type="dxa"/>
            <w:gridSpan w:val="3"/>
            <w:tcBorders>
              <w:top w:val="single" w:sz="4" w:space="0" w:color="auto"/>
              <w:left w:val="single" w:sz="4" w:space="0" w:color="auto"/>
            </w:tcBorders>
          </w:tcPr>
          <w:p w:rsidR="00DD1D6B" w:rsidRPr="00BD699D" w:rsidRDefault="00DD1D6B" w:rsidP="00F0123E">
            <w:pPr>
              <w:spacing w:after="0" w:line="240" w:lineRule="auto"/>
              <w:jc w:val="center"/>
              <w:rPr>
                <w:rFonts w:ascii="Times New Roman" w:hAnsi="Times New Roman"/>
                <w:sz w:val="16"/>
                <w:szCs w:val="16"/>
              </w:rPr>
            </w:pPr>
          </w:p>
        </w:tc>
        <w:tc>
          <w:tcPr>
            <w:tcW w:w="818" w:type="dxa"/>
            <w:tcBorders>
              <w:top w:val="single" w:sz="4" w:space="0" w:color="auto"/>
              <w:left w:val="nil"/>
            </w:tcBorders>
          </w:tcPr>
          <w:p w:rsidR="00DD1D6B" w:rsidRPr="00BD699D" w:rsidRDefault="00DD1D6B" w:rsidP="00DD1D6B">
            <w:pPr>
              <w:spacing w:after="0" w:line="240" w:lineRule="auto"/>
              <w:jc w:val="center"/>
              <w:rPr>
                <w:rFonts w:ascii="Times New Roman" w:hAnsi="Times New Roman"/>
                <w:sz w:val="16"/>
                <w:szCs w:val="16"/>
              </w:rPr>
            </w:pPr>
          </w:p>
        </w:tc>
      </w:tr>
      <w:tr w:rsidR="00DD1D6B" w:rsidRPr="00BD699D" w:rsidTr="00E14AAC">
        <w:tc>
          <w:tcPr>
            <w:tcW w:w="2093" w:type="dxa"/>
            <w:gridSpan w:val="2"/>
            <w:tcBorders>
              <w:bottom w:val="single" w:sz="4" w:space="0" w:color="auto"/>
            </w:tcBorders>
            <w:shd w:val="clear" w:color="auto" w:fill="auto"/>
            <w:vAlign w:val="bottom"/>
          </w:tcPr>
          <w:p w:rsidR="00DD1D6B" w:rsidRPr="00BD699D" w:rsidRDefault="00DD1D6B" w:rsidP="0060090D">
            <w:pPr>
              <w:pStyle w:val="af5"/>
              <w:numPr>
                <w:ilvl w:val="0"/>
                <w:numId w:val="20"/>
              </w:numPr>
              <w:spacing w:after="0" w:line="240" w:lineRule="auto"/>
              <w:ind w:left="0" w:firstLine="0"/>
              <w:jc w:val="both"/>
              <w:rPr>
                <w:rFonts w:ascii="Times New Roman" w:hAnsi="Times New Roman"/>
              </w:rPr>
            </w:pPr>
          </w:p>
        </w:tc>
        <w:tc>
          <w:tcPr>
            <w:tcW w:w="1418" w:type="dxa"/>
            <w:tcBorders>
              <w:bottom w:val="single" w:sz="4" w:space="0" w:color="auto"/>
            </w:tcBorders>
            <w:shd w:val="clear" w:color="auto" w:fill="auto"/>
            <w:vAlign w:val="bottom"/>
          </w:tcPr>
          <w:p w:rsidR="00DD1D6B" w:rsidRPr="00BD699D" w:rsidRDefault="00DD1D6B" w:rsidP="00F0123E">
            <w:pPr>
              <w:spacing w:after="0" w:line="240" w:lineRule="auto"/>
              <w:rPr>
                <w:rFonts w:ascii="Times New Roman" w:hAnsi="Times New Roman"/>
              </w:rPr>
            </w:pPr>
            <w:r w:rsidRPr="00BD699D">
              <w:rPr>
                <w:rFonts w:ascii="Times New Roman" w:hAnsi="Times New Roman"/>
              </w:rPr>
              <w:t xml:space="preserve">Протокол № </w:t>
            </w:r>
          </w:p>
        </w:tc>
        <w:tc>
          <w:tcPr>
            <w:tcW w:w="993" w:type="dxa"/>
            <w:tcBorders>
              <w:left w:val="nil"/>
              <w:bottom w:val="single" w:sz="4" w:space="0" w:color="auto"/>
              <w:right w:val="single" w:sz="4" w:space="0" w:color="auto"/>
            </w:tcBorders>
            <w:shd w:val="clear" w:color="auto" w:fill="auto"/>
            <w:vAlign w:val="bottom"/>
          </w:tcPr>
          <w:p w:rsidR="00DD1D6B" w:rsidRPr="00BD699D" w:rsidRDefault="00DD1D6B" w:rsidP="0060090D">
            <w:pPr>
              <w:pStyle w:val="af5"/>
              <w:numPr>
                <w:ilvl w:val="0"/>
                <w:numId w:val="20"/>
              </w:numPr>
              <w:spacing w:after="0" w:line="240" w:lineRule="auto"/>
              <w:ind w:left="0" w:firstLine="0"/>
              <w:jc w:val="both"/>
              <w:rPr>
                <w:rFonts w:ascii="Times New Roman" w:hAnsi="Times New Roman"/>
              </w:rPr>
            </w:pPr>
          </w:p>
        </w:tc>
        <w:tc>
          <w:tcPr>
            <w:tcW w:w="567" w:type="dxa"/>
            <w:tcBorders>
              <w:left w:val="single" w:sz="4" w:space="0" w:color="auto"/>
              <w:right w:val="single" w:sz="4" w:space="0" w:color="auto"/>
            </w:tcBorders>
            <w:shd w:val="clear" w:color="auto" w:fill="auto"/>
            <w:vAlign w:val="bottom"/>
          </w:tcPr>
          <w:p w:rsidR="00DD1D6B" w:rsidRPr="00BD699D" w:rsidRDefault="00DD1D6B" w:rsidP="00F0123E">
            <w:pPr>
              <w:spacing w:before="120" w:after="120" w:line="240" w:lineRule="auto"/>
              <w:rPr>
                <w:rFonts w:ascii="Times New Roman" w:hAnsi="Times New Roman"/>
              </w:rPr>
            </w:pPr>
          </w:p>
        </w:tc>
        <w:tc>
          <w:tcPr>
            <w:tcW w:w="2551" w:type="dxa"/>
            <w:gridSpan w:val="2"/>
            <w:tcBorders>
              <w:left w:val="single" w:sz="4" w:space="0" w:color="auto"/>
              <w:bottom w:val="single" w:sz="4" w:space="0" w:color="auto"/>
            </w:tcBorders>
            <w:shd w:val="clear" w:color="auto" w:fill="auto"/>
            <w:vAlign w:val="bottom"/>
          </w:tcPr>
          <w:p w:rsidR="00DD1D6B" w:rsidRPr="00BD699D" w:rsidRDefault="00EE04CD" w:rsidP="00F0123E">
            <w:pPr>
              <w:spacing w:after="0" w:line="240" w:lineRule="auto"/>
              <w:rPr>
                <w:rFonts w:ascii="Times New Roman" w:hAnsi="Times New Roman"/>
              </w:rPr>
            </w:pPr>
            <w:r>
              <w:rPr>
                <w:rFonts w:ascii="Times New Roman" w:hAnsi="Times New Roman"/>
              </w:rPr>
              <w:t>27.08.2015</w:t>
            </w:r>
          </w:p>
        </w:tc>
        <w:tc>
          <w:tcPr>
            <w:tcW w:w="1417" w:type="dxa"/>
            <w:tcBorders>
              <w:bottom w:val="single" w:sz="4" w:space="0" w:color="auto"/>
            </w:tcBorders>
            <w:shd w:val="clear" w:color="auto" w:fill="auto"/>
            <w:vAlign w:val="bottom"/>
          </w:tcPr>
          <w:p w:rsidR="00DD1D6B" w:rsidRPr="00BD699D" w:rsidRDefault="00DD1D6B" w:rsidP="00F0123E">
            <w:pPr>
              <w:spacing w:after="0" w:line="240" w:lineRule="auto"/>
              <w:rPr>
                <w:rFonts w:ascii="Times New Roman" w:hAnsi="Times New Roman"/>
              </w:rPr>
            </w:pPr>
            <w:r w:rsidRPr="00BD699D">
              <w:rPr>
                <w:rFonts w:ascii="Times New Roman" w:hAnsi="Times New Roman"/>
              </w:rPr>
              <w:t xml:space="preserve">Протокол № </w:t>
            </w:r>
          </w:p>
        </w:tc>
        <w:tc>
          <w:tcPr>
            <w:tcW w:w="818" w:type="dxa"/>
            <w:tcBorders>
              <w:left w:val="nil"/>
              <w:bottom w:val="single" w:sz="4" w:space="0" w:color="auto"/>
            </w:tcBorders>
            <w:shd w:val="clear" w:color="auto" w:fill="auto"/>
            <w:vAlign w:val="bottom"/>
          </w:tcPr>
          <w:p w:rsidR="00DD1D6B" w:rsidRPr="00BD699D" w:rsidRDefault="009437BD" w:rsidP="0060090D">
            <w:pPr>
              <w:pStyle w:val="af5"/>
              <w:numPr>
                <w:ilvl w:val="0"/>
                <w:numId w:val="20"/>
              </w:numPr>
              <w:spacing w:after="0" w:line="240" w:lineRule="auto"/>
              <w:ind w:left="0" w:firstLine="0"/>
              <w:jc w:val="both"/>
              <w:rPr>
                <w:rFonts w:ascii="Times New Roman" w:hAnsi="Times New Roman"/>
              </w:rPr>
            </w:pPr>
            <w:r>
              <w:rPr>
                <w:rFonts w:ascii="Times New Roman" w:hAnsi="Times New Roman"/>
              </w:rPr>
              <w:t>1</w:t>
            </w:r>
          </w:p>
        </w:tc>
      </w:tr>
      <w:tr w:rsidR="000E292A" w:rsidRPr="00BD699D" w:rsidTr="00DD1D6B">
        <w:tc>
          <w:tcPr>
            <w:tcW w:w="4504" w:type="dxa"/>
            <w:gridSpan w:val="4"/>
            <w:tcBorders>
              <w:top w:val="single" w:sz="4" w:space="0" w:color="auto"/>
              <w:right w:val="single" w:sz="4" w:space="0" w:color="auto"/>
            </w:tcBorders>
          </w:tcPr>
          <w:p w:rsidR="000E292A" w:rsidRPr="00BD699D" w:rsidRDefault="000E292A" w:rsidP="00F0123E">
            <w:pPr>
              <w:spacing w:after="0" w:line="240" w:lineRule="auto"/>
              <w:jc w:val="center"/>
              <w:rPr>
                <w:rFonts w:ascii="Times New Roman" w:hAnsi="Times New Roman"/>
                <w:i/>
                <w:sz w:val="16"/>
                <w:szCs w:val="16"/>
              </w:rPr>
            </w:pPr>
            <w:r w:rsidRPr="00BD699D">
              <w:rPr>
                <w:rFonts w:ascii="Times New Roman" w:hAnsi="Times New Roman"/>
                <w:i/>
                <w:sz w:val="16"/>
                <w:szCs w:val="16"/>
              </w:rPr>
              <w:t>Дата                                          Номер протокола</w:t>
            </w:r>
          </w:p>
        </w:tc>
        <w:tc>
          <w:tcPr>
            <w:tcW w:w="567" w:type="dxa"/>
            <w:tcBorders>
              <w:left w:val="single" w:sz="4" w:space="0" w:color="auto"/>
              <w:right w:val="single" w:sz="4" w:space="0" w:color="auto"/>
            </w:tcBorders>
          </w:tcPr>
          <w:p w:rsidR="000E292A" w:rsidRPr="00BD699D" w:rsidRDefault="000E292A" w:rsidP="00F0123E">
            <w:pPr>
              <w:spacing w:after="0" w:line="240" w:lineRule="auto"/>
              <w:jc w:val="center"/>
              <w:rPr>
                <w:rFonts w:ascii="Times New Roman" w:hAnsi="Times New Roman"/>
              </w:rPr>
            </w:pPr>
          </w:p>
        </w:tc>
        <w:tc>
          <w:tcPr>
            <w:tcW w:w="4786" w:type="dxa"/>
            <w:gridSpan w:val="4"/>
            <w:tcBorders>
              <w:top w:val="single" w:sz="4" w:space="0" w:color="auto"/>
              <w:left w:val="single" w:sz="4" w:space="0" w:color="auto"/>
            </w:tcBorders>
          </w:tcPr>
          <w:p w:rsidR="000E292A" w:rsidRPr="00BD699D" w:rsidRDefault="000E292A" w:rsidP="00F0123E">
            <w:pPr>
              <w:spacing w:after="0" w:line="240" w:lineRule="auto"/>
              <w:jc w:val="center"/>
              <w:rPr>
                <w:rFonts w:ascii="Times New Roman" w:hAnsi="Times New Roman"/>
              </w:rPr>
            </w:pPr>
            <w:r w:rsidRPr="00BD699D">
              <w:rPr>
                <w:rFonts w:ascii="Times New Roman" w:hAnsi="Times New Roman"/>
                <w:i/>
                <w:sz w:val="16"/>
                <w:szCs w:val="16"/>
              </w:rPr>
              <w:t>Дата                                          Номер протокола</w:t>
            </w:r>
          </w:p>
        </w:tc>
      </w:tr>
      <w:tr w:rsidR="000E292A" w:rsidRPr="00BD699D" w:rsidTr="00DD1D6B">
        <w:tc>
          <w:tcPr>
            <w:tcW w:w="4504" w:type="dxa"/>
            <w:gridSpan w:val="4"/>
            <w:tcBorders>
              <w:right w:val="single" w:sz="4" w:space="0" w:color="auto"/>
            </w:tcBorders>
            <w:vAlign w:val="bottom"/>
          </w:tcPr>
          <w:p w:rsidR="000E292A" w:rsidRPr="00BD699D" w:rsidRDefault="000E292A" w:rsidP="00F0123E">
            <w:pPr>
              <w:pStyle w:val="Normal1"/>
              <w:widowControl w:val="0"/>
              <w:ind w:firstLine="0"/>
              <w:rPr>
                <w:snapToGrid w:val="0"/>
                <w:sz w:val="22"/>
                <w:szCs w:val="22"/>
              </w:rPr>
            </w:pPr>
            <w:r w:rsidRPr="00BD699D">
              <w:rPr>
                <w:bCs/>
                <w:sz w:val="22"/>
                <w:szCs w:val="22"/>
              </w:rPr>
              <w:t>Заведующий кафедрой</w:t>
            </w:r>
          </w:p>
        </w:tc>
        <w:tc>
          <w:tcPr>
            <w:tcW w:w="567" w:type="dxa"/>
            <w:tcBorders>
              <w:left w:val="single" w:sz="4" w:space="0" w:color="auto"/>
              <w:right w:val="single" w:sz="4" w:space="0" w:color="auto"/>
            </w:tcBorders>
            <w:vAlign w:val="bottom"/>
          </w:tcPr>
          <w:p w:rsidR="000E292A" w:rsidRPr="00BD699D" w:rsidRDefault="000E292A" w:rsidP="00F0123E">
            <w:pPr>
              <w:pStyle w:val="Normal1"/>
              <w:widowControl w:val="0"/>
              <w:spacing w:before="120" w:after="120"/>
              <w:ind w:firstLine="0"/>
              <w:rPr>
                <w:snapToGrid w:val="0"/>
                <w:sz w:val="24"/>
                <w:szCs w:val="24"/>
              </w:rPr>
            </w:pPr>
          </w:p>
        </w:tc>
        <w:tc>
          <w:tcPr>
            <w:tcW w:w="4786" w:type="dxa"/>
            <w:gridSpan w:val="4"/>
            <w:tcBorders>
              <w:left w:val="single" w:sz="4" w:space="0" w:color="auto"/>
            </w:tcBorders>
            <w:vAlign w:val="bottom"/>
          </w:tcPr>
          <w:p w:rsidR="000E292A" w:rsidRPr="00BD699D" w:rsidRDefault="000E292A" w:rsidP="00F0123E">
            <w:pPr>
              <w:pStyle w:val="Normal1"/>
              <w:widowControl w:val="0"/>
              <w:ind w:firstLine="0"/>
              <w:rPr>
                <w:snapToGrid w:val="0"/>
                <w:sz w:val="22"/>
                <w:szCs w:val="22"/>
              </w:rPr>
            </w:pPr>
            <w:r w:rsidRPr="00BD699D">
              <w:rPr>
                <w:bCs/>
                <w:sz w:val="22"/>
                <w:szCs w:val="22"/>
              </w:rPr>
              <w:t xml:space="preserve">Председатель </w:t>
            </w:r>
            <w:r w:rsidR="00522E84" w:rsidRPr="00BD699D">
              <w:rPr>
                <w:sz w:val="22"/>
                <w:szCs w:val="22"/>
              </w:rPr>
              <w:t xml:space="preserve">Ученого совета </w:t>
            </w:r>
            <w:r w:rsidR="00EE04CD">
              <w:rPr>
                <w:sz w:val="22"/>
                <w:szCs w:val="22"/>
              </w:rPr>
              <w:t xml:space="preserve">лечебного </w:t>
            </w:r>
            <w:r w:rsidR="00522E84" w:rsidRPr="00BD699D">
              <w:rPr>
                <w:sz w:val="22"/>
                <w:szCs w:val="22"/>
              </w:rPr>
              <w:t>факультета</w:t>
            </w:r>
          </w:p>
        </w:tc>
      </w:tr>
      <w:tr w:rsidR="00DD1D6B" w:rsidRPr="00BD699D" w:rsidTr="00DD1D6B">
        <w:tc>
          <w:tcPr>
            <w:tcW w:w="1243" w:type="dxa"/>
            <w:tcBorders>
              <w:bottom w:val="single" w:sz="4" w:space="0" w:color="auto"/>
            </w:tcBorders>
            <w:shd w:val="clear" w:color="auto" w:fill="auto"/>
            <w:vAlign w:val="bottom"/>
          </w:tcPr>
          <w:p w:rsidR="00DD1D6B" w:rsidRPr="00BD699D" w:rsidRDefault="00DD1D6B" w:rsidP="00DD1D6B">
            <w:pPr>
              <w:pStyle w:val="af5"/>
              <w:spacing w:after="0" w:line="240" w:lineRule="auto"/>
              <w:ind w:left="0"/>
              <w:jc w:val="both"/>
              <w:rPr>
                <w:rFonts w:ascii="Times New Roman" w:hAnsi="Times New Roman"/>
              </w:rPr>
            </w:pPr>
          </w:p>
        </w:tc>
        <w:tc>
          <w:tcPr>
            <w:tcW w:w="3261" w:type="dxa"/>
            <w:gridSpan w:val="3"/>
            <w:tcBorders>
              <w:bottom w:val="single" w:sz="4" w:space="0" w:color="auto"/>
              <w:right w:val="single" w:sz="4" w:space="0" w:color="auto"/>
            </w:tcBorders>
            <w:shd w:val="clear" w:color="auto" w:fill="auto"/>
            <w:vAlign w:val="bottom"/>
          </w:tcPr>
          <w:p w:rsidR="00DD1D6B" w:rsidRPr="00BD699D" w:rsidRDefault="0047611C" w:rsidP="0060090D">
            <w:pPr>
              <w:pStyle w:val="af5"/>
              <w:numPr>
                <w:ilvl w:val="0"/>
                <w:numId w:val="20"/>
              </w:numPr>
              <w:spacing w:after="0" w:line="240" w:lineRule="auto"/>
              <w:ind w:left="0" w:firstLine="0"/>
              <w:jc w:val="both"/>
              <w:rPr>
                <w:rFonts w:ascii="Times New Roman" w:hAnsi="Times New Roman"/>
              </w:rPr>
            </w:pPr>
            <w:r w:rsidRPr="005B3ACC">
              <w:rPr>
                <w:rFonts w:ascii="Times New Roman" w:hAnsi="Times New Roman"/>
              </w:rPr>
              <w:t xml:space="preserve">Н.Д. </w:t>
            </w:r>
            <w:proofErr w:type="spellStart"/>
            <w:r w:rsidRPr="005B3ACC">
              <w:rPr>
                <w:rFonts w:ascii="Times New Roman" w:hAnsi="Times New Roman"/>
              </w:rPr>
              <w:t>Ющук</w:t>
            </w:r>
            <w:proofErr w:type="spellEnd"/>
          </w:p>
        </w:tc>
        <w:tc>
          <w:tcPr>
            <w:tcW w:w="567" w:type="dxa"/>
            <w:tcBorders>
              <w:left w:val="single" w:sz="4" w:space="0" w:color="auto"/>
              <w:right w:val="single" w:sz="4" w:space="0" w:color="auto"/>
            </w:tcBorders>
            <w:shd w:val="clear" w:color="auto" w:fill="auto"/>
            <w:vAlign w:val="bottom"/>
          </w:tcPr>
          <w:p w:rsidR="00DD1D6B" w:rsidRPr="00BD699D" w:rsidRDefault="00DD1D6B" w:rsidP="00C45B30">
            <w:pPr>
              <w:pStyle w:val="af5"/>
              <w:rPr>
                <w:rFonts w:ascii="Times New Roman" w:hAnsi="Times New Roman"/>
              </w:rPr>
            </w:pPr>
          </w:p>
        </w:tc>
        <w:tc>
          <w:tcPr>
            <w:tcW w:w="1558" w:type="dxa"/>
            <w:tcBorders>
              <w:left w:val="single" w:sz="4" w:space="0" w:color="auto"/>
              <w:bottom w:val="single" w:sz="4" w:space="0" w:color="auto"/>
            </w:tcBorders>
            <w:shd w:val="clear" w:color="auto" w:fill="auto"/>
            <w:vAlign w:val="bottom"/>
          </w:tcPr>
          <w:p w:rsidR="00DD1D6B" w:rsidRPr="00BD699D" w:rsidRDefault="00DD1D6B" w:rsidP="00F0123E">
            <w:pPr>
              <w:spacing w:after="0" w:line="240" w:lineRule="auto"/>
              <w:jc w:val="right"/>
              <w:rPr>
                <w:rFonts w:ascii="Times New Roman" w:hAnsi="Times New Roman"/>
              </w:rPr>
            </w:pPr>
          </w:p>
        </w:tc>
        <w:tc>
          <w:tcPr>
            <w:tcW w:w="3228" w:type="dxa"/>
            <w:gridSpan w:val="3"/>
            <w:tcBorders>
              <w:bottom w:val="single" w:sz="4" w:space="0" w:color="auto"/>
            </w:tcBorders>
            <w:shd w:val="clear" w:color="auto" w:fill="auto"/>
            <w:vAlign w:val="bottom"/>
          </w:tcPr>
          <w:p w:rsidR="00DD1D6B" w:rsidRPr="00BD699D" w:rsidRDefault="00EE04CD" w:rsidP="007202D7">
            <w:pPr>
              <w:pStyle w:val="af5"/>
              <w:numPr>
                <w:ilvl w:val="0"/>
                <w:numId w:val="20"/>
              </w:numPr>
              <w:spacing w:after="0" w:line="240" w:lineRule="auto"/>
              <w:ind w:left="0" w:firstLine="0"/>
              <w:jc w:val="right"/>
              <w:rPr>
                <w:rFonts w:ascii="Times New Roman" w:hAnsi="Times New Roman"/>
              </w:rPr>
            </w:pPr>
            <w:proofErr w:type="spellStart"/>
            <w:r>
              <w:rPr>
                <w:rFonts w:ascii="Times New Roman" w:hAnsi="Times New Roman"/>
              </w:rPr>
              <w:t>И.В.Поддубный</w:t>
            </w:r>
            <w:proofErr w:type="spellEnd"/>
          </w:p>
        </w:tc>
      </w:tr>
      <w:tr w:rsidR="000E292A" w:rsidRPr="00BD699D" w:rsidTr="00DD1D6B">
        <w:tc>
          <w:tcPr>
            <w:tcW w:w="1243" w:type="dxa"/>
            <w:tcBorders>
              <w:top w:val="single" w:sz="4" w:space="0" w:color="auto"/>
            </w:tcBorders>
          </w:tcPr>
          <w:p w:rsidR="000E292A" w:rsidRPr="00BD699D" w:rsidRDefault="000E292A" w:rsidP="00F0123E">
            <w:pPr>
              <w:pStyle w:val="Normal1"/>
              <w:widowControl w:val="0"/>
              <w:ind w:firstLine="0"/>
              <w:jc w:val="center"/>
              <w:rPr>
                <w:i/>
                <w:snapToGrid w:val="0"/>
                <w:sz w:val="16"/>
                <w:szCs w:val="16"/>
              </w:rPr>
            </w:pPr>
            <w:r w:rsidRPr="00BD699D">
              <w:rPr>
                <w:i/>
                <w:snapToGrid w:val="0"/>
                <w:sz w:val="16"/>
                <w:szCs w:val="16"/>
              </w:rPr>
              <w:t>Подпись</w:t>
            </w:r>
          </w:p>
        </w:tc>
        <w:tc>
          <w:tcPr>
            <w:tcW w:w="3261" w:type="dxa"/>
            <w:gridSpan w:val="3"/>
          </w:tcPr>
          <w:p w:rsidR="000E292A" w:rsidRPr="00BD699D" w:rsidRDefault="000E292A" w:rsidP="00F0123E">
            <w:pPr>
              <w:pStyle w:val="Normal1"/>
              <w:widowControl w:val="0"/>
              <w:ind w:firstLine="0"/>
              <w:jc w:val="center"/>
              <w:rPr>
                <w:i/>
                <w:snapToGrid w:val="0"/>
                <w:sz w:val="16"/>
                <w:szCs w:val="16"/>
              </w:rPr>
            </w:pPr>
            <w:r w:rsidRPr="00BD699D">
              <w:rPr>
                <w:i/>
                <w:snapToGrid w:val="0"/>
                <w:sz w:val="16"/>
                <w:szCs w:val="16"/>
              </w:rPr>
              <w:t>Расшифровка подписи</w:t>
            </w:r>
          </w:p>
        </w:tc>
        <w:tc>
          <w:tcPr>
            <w:tcW w:w="567" w:type="dxa"/>
          </w:tcPr>
          <w:p w:rsidR="000E292A" w:rsidRPr="00BD699D" w:rsidRDefault="000E292A" w:rsidP="00F0123E">
            <w:pPr>
              <w:spacing w:after="0" w:line="240" w:lineRule="auto"/>
              <w:jc w:val="center"/>
              <w:rPr>
                <w:rFonts w:ascii="Times New Roman" w:hAnsi="Times New Roman"/>
                <w:i/>
                <w:sz w:val="16"/>
                <w:szCs w:val="16"/>
              </w:rPr>
            </w:pPr>
          </w:p>
        </w:tc>
        <w:tc>
          <w:tcPr>
            <w:tcW w:w="1558" w:type="dxa"/>
            <w:tcBorders>
              <w:top w:val="single" w:sz="4" w:space="0" w:color="auto"/>
            </w:tcBorders>
          </w:tcPr>
          <w:p w:rsidR="000E292A" w:rsidRPr="00BD699D" w:rsidRDefault="000E292A" w:rsidP="00F0123E">
            <w:pPr>
              <w:pStyle w:val="Normal1"/>
              <w:widowControl w:val="0"/>
              <w:ind w:firstLine="0"/>
              <w:jc w:val="center"/>
              <w:rPr>
                <w:i/>
                <w:snapToGrid w:val="0"/>
                <w:sz w:val="16"/>
                <w:szCs w:val="16"/>
              </w:rPr>
            </w:pPr>
            <w:r w:rsidRPr="00BD699D">
              <w:rPr>
                <w:i/>
                <w:snapToGrid w:val="0"/>
                <w:sz w:val="16"/>
                <w:szCs w:val="16"/>
              </w:rPr>
              <w:t>Подпись</w:t>
            </w:r>
          </w:p>
        </w:tc>
        <w:tc>
          <w:tcPr>
            <w:tcW w:w="3228" w:type="dxa"/>
            <w:gridSpan w:val="3"/>
          </w:tcPr>
          <w:p w:rsidR="000E292A" w:rsidRPr="00BD699D" w:rsidRDefault="000E292A" w:rsidP="00F0123E">
            <w:pPr>
              <w:pStyle w:val="Normal1"/>
              <w:widowControl w:val="0"/>
              <w:ind w:firstLine="0"/>
              <w:jc w:val="center"/>
              <w:rPr>
                <w:i/>
                <w:snapToGrid w:val="0"/>
                <w:sz w:val="16"/>
                <w:szCs w:val="16"/>
              </w:rPr>
            </w:pPr>
            <w:r w:rsidRPr="00BD699D">
              <w:rPr>
                <w:i/>
                <w:snapToGrid w:val="0"/>
                <w:sz w:val="16"/>
                <w:szCs w:val="16"/>
              </w:rPr>
              <w:t>Расшифровка подписи</w:t>
            </w:r>
          </w:p>
        </w:tc>
      </w:tr>
    </w:tbl>
    <w:p w:rsidR="000E292A" w:rsidRPr="00BD699D" w:rsidRDefault="000E292A" w:rsidP="000E292A">
      <w:pPr>
        <w:spacing w:after="0" w:line="240" w:lineRule="auto"/>
        <w:jc w:val="both"/>
        <w:rPr>
          <w:rFonts w:ascii="Times New Roman" w:hAnsi="Times New Roman"/>
        </w:rPr>
      </w:pPr>
    </w:p>
    <w:tbl>
      <w:tblPr>
        <w:tblW w:w="0" w:type="auto"/>
        <w:tblInd w:w="-284" w:type="dxa"/>
        <w:tblLook w:val="04A0"/>
      </w:tblPr>
      <w:tblGrid>
        <w:gridCol w:w="4503"/>
        <w:gridCol w:w="2268"/>
        <w:gridCol w:w="3083"/>
      </w:tblGrid>
      <w:tr w:rsidR="000E292A" w:rsidRPr="00BD699D" w:rsidTr="00F0123E">
        <w:tc>
          <w:tcPr>
            <w:tcW w:w="9854" w:type="dxa"/>
            <w:gridSpan w:val="3"/>
            <w:shd w:val="clear" w:color="auto" w:fill="auto"/>
            <w:vAlign w:val="center"/>
          </w:tcPr>
          <w:p w:rsidR="000E292A" w:rsidRPr="00BD699D" w:rsidRDefault="000E292A" w:rsidP="00F0123E">
            <w:pPr>
              <w:spacing w:before="120" w:after="120" w:line="240" w:lineRule="auto"/>
              <w:jc w:val="center"/>
              <w:rPr>
                <w:rFonts w:ascii="Times New Roman" w:hAnsi="Times New Roman"/>
              </w:rPr>
            </w:pPr>
            <w:r w:rsidRPr="00BD699D">
              <w:rPr>
                <w:rFonts w:ascii="Times New Roman" w:hAnsi="Times New Roman"/>
                <w:b/>
                <w:bCs/>
              </w:rPr>
              <w:t>СОГЛАСОВАНО</w:t>
            </w:r>
          </w:p>
        </w:tc>
      </w:tr>
      <w:tr w:rsidR="000E292A" w:rsidRPr="00BD699D" w:rsidTr="000C779F">
        <w:tc>
          <w:tcPr>
            <w:tcW w:w="4503" w:type="dxa"/>
            <w:tcBorders>
              <w:bottom w:val="single" w:sz="4" w:space="0" w:color="auto"/>
            </w:tcBorders>
            <w:vAlign w:val="bottom"/>
          </w:tcPr>
          <w:p w:rsidR="000E292A" w:rsidRPr="00BD699D" w:rsidRDefault="007202D7" w:rsidP="00E14AAC">
            <w:pPr>
              <w:spacing w:after="0" w:line="240" w:lineRule="auto"/>
              <w:rPr>
                <w:rFonts w:ascii="Times New Roman" w:hAnsi="Times New Roman"/>
              </w:rPr>
            </w:pPr>
            <w:r w:rsidRPr="00BD699D">
              <w:rPr>
                <w:rFonts w:ascii="Times New Roman" w:hAnsi="Times New Roman"/>
              </w:rPr>
              <w:t>Начальник учебного управления профессионального образования</w:t>
            </w:r>
          </w:p>
        </w:tc>
        <w:tc>
          <w:tcPr>
            <w:tcW w:w="2268" w:type="dxa"/>
            <w:tcBorders>
              <w:bottom w:val="single" w:sz="4" w:space="0" w:color="auto"/>
            </w:tcBorders>
            <w:shd w:val="clear" w:color="auto" w:fill="auto"/>
            <w:vAlign w:val="bottom"/>
          </w:tcPr>
          <w:p w:rsidR="000E292A" w:rsidRPr="00BD699D" w:rsidRDefault="000E292A" w:rsidP="00F0123E">
            <w:pPr>
              <w:spacing w:before="120" w:after="120" w:line="240" w:lineRule="auto"/>
              <w:rPr>
                <w:rFonts w:ascii="Times New Roman" w:hAnsi="Times New Roman"/>
              </w:rPr>
            </w:pPr>
          </w:p>
        </w:tc>
        <w:tc>
          <w:tcPr>
            <w:tcW w:w="3083" w:type="dxa"/>
            <w:tcBorders>
              <w:bottom w:val="single" w:sz="4" w:space="0" w:color="auto"/>
            </w:tcBorders>
            <w:vAlign w:val="bottom"/>
          </w:tcPr>
          <w:p w:rsidR="000E292A" w:rsidRPr="00BD699D" w:rsidRDefault="007202D7" w:rsidP="000C779F">
            <w:pPr>
              <w:spacing w:after="0" w:line="240" w:lineRule="auto"/>
              <w:jc w:val="center"/>
              <w:rPr>
                <w:rFonts w:ascii="Times New Roman" w:hAnsi="Times New Roman"/>
              </w:rPr>
            </w:pPr>
            <w:r w:rsidRPr="00BD699D">
              <w:rPr>
                <w:rFonts w:ascii="Times New Roman" w:hAnsi="Times New Roman"/>
              </w:rPr>
              <w:t>Н.В. Ярыгин</w:t>
            </w:r>
          </w:p>
        </w:tc>
      </w:tr>
      <w:tr w:rsidR="000E292A" w:rsidRPr="00BD699D" w:rsidTr="000C779F">
        <w:tc>
          <w:tcPr>
            <w:tcW w:w="4503" w:type="dxa"/>
            <w:tcBorders>
              <w:top w:val="single" w:sz="4" w:space="0" w:color="auto"/>
              <w:bottom w:val="single" w:sz="4" w:space="0" w:color="auto"/>
            </w:tcBorders>
            <w:vAlign w:val="bottom"/>
          </w:tcPr>
          <w:p w:rsidR="000E292A" w:rsidRPr="00BD699D" w:rsidRDefault="00C50EE3" w:rsidP="00F0123E">
            <w:pPr>
              <w:spacing w:after="0" w:line="240" w:lineRule="auto"/>
              <w:rPr>
                <w:rFonts w:ascii="Times New Roman" w:hAnsi="Times New Roman"/>
              </w:rPr>
            </w:pPr>
            <w:r w:rsidRPr="00BD699D">
              <w:rPr>
                <w:rFonts w:ascii="Times New Roman" w:hAnsi="Times New Roman"/>
              </w:rPr>
              <w:t>Директор фундаментальной библиотеки</w:t>
            </w:r>
          </w:p>
        </w:tc>
        <w:tc>
          <w:tcPr>
            <w:tcW w:w="2268" w:type="dxa"/>
            <w:tcBorders>
              <w:top w:val="single" w:sz="4" w:space="0" w:color="auto"/>
              <w:bottom w:val="single" w:sz="4" w:space="0" w:color="auto"/>
            </w:tcBorders>
            <w:shd w:val="clear" w:color="auto" w:fill="auto"/>
            <w:vAlign w:val="bottom"/>
          </w:tcPr>
          <w:p w:rsidR="000E292A" w:rsidRPr="00BD699D" w:rsidRDefault="000E292A" w:rsidP="00F0123E">
            <w:pPr>
              <w:spacing w:before="120" w:after="120" w:line="240" w:lineRule="auto"/>
              <w:rPr>
                <w:rFonts w:ascii="Times New Roman" w:hAnsi="Times New Roman"/>
              </w:rPr>
            </w:pPr>
          </w:p>
        </w:tc>
        <w:tc>
          <w:tcPr>
            <w:tcW w:w="3083" w:type="dxa"/>
            <w:tcBorders>
              <w:top w:val="single" w:sz="4" w:space="0" w:color="auto"/>
              <w:bottom w:val="single" w:sz="4" w:space="0" w:color="auto"/>
            </w:tcBorders>
            <w:vAlign w:val="bottom"/>
          </w:tcPr>
          <w:p w:rsidR="000E292A" w:rsidRPr="00BD699D" w:rsidRDefault="00104984" w:rsidP="000C779F">
            <w:pPr>
              <w:spacing w:after="0" w:line="240" w:lineRule="auto"/>
              <w:jc w:val="center"/>
              <w:rPr>
                <w:rFonts w:ascii="Times New Roman" w:hAnsi="Times New Roman"/>
              </w:rPr>
            </w:pPr>
            <w:r w:rsidRPr="00BD699D">
              <w:rPr>
                <w:rFonts w:ascii="Times New Roman" w:hAnsi="Times New Roman"/>
              </w:rPr>
              <w:t xml:space="preserve">Е.А. </w:t>
            </w:r>
            <w:proofErr w:type="spellStart"/>
            <w:r w:rsidRPr="00BD699D">
              <w:rPr>
                <w:rFonts w:ascii="Times New Roman" w:hAnsi="Times New Roman"/>
              </w:rPr>
              <w:t>Ступакова</w:t>
            </w:r>
            <w:proofErr w:type="spellEnd"/>
          </w:p>
        </w:tc>
      </w:tr>
      <w:tr w:rsidR="000E292A" w:rsidRPr="00BD699D" w:rsidTr="000C779F">
        <w:tc>
          <w:tcPr>
            <w:tcW w:w="4503" w:type="dxa"/>
            <w:tcBorders>
              <w:top w:val="single" w:sz="4" w:space="0" w:color="auto"/>
            </w:tcBorders>
          </w:tcPr>
          <w:p w:rsidR="000E292A" w:rsidRPr="00BD699D" w:rsidRDefault="000E292A" w:rsidP="00F0123E">
            <w:pPr>
              <w:spacing w:after="0" w:line="240" w:lineRule="auto"/>
              <w:jc w:val="center"/>
              <w:rPr>
                <w:rFonts w:ascii="Times New Roman" w:hAnsi="Times New Roman"/>
                <w:i/>
                <w:sz w:val="16"/>
                <w:szCs w:val="16"/>
              </w:rPr>
            </w:pPr>
            <w:r w:rsidRPr="00BD699D">
              <w:rPr>
                <w:rFonts w:ascii="Times New Roman" w:hAnsi="Times New Roman"/>
                <w:i/>
                <w:sz w:val="16"/>
                <w:szCs w:val="16"/>
              </w:rPr>
              <w:t>Должность</w:t>
            </w:r>
          </w:p>
        </w:tc>
        <w:tc>
          <w:tcPr>
            <w:tcW w:w="2268" w:type="dxa"/>
            <w:tcBorders>
              <w:top w:val="single" w:sz="4" w:space="0" w:color="auto"/>
            </w:tcBorders>
          </w:tcPr>
          <w:p w:rsidR="000E292A" w:rsidRPr="00BD699D" w:rsidRDefault="000E292A" w:rsidP="00F0123E">
            <w:pPr>
              <w:pStyle w:val="Normal1"/>
              <w:widowControl w:val="0"/>
              <w:ind w:firstLine="0"/>
              <w:jc w:val="center"/>
              <w:rPr>
                <w:i/>
                <w:snapToGrid w:val="0"/>
                <w:sz w:val="16"/>
                <w:szCs w:val="16"/>
              </w:rPr>
            </w:pPr>
            <w:r w:rsidRPr="00BD699D">
              <w:rPr>
                <w:i/>
                <w:snapToGrid w:val="0"/>
                <w:sz w:val="16"/>
                <w:szCs w:val="16"/>
              </w:rPr>
              <w:t>Подпись</w:t>
            </w:r>
          </w:p>
        </w:tc>
        <w:tc>
          <w:tcPr>
            <w:tcW w:w="3083" w:type="dxa"/>
            <w:tcBorders>
              <w:top w:val="single" w:sz="4" w:space="0" w:color="auto"/>
            </w:tcBorders>
          </w:tcPr>
          <w:p w:rsidR="000E292A" w:rsidRPr="00BD699D" w:rsidRDefault="000E292A" w:rsidP="00F0123E">
            <w:pPr>
              <w:pStyle w:val="Normal1"/>
              <w:widowControl w:val="0"/>
              <w:ind w:firstLine="0"/>
              <w:jc w:val="center"/>
              <w:rPr>
                <w:i/>
                <w:snapToGrid w:val="0"/>
                <w:sz w:val="16"/>
                <w:szCs w:val="16"/>
              </w:rPr>
            </w:pPr>
            <w:r w:rsidRPr="00BD699D">
              <w:rPr>
                <w:i/>
                <w:snapToGrid w:val="0"/>
                <w:sz w:val="16"/>
                <w:szCs w:val="16"/>
              </w:rPr>
              <w:t>Расшифровка подписи</w:t>
            </w:r>
          </w:p>
        </w:tc>
      </w:tr>
    </w:tbl>
    <w:p w:rsidR="000E292A" w:rsidRPr="00BD699D" w:rsidRDefault="000E292A" w:rsidP="006B358C">
      <w:pPr>
        <w:rPr>
          <w:rFonts w:ascii="Times New Roman" w:hAnsi="Times New Roman"/>
        </w:rPr>
      </w:pPr>
      <w:r w:rsidRPr="00BD699D">
        <w:rPr>
          <w:rFonts w:ascii="Times New Roman" w:hAnsi="Times New Roman"/>
          <w:b/>
          <w:sz w:val="24"/>
        </w:rPr>
        <w:br w:type="page"/>
      </w:r>
    </w:p>
    <w:p w:rsidR="007202D7" w:rsidRPr="00BD699D" w:rsidRDefault="007202D7" w:rsidP="007202D7">
      <w:pPr>
        <w:pStyle w:val="1"/>
        <w:rPr>
          <w:rFonts w:ascii="Times New Roman" w:hAnsi="Times New Roman"/>
        </w:rPr>
      </w:pPr>
      <w:bookmarkStart w:id="0" w:name="_Toc421786351"/>
      <w:r w:rsidRPr="00BD699D">
        <w:rPr>
          <w:rFonts w:ascii="Times New Roman" w:hAnsi="Times New Roman"/>
        </w:rPr>
        <w:lastRenderedPageBreak/>
        <w:t>Цель и задачи программы практики</w:t>
      </w:r>
    </w:p>
    <w:tbl>
      <w:tblPr>
        <w:tblW w:w="5000" w:type="pct"/>
        <w:tblLook w:val="04A0"/>
      </w:tblPr>
      <w:tblGrid>
        <w:gridCol w:w="1526"/>
        <w:gridCol w:w="709"/>
        <w:gridCol w:w="142"/>
        <w:gridCol w:w="851"/>
        <w:gridCol w:w="6626"/>
      </w:tblGrid>
      <w:tr w:rsidR="007202D7" w:rsidRPr="00BD699D" w:rsidTr="006937A1">
        <w:trPr>
          <w:trHeight w:val="340"/>
        </w:trPr>
        <w:tc>
          <w:tcPr>
            <w:tcW w:w="1206" w:type="pct"/>
            <w:gridSpan w:val="3"/>
            <w:vAlign w:val="bottom"/>
          </w:tcPr>
          <w:p w:rsidR="007202D7" w:rsidRPr="00BD699D" w:rsidRDefault="007202D7" w:rsidP="006937A1">
            <w:pPr>
              <w:pStyle w:val="a"/>
              <w:numPr>
                <w:ilvl w:val="0"/>
                <w:numId w:val="0"/>
              </w:numPr>
              <w:contextualSpacing w:val="0"/>
              <w:jc w:val="left"/>
              <w:rPr>
                <w:sz w:val="22"/>
                <w:szCs w:val="22"/>
              </w:rPr>
            </w:pPr>
            <w:r w:rsidRPr="00BD699D">
              <w:rPr>
                <w:sz w:val="22"/>
                <w:szCs w:val="22"/>
              </w:rPr>
              <w:t>Практика</w:t>
            </w:r>
          </w:p>
        </w:tc>
        <w:tc>
          <w:tcPr>
            <w:tcW w:w="3794" w:type="pct"/>
            <w:gridSpan w:val="2"/>
            <w:shd w:val="clear" w:color="auto" w:fill="auto"/>
            <w:vAlign w:val="bottom"/>
          </w:tcPr>
          <w:p w:rsidR="007202D7" w:rsidRPr="00BD699D" w:rsidRDefault="007202D7" w:rsidP="006937A1">
            <w:pPr>
              <w:pStyle w:val="a"/>
              <w:numPr>
                <w:ilvl w:val="0"/>
                <w:numId w:val="0"/>
              </w:numPr>
              <w:contextualSpacing w:val="0"/>
              <w:jc w:val="left"/>
              <w:rPr>
                <w:sz w:val="22"/>
                <w:szCs w:val="22"/>
              </w:rPr>
            </w:pPr>
          </w:p>
        </w:tc>
      </w:tr>
      <w:tr w:rsidR="007202D7" w:rsidRPr="00BD699D" w:rsidTr="006937A1">
        <w:trPr>
          <w:trHeight w:val="283"/>
        </w:trPr>
        <w:tc>
          <w:tcPr>
            <w:tcW w:w="5000" w:type="pct"/>
            <w:gridSpan w:val="5"/>
            <w:tcBorders>
              <w:bottom w:val="single" w:sz="4" w:space="0" w:color="auto"/>
            </w:tcBorders>
            <w:vAlign w:val="bottom"/>
          </w:tcPr>
          <w:p w:rsidR="007202D7" w:rsidRPr="00BD699D" w:rsidRDefault="00BD699D" w:rsidP="008E7A8C">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Практика по получению профессиональных умений и опыта профессиональной деятельности</w:t>
            </w:r>
          </w:p>
        </w:tc>
      </w:tr>
      <w:tr w:rsidR="007202D7" w:rsidRPr="00BD699D" w:rsidTr="006937A1">
        <w:trPr>
          <w:trHeight w:val="218"/>
        </w:trPr>
        <w:tc>
          <w:tcPr>
            <w:tcW w:w="5000" w:type="pct"/>
            <w:gridSpan w:val="5"/>
            <w:tcBorders>
              <w:top w:val="single" w:sz="4" w:space="0" w:color="auto"/>
            </w:tcBorders>
          </w:tcPr>
          <w:p w:rsidR="007202D7" w:rsidRPr="00BD699D" w:rsidRDefault="007202D7" w:rsidP="007202D7">
            <w:pPr>
              <w:pStyle w:val="a"/>
              <w:numPr>
                <w:ilvl w:val="0"/>
                <w:numId w:val="0"/>
              </w:numPr>
              <w:contextualSpacing w:val="0"/>
              <w:jc w:val="center"/>
              <w:rPr>
                <w:sz w:val="16"/>
                <w:szCs w:val="16"/>
              </w:rPr>
            </w:pPr>
            <w:r w:rsidRPr="00BD699D">
              <w:rPr>
                <w:i/>
                <w:sz w:val="16"/>
                <w:szCs w:val="16"/>
              </w:rPr>
              <w:t>Название практики</w:t>
            </w:r>
          </w:p>
        </w:tc>
      </w:tr>
      <w:tr w:rsidR="007202D7" w:rsidRPr="00BD699D" w:rsidTr="006937A1">
        <w:trPr>
          <w:trHeight w:val="283"/>
        </w:trPr>
        <w:tc>
          <w:tcPr>
            <w:tcW w:w="774" w:type="pct"/>
            <w:tcMar>
              <w:left w:w="0" w:type="dxa"/>
              <w:right w:w="0" w:type="dxa"/>
            </w:tcMar>
            <w:vAlign w:val="bottom"/>
          </w:tcPr>
          <w:p w:rsidR="007202D7" w:rsidRPr="00BD699D" w:rsidRDefault="007202D7" w:rsidP="006937A1">
            <w:pPr>
              <w:pStyle w:val="a"/>
              <w:numPr>
                <w:ilvl w:val="0"/>
                <w:numId w:val="0"/>
              </w:numPr>
              <w:contextualSpacing w:val="0"/>
              <w:jc w:val="left"/>
              <w:rPr>
                <w:sz w:val="22"/>
                <w:szCs w:val="22"/>
              </w:rPr>
            </w:pPr>
            <w:r w:rsidRPr="00BD699D">
              <w:rPr>
                <w:sz w:val="22"/>
                <w:szCs w:val="22"/>
              </w:rPr>
              <w:t>реализуется в</w:t>
            </w:r>
          </w:p>
        </w:tc>
        <w:tc>
          <w:tcPr>
            <w:tcW w:w="864" w:type="pct"/>
            <w:gridSpan w:val="3"/>
            <w:tcBorders>
              <w:bottom w:val="single" w:sz="4" w:space="0" w:color="auto"/>
            </w:tcBorders>
            <w:vAlign w:val="bottom"/>
          </w:tcPr>
          <w:p w:rsidR="007202D7" w:rsidRPr="00BD699D" w:rsidRDefault="008073CA" w:rsidP="006937A1">
            <w:pPr>
              <w:pStyle w:val="a"/>
              <w:numPr>
                <w:ilvl w:val="0"/>
                <w:numId w:val="0"/>
              </w:numPr>
              <w:jc w:val="center"/>
              <w:rPr>
                <w:sz w:val="22"/>
                <w:szCs w:val="22"/>
              </w:rPr>
            </w:pPr>
            <w:r w:rsidRPr="00BD699D">
              <w:rPr>
                <w:sz w:val="22"/>
                <w:szCs w:val="22"/>
              </w:rPr>
              <w:t>вариативной</w:t>
            </w:r>
          </w:p>
        </w:tc>
        <w:tc>
          <w:tcPr>
            <w:tcW w:w="3362" w:type="pct"/>
            <w:vAlign w:val="bottom"/>
          </w:tcPr>
          <w:p w:rsidR="007202D7" w:rsidRPr="00BD699D" w:rsidRDefault="007202D7" w:rsidP="006937A1">
            <w:pPr>
              <w:pStyle w:val="a"/>
              <w:numPr>
                <w:ilvl w:val="0"/>
                <w:numId w:val="0"/>
              </w:numPr>
              <w:contextualSpacing w:val="0"/>
              <w:jc w:val="left"/>
              <w:rPr>
                <w:sz w:val="22"/>
                <w:szCs w:val="22"/>
              </w:rPr>
            </w:pPr>
            <w:r w:rsidRPr="00BD699D">
              <w:rPr>
                <w:sz w:val="22"/>
                <w:szCs w:val="22"/>
              </w:rPr>
              <w:t xml:space="preserve">части учебного плана подготовки специалиста для </w:t>
            </w:r>
            <w:proofErr w:type="gramStart"/>
            <w:r w:rsidRPr="00BD699D">
              <w:rPr>
                <w:sz w:val="22"/>
                <w:szCs w:val="22"/>
              </w:rPr>
              <w:t>обучающихся</w:t>
            </w:r>
            <w:proofErr w:type="gramEnd"/>
          </w:p>
        </w:tc>
      </w:tr>
      <w:tr w:rsidR="007202D7" w:rsidRPr="00BD699D" w:rsidTr="006937A1">
        <w:trPr>
          <w:trHeight w:val="113"/>
        </w:trPr>
        <w:tc>
          <w:tcPr>
            <w:tcW w:w="1638" w:type="pct"/>
            <w:gridSpan w:val="4"/>
          </w:tcPr>
          <w:p w:rsidR="007202D7" w:rsidRPr="00BD699D" w:rsidRDefault="007202D7" w:rsidP="006937A1">
            <w:pPr>
              <w:pStyle w:val="a"/>
              <w:numPr>
                <w:ilvl w:val="0"/>
                <w:numId w:val="0"/>
              </w:numPr>
              <w:contextualSpacing w:val="0"/>
              <w:jc w:val="right"/>
              <w:rPr>
                <w:sz w:val="16"/>
                <w:szCs w:val="16"/>
              </w:rPr>
            </w:pPr>
            <w:r w:rsidRPr="00BD699D">
              <w:rPr>
                <w:i/>
                <w:sz w:val="16"/>
                <w:szCs w:val="16"/>
              </w:rPr>
              <w:t>Базовой/Вариативной</w:t>
            </w:r>
          </w:p>
        </w:tc>
        <w:tc>
          <w:tcPr>
            <w:tcW w:w="3362" w:type="pct"/>
          </w:tcPr>
          <w:p w:rsidR="007202D7" w:rsidRPr="00BD699D" w:rsidRDefault="007202D7" w:rsidP="006937A1">
            <w:pPr>
              <w:pStyle w:val="a"/>
              <w:numPr>
                <w:ilvl w:val="0"/>
                <w:numId w:val="0"/>
              </w:numPr>
              <w:contextualSpacing w:val="0"/>
              <w:jc w:val="center"/>
              <w:rPr>
                <w:sz w:val="16"/>
                <w:szCs w:val="16"/>
              </w:rPr>
            </w:pPr>
          </w:p>
        </w:tc>
      </w:tr>
      <w:tr w:rsidR="007202D7" w:rsidRPr="00BD699D" w:rsidTr="006937A1">
        <w:trPr>
          <w:trHeight w:val="283"/>
        </w:trPr>
        <w:tc>
          <w:tcPr>
            <w:tcW w:w="5000" w:type="pct"/>
            <w:gridSpan w:val="5"/>
            <w:vAlign w:val="bottom"/>
          </w:tcPr>
          <w:p w:rsidR="007202D7" w:rsidRPr="00BD699D" w:rsidRDefault="007202D7" w:rsidP="006937A1">
            <w:pPr>
              <w:pStyle w:val="a"/>
              <w:numPr>
                <w:ilvl w:val="0"/>
                <w:numId w:val="0"/>
              </w:numPr>
              <w:contextualSpacing w:val="0"/>
              <w:jc w:val="left"/>
              <w:rPr>
                <w:sz w:val="22"/>
                <w:szCs w:val="22"/>
              </w:rPr>
            </w:pPr>
            <w:r w:rsidRPr="00BD699D">
              <w:rPr>
                <w:sz w:val="22"/>
                <w:szCs w:val="22"/>
              </w:rPr>
              <w:t>по направлению подготовки (специальности)</w:t>
            </w:r>
          </w:p>
        </w:tc>
      </w:tr>
      <w:tr w:rsidR="007202D7" w:rsidRPr="00BD699D" w:rsidTr="006937A1">
        <w:trPr>
          <w:trHeight w:val="283"/>
        </w:trPr>
        <w:tc>
          <w:tcPr>
            <w:tcW w:w="5000" w:type="pct"/>
            <w:gridSpan w:val="5"/>
            <w:tcBorders>
              <w:bottom w:val="single" w:sz="4" w:space="0" w:color="auto"/>
            </w:tcBorders>
            <w:vAlign w:val="bottom"/>
          </w:tcPr>
          <w:p w:rsidR="007202D7" w:rsidRPr="00BD699D" w:rsidRDefault="004B4691" w:rsidP="006937A1">
            <w:pPr>
              <w:pStyle w:val="af5"/>
              <w:numPr>
                <w:ilvl w:val="0"/>
                <w:numId w:val="20"/>
              </w:numPr>
              <w:spacing w:after="0" w:line="240" w:lineRule="auto"/>
              <w:ind w:left="0" w:firstLine="0"/>
              <w:jc w:val="both"/>
              <w:rPr>
                <w:rFonts w:ascii="Times New Roman" w:hAnsi="Times New Roman"/>
              </w:rPr>
            </w:pPr>
            <w:r w:rsidRPr="0048512C">
              <w:rPr>
                <w:rFonts w:ascii="Times New Roman" w:hAnsi="Times New Roman"/>
                <w:sz w:val="24"/>
                <w:szCs w:val="24"/>
              </w:rPr>
              <w:t>31.06.01 Клиническая медицина</w:t>
            </w:r>
            <w:r w:rsidRPr="00467A2E">
              <w:rPr>
                <w:rFonts w:ascii="Times New Roman" w:hAnsi="Times New Roman"/>
                <w:sz w:val="24"/>
                <w:szCs w:val="24"/>
              </w:rPr>
              <w:t xml:space="preserve">; Направленность – </w:t>
            </w:r>
            <w:r w:rsidRPr="00D52C78">
              <w:rPr>
                <w:rFonts w:ascii="Times New Roman" w:hAnsi="Times New Roman"/>
                <w:sz w:val="24"/>
                <w:szCs w:val="24"/>
              </w:rPr>
              <w:t>Инфекционные болезни</w:t>
            </w:r>
          </w:p>
        </w:tc>
      </w:tr>
      <w:tr w:rsidR="007202D7" w:rsidRPr="00BD699D" w:rsidTr="006937A1">
        <w:trPr>
          <w:trHeight w:val="113"/>
        </w:trPr>
        <w:tc>
          <w:tcPr>
            <w:tcW w:w="5000" w:type="pct"/>
            <w:gridSpan w:val="5"/>
            <w:tcBorders>
              <w:top w:val="single" w:sz="4" w:space="0" w:color="auto"/>
            </w:tcBorders>
          </w:tcPr>
          <w:p w:rsidR="007202D7" w:rsidRPr="00BD699D" w:rsidRDefault="007202D7" w:rsidP="006937A1">
            <w:pPr>
              <w:pStyle w:val="a"/>
              <w:numPr>
                <w:ilvl w:val="0"/>
                <w:numId w:val="0"/>
              </w:numPr>
              <w:contextualSpacing w:val="0"/>
              <w:jc w:val="center"/>
              <w:rPr>
                <w:sz w:val="16"/>
                <w:szCs w:val="16"/>
              </w:rPr>
            </w:pPr>
            <w:r w:rsidRPr="00BD699D">
              <w:rPr>
                <w:i/>
                <w:sz w:val="16"/>
                <w:szCs w:val="16"/>
              </w:rPr>
              <w:t>Код и наименование специальности/направления подготовки</w:t>
            </w:r>
          </w:p>
        </w:tc>
      </w:tr>
      <w:tr w:rsidR="007202D7" w:rsidRPr="00BD699D" w:rsidTr="006937A1">
        <w:trPr>
          <w:trHeight w:val="283"/>
        </w:trPr>
        <w:tc>
          <w:tcPr>
            <w:tcW w:w="1134" w:type="pct"/>
            <w:gridSpan w:val="2"/>
            <w:tcBorders>
              <w:bottom w:val="single" w:sz="4" w:space="0" w:color="auto"/>
            </w:tcBorders>
            <w:vAlign w:val="bottom"/>
          </w:tcPr>
          <w:p w:rsidR="007202D7" w:rsidRPr="00BD699D" w:rsidRDefault="008073CA" w:rsidP="006937A1">
            <w:pPr>
              <w:pStyle w:val="a"/>
              <w:numPr>
                <w:ilvl w:val="0"/>
                <w:numId w:val="0"/>
              </w:numPr>
              <w:contextualSpacing w:val="0"/>
              <w:jc w:val="left"/>
              <w:rPr>
                <w:sz w:val="22"/>
                <w:szCs w:val="22"/>
              </w:rPr>
            </w:pPr>
            <w:r w:rsidRPr="00BD699D">
              <w:rPr>
                <w:sz w:val="22"/>
                <w:szCs w:val="22"/>
              </w:rPr>
              <w:t>очной</w:t>
            </w:r>
          </w:p>
        </w:tc>
        <w:tc>
          <w:tcPr>
            <w:tcW w:w="3866" w:type="pct"/>
            <w:gridSpan w:val="3"/>
            <w:shd w:val="clear" w:color="auto" w:fill="auto"/>
            <w:vAlign w:val="bottom"/>
          </w:tcPr>
          <w:p w:rsidR="007202D7" w:rsidRPr="00BD699D" w:rsidRDefault="007202D7" w:rsidP="006937A1">
            <w:pPr>
              <w:pStyle w:val="a"/>
              <w:numPr>
                <w:ilvl w:val="0"/>
                <w:numId w:val="0"/>
              </w:numPr>
              <w:contextualSpacing w:val="0"/>
              <w:jc w:val="left"/>
              <w:rPr>
                <w:sz w:val="22"/>
                <w:szCs w:val="22"/>
              </w:rPr>
            </w:pPr>
            <w:r w:rsidRPr="00BD699D">
              <w:rPr>
                <w:sz w:val="22"/>
                <w:szCs w:val="22"/>
              </w:rPr>
              <w:t>формы обучения.</w:t>
            </w:r>
          </w:p>
        </w:tc>
      </w:tr>
      <w:tr w:rsidR="007202D7" w:rsidRPr="00BD699D" w:rsidTr="006937A1">
        <w:trPr>
          <w:trHeight w:val="113"/>
        </w:trPr>
        <w:tc>
          <w:tcPr>
            <w:tcW w:w="1134" w:type="pct"/>
            <w:gridSpan w:val="2"/>
            <w:tcBorders>
              <w:top w:val="single" w:sz="4" w:space="0" w:color="auto"/>
            </w:tcBorders>
          </w:tcPr>
          <w:p w:rsidR="007202D7" w:rsidRPr="00BD699D" w:rsidRDefault="007202D7" w:rsidP="006937A1">
            <w:pPr>
              <w:pStyle w:val="a"/>
              <w:numPr>
                <w:ilvl w:val="0"/>
                <w:numId w:val="0"/>
              </w:numPr>
              <w:contextualSpacing w:val="0"/>
              <w:jc w:val="center"/>
              <w:rPr>
                <w:sz w:val="16"/>
                <w:szCs w:val="16"/>
              </w:rPr>
            </w:pPr>
            <w:r w:rsidRPr="00BD699D">
              <w:rPr>
                <w:sz w:val="16"/>
                <w:szCs w:val="16"/>
              </w:rPr>
              <w:t>Очной/</w:t>
            </w:r>
            <w:proofErr w:type="spellStart"/>
            <w:r w:rsidRPr="00BD699D">
              <w:rPr>
                <w:sz w:val="16"/>
                <w:szCs w:val="16"/>
              </w:rPr>
              <w:t>очно-заочной</w:t>
            </w:r>
            <w:proofErr w:type="spellEnd"/>
          </w:p>
        </w:tc>
        <w:tc>
          <w:tcPr>
            <w:tcW w:w="3866" w:type="pct"/>
            <w:gridSpan w:val="3"/>
            <w:shd w:val="clear" w:color="auto" w:fill="auto"/>
          </w:tcPr>
          <w:p w:rsidR="007202D7" w:rsidRPr="00BD699D" w:rsidRDefault="007202D7" w:rsidP="006937A1">
            <w:pPr>
              <w:pStyle w:val="a"/>
              <w:numPr>
                <w:ilvl w:val="0"/>
                <w:numId w:val="0"/>
              </w:numPr>
              <w:contextualSpacing w:val="0"/>
              <w:jc w:val="center"/>
              <w:rPr>
                <w:sz w:val="16"/>
                <w:szCs w:val="16"/>
              </w:rPr>
            </w:pPr>
          </w:p>
        </w:tc>
      </w:tr>
      <w:tr w:rsidR="007202D7" w:rsidRPr="00BD699D" w:rsidTr="006937A1">
        <w:trPr>
          <w:trHeight w:val="340"/>
        </w:trPr>
        <w:tc>
          <w:tcPr>
            <w:tcW w:w="5000" w:type="pct"/>
            <w:gridSpan w:val="5"/>
            <w:vAlign w:val="bottom"/>
          </w:tcPr>
          <w:p w:rsidR="007202D7" w:rsidRPr="00BD699D" w:rsidRDefault="007202D7" w:rsidP="006937A1">
            <w:pPr>
              <w:pStyle w:val="a"/>
              <w:numPr>
                <w:ilvl w:val="0"/>
                <w:numId w:val="0"/>
              </w:numPr>
              <w:spacing w:line="276" w:lineRule="auto"/>
              <w:contextualSpacing w:val="0"/>
              <w:jc w:val="left"/>
              <w:rPr>
                <w:sz w:val="22"/>
                <w:szCs w:val="22"/>
              </w:rPr>
            </w:pPr>
            <w:r w:rsidRPr="00BD699D">
              <w:rPr>
                <w:bCs/>
                <w:sz w:val="22"/>
                <w:szCs w:val="22"/>
              </w:rPr>
              <w:t>Цель:</w:t>
            </w:r>
          </w:p>
        </w:tc>
      </w:tr>
      <w:tr w:rsidR="007202D7" w:rsidRPr="00BD699D" w:rsidTr="006937A1">
        <w:trPr>
          <w:trHeight w:val="340"/>
        </w:trPr>
        <w:tc>
          <w:tcPr>
            <w:tcW w:w="5000" w:type="pct"/>
            <w:gridSpan w:val="5"/>
            <w:tcBorders>
              <w:bottom w:val="single" w:sz="4" w:space="0" w:color="auto"/>
            </w:tcBorders>
            <w:vAlign w:val="bottom"/>
          </w:tcPr>
          <w:p w:rsidR="007202D7" w:rsidRPr="00BD699D" w:rsidRDefault="003A3483" w:rsidP="00067120">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 xml:space="preserve">формирование профессиональной компетентности будущего </w:t>
            </w:r>
            <w:r w:rsidR="002E2FD8" w:rsidRPr="00BD699D">
              <w:rPr>
                <w:rFonts w:ascii="Times New Roman" w:hAnsi="Times New Roman"/>
              </w:rPr>
              <w:t xml:space="preserve">ученого-исследователя, развитие </w:t>
            </w:r>
            <w:r w:rsidR="00067120" w:rsidRPr="00BD699D">
              <w:rPr>
                <w:rFonts w:ascii="Times New Roman" w:hAnsi="Times New Roman"/>
              </w:rPr>
              <w:t>методической и методологической культуры научного мышления</w:t>
            </w:r>
            <w:r w:rsidR="005A40E3">
              <w:rPr>
                <w:rFonts w:ascii="Times New Roman" w:hAnsi="Times New Roman"/>
              </w:rPr>
              <w:t xml:space="preserve"> в области </w:t>
            </w:r>
            <w:proofErr w:type="spellStart"/>
            <w:r w:rsidR="005A40E3">
              <w:rPr>
                <w:rFonts w:ascii="Times New Roman" w:hAnsi="Times New Roman"/>
              </w:rPr>
              <w:t>инфектологии</w:t>
            </w:r>
            <w:proofErr w:type="spellEnd"/>
          </w:p>
        </w:tc>
      </w:tr>
      <w:tr w:rsidR="007202D7" w:rsidRPr="00BD699D" w:rsidTr="006937A1">
        <w:trPr>
          <w:trHeight w:val="340"/>
        </w:trPr>
        <w:tc>
          <w:tcPr>
            <w:tcW w:w="1638" w:type="pct"/>
            <w:gridSpan w:val="4"/>
            <w:tcBorders>
              <w:top w:val="single" w:sz="4" w:space="0" w:color="auto"/>
            </w:tcBorders>
            <w:vAlign w:val="bottom"/>
          </w:tcPr>
          <w:p w:rsidR="007202D7" w:rsidRPr="00BD699D" w:rsidRDefault="007202D7" w:rsidP="006937A1">
            <w:pPr>
              <w:pStyle w:val="a"/>
              <w:numPr>
                <w:ilvl w:val="0"/>
                <w:numId w:val="0"/>
              </w:numPr>
              <w:spacing w:line="276" w:lineRule="auto"/>
              <w:contextualSpacing w:val="0"/>
              <w:jc w:val="left"/>
              <w:rPr>
                <w:sz w:val="22"/>
                <w:szCs w:val="22"/>
              </w:rPr>
            </w:pPr>
            <w:r w:rsidRPr="00BD699D">
              <w:rPr>
                <w:sz w:val="22"/>
                <w:szCs w:val="22"/>
              </w:rPr>
              <w:t>Задачи:</w:t>
            </w:r>
          </w:p>
        </w:tc>
        <w:tc>
          <w:tcPr>
            <w:tcW w:w="3362" w:type="pct"/>
            <w:tcBorders>
              <w:top w:val="single" w:sz="4" w:space="0" w:color="auto"/>
            </w:tcBorders>
            <w:shd w:val="clear" w:color="auto" w:fill="auto"/>
            <w:vAlign w:val="bottom"/>
          </w:tcPr>
          <w:p w:rsidR="007202D7" w:rsidRPr="00BD699D" w:rsidRDefault="007202D7" w:rsidP="006937A1">
            <w:pPr>
              <w:pStyle w:val="a"/>
              <w:numPr>
                <w:ilvl w:val="0"/>
                <w:numId w:val="0"/>
              </w:numPr>
              <w:spacing w:line="276" w:lineRule="auto"/>
              <w:contextualSpacing w:val="0"/>
              <w:jc w:val="left"/>
              <w:rPr>
                <w:sz w:val="22"/>
                <w:szCs w:val="22"/>
              </w:rPr>
            </w:pPr>
          </w:p>
        </w:tc>
      </w:tr>
      <w:tr w:rsidR="007202D7" w:rsidRPr="00BD699D" w:rsidTr="006937A1">
        <w:trPr>
          <w:trHeight w:val="283"/>
        </w:trPr>
        <w:tc>
          <w:tcPr>
            <w:tcW w:w="5000" w:type="pct"/>
            <w:gridSpan w:val="5"/>
            <w:tcBorders>
              <w:top w:val="single" w:sz="4" w:space="0" w:color="auto"/>
              <w:bottom w:val="single" w:sz="4" w:space="0" w:color="auto"/>
            </w:tcBorders>
            <w:vAlign w:val="bottom"/>
          </w:tcPr>
          <w:p w:rsidR="007202D7" w:rsidRPr="00BD699D" w:rsidRDefault="003A3483" w:rsidP="00F47EE3">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 xml:space="preserve">приобретение опыта </w:t>
            </w:r>
            <w:r w:rsidR="00F47EE3" w:rsidRPr="00BD699D">
              <w:rPr>
                <w:rFonts w:ascii="Times New Roman" w:hAnsi="Times New Roman"/>
              </w:rPr>
              <w:t>исследовательской</w:t>
            </w:r>
            <w:r w:rsidRPr="00BD699D">
              <w:rPr>
                <w:rFonts w:ascii="Times New Roman" w:hAnsi="Times New Roman"/>
              </w:rPr>
              <w:t xml:space="preserve"> работы в условиях </w:t>
            </w:r>
            <w:r w:rsidR="005A40E3">
              <w:rPr>
                <w:rFonts w:ascii="Times New Roman" w:hAnsi="Times New Roman"/>
              </w:rPr>
              <w:t xml:space="preserve">клиник инфекционных болезней </w:t>
            </w:r>
            <w:r w:rsidRPr="00BD699D">
              <w:rPr>
                <w:rFonts w:ascii="Times New Roman" w:hAnsi="Times New Roman"/>
              </w:rPr>
              <w:t>высшего учебного заведения;</w:t>
            </w:r>
          </w:p>
        </w:tc>
      </w:tr>
      <w:tr w:rsidR="007202D7" w:rsidRPr="00BD699D" w:rsidTr="006937A1">
        <w:trPr>
          <w:trHeight w:val="283"/>
        </w:trPr>
        <w:tc>
          <w:tcPr>
            <w:tcW w:w="5000" w:type="pct"/>
            <w:gridSpan w:val="5"/>
            <w:tcBorders>
              <w:top w:val="single" w:sz="4" w:space="0" w:color="auto"/>
              <w:bottom w:val="single" w:sz="4" w:space="0" w:color="auto"/>
            </w:tcBorders>
            <w:vAlign w:val="bottom"/>
          </w:tcPr>
          <w:p w:rsidR="007202D7" w:rsidRPr="00BD699D" w:rsidRDefault="00F47EE3" w:rsidP="005A40E3">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 xml:space="preserve">овладеть методами </w:t>
            </w:r>
            <w:r w:rsidR="005A40E3">
              <w:rPr>
                <w:rFonts w:ascii="Times New Roman" w:hAnsi="Times New Roman"/>
              </w:rPr>
              <w:t xml:space="preserve">доказательной медицины и </w:t>
            </w:r>
            <w:r w:rsidR="005A40E3" w:rsidRPr="00BD699D">
              <w:rPr>
                <w:rFonts w:ascii="Times New Roman" w:hAnsi="Times New Roman"/>
              </w:rPr>
              <w:t xml:space="preserve">экспертизы </w:t>
            </w:r>
            <w:r w:rsidRPr="00BD699D">
              <w:rPr>
                <w:rFonts w:ascii="Times New Roman" w:hAnsi="Times New Roman"/>
              </w:rPr>
              <w:t>в практической и научной работе</w:t>
            </w:r>
          </w:p>
        </w:tc>
      </w:tr>
      <w:tr w:rsidR="007202D7" w:rsidRPr="00BD699D" w:rsidTr="006937A1">
        <w:trPr>
          <w:trHeight w:val="283"/>
        </w:trPr>
        <w:tc>
          <w:tcPr>
            <w:tcW w:w="5000" w:type="pct"/>
            <w:gridSpan w:val="5"/>
            <w:tcBorders>
              <w:top w:val="single" w:sz="4" w:space="0" w:color="auto"/>
              <w:bottom w:val="single" w:sz="4" w:space="0" w:color="auto"/>
            </w:tcBorders>
            <w:vAlign w:val="bottom"/>
          </w:tcPr>
          <w:p w:rsidR="007202D7" w:rsidRPr="00BD699D" w:rsidRDefault="00F47EE3" w:rsidP="003A3483">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научиться излагать результаты своих исследований в виде научных работ</w:t>
            </w:r>
          </w:p>
        </w:tc>
      </w:tr>
      <w:tr w:rsidR="007202D7" w:rsidRPr="00BD699D" w:rsidTr="006937A1">
        <w:trPr>
          <w:trHeight w:val="283"/>
        </w:trPr>
        <w:tc>
          <w:tcPr>
            <w:tcW w:w="5000" w:type="pct"/>
            <w:gridSpan w:val="5"/>
            <w:tcBorders>
              <w:top w:val="single" w:sz="4" w:space="0" w:color="auto"/>
              <w:bottom w:val="single" w:sz="4" w:space="0" w:color="auto"/>
            </w:tcBorders>
            <w:vAlign w:val="bottom"/>
          </w:tcPr>
          <w:p w:rsidR="007202D7" w:rsidRPr="00BD699D" w:rsidRDefault="00F47EE3" w:rsidP="00F47EE3">
            <w:pPr>
              <w:pStyle w:val="af5"/>
              <w:numPr>
                <w:ilvl w:val="0"/>
                <w:numId w:val="20"/>
              </w:numPr>
              <w:spacing w:after="0" w:line="240" w:lineRule="auto"/>
              <w:ind w:left="0" w:firstLine="0"/>
              <w:jc w:val="both"/>
              <w:rPr>
                <w:rFonts w:ascii="Times New Roman" w:hAnsi="Times New Roman"/>
              </w:rPr>
            </w:pPr>
            <w:r w:rsidRPr="00BD699D">
              <w:rPr>
                <w:rFonts w:ascii="Times New Roman" w:hAnsi="Times New Roman"/>
              </w:rPr>
              <w:t>овладеть проблемами формирования основных методов и принципов европейской и российской науки</w:t>
            </w:r>
          </w:p>
        </w:tc>
      </w:tr>
    </w:tbl>
    <w:p w:rsidR="000E292A" w:rsidRPr="00BD699D" w:rsidRDefault="000E292A" w:rsidP="000E292A">
      <w:pPr>
        <w:pStyle w:val="1"/>
        <w:rPr>
          <w:rFonts w:ascii="Times New Roman" w:hAnsi="Times New Roman"/>
        </w:rPr>
      </w:pPr>
      <w:r w:rsidRPr="00BD699D">
        <w:rPr>
          <w:rFonts w:ascii="Times New Roman" w:hAnsi="Times New Roman"/>
        </w:rPr>
        <w:t>П</w:t>
      </w:r>
      <w:r w:rsidR="00E14AAC" w:rsidRPr="00BD699D">
        <w:rPr>
          <w:rFonts w:ascii="Times New Roman" w:hAnsi="Times New Roman"/>
        </w:rPr>
        <w:t>еречень п</w:t>
      </w:r>
      <w:r w:rsidRPr="00BD699D">
        <w:rPr>
          <w:rFonts w:ascii="Times New Roman" w:hAnsi="Times New Roman"/>
        </w:rPr>
        <w:t>ланируемы</w:t>
      </w:r>
      <w:r w:rsidR="00E14AAC" w:rsidRPr="00BD699D">
        <w:rPr>
          <w:rFonts w:ascii="Times New Roman" w:hAnsi="Times New Roman"/>
        </w:rPr>
        <w:t>х</w:t>
      </w:r>
      <w:r w:rsidRPr="00BD699D">
        <w:rPr>
          <w:rFonts w:ascii="Times New Roman" w:hAnsi="Times New Roman"/>
        </w:rPr>
        <w:t xml:space="preserve"> результат</w:t>
      </w:r>
      <w:r w:rsidR="00E14AAC" w:rsidRPr="00BD699D">
        <w:rPr>
          <w:rFonts w:ascii="Times New Roman" w:hAnsi="Times New Roman"/>
        </w:rPr>
        <w:t>ов</w:t>
      </w:r>
      <w:r w:rsidRPr="00BD699D">
        <w:rPr>
          <w:rFonts w:ascii="Times New Roman" w:hAnsi="Times New Roman"/>
        </w:rPr>
        <w:t xml:space="preserve"> обучения </w:t>
      </w:r>
      <w:bookmarkEnd w:id="0"/>
      <w:r w:rsidR="007202D7" w:rsidRPr="00BD699D">
        <w:rPr>
          <w:rFonts w:ascii="Times New Roman" w:hAnsi="Times New Roman"/>
        </w:rPr>
        <w:t>при прохождении практики</w:t>
      </w:r>
    </w:p>
    <w:p w:rsidR="00E14AAC" w:rsidRPr="00BD699D" w:rsidRDefault="00E14AAC" w:rsidP="00E14AAC">
      <w:pPr>
        <w:pStyle w:val="a"/>
        <w:numPr>
          <w:ilvl w:val="0"/>
          <w:numId w:val="0"/>
        </w:numPr>
        <w:spacing w:line="276" w:lineRule="auto"/>
        <w:ind w:firstLine="709"/>
        <w:contextualSpacing w:val="0"/>
        <w:rPr>
          <w:sz w:val="22"/>
          <w:szCs w:val="22"/>
        </w:rPr>
      </w:pPr>
      <w:r w:rsidRPr="00BD699D">
        <w:rPr>
          <w:sz w:val="22"/>
          <w:szCs w:val="22"/>
        </w:rPr>
        <w:t xml:space="preserve">Компетенции, закрепленные за </w:t>
      </w:r>
      <w:r w:rsidR="00104984" w:rsidRPr="00BD699D">
        <w:rPr>
          <w:sz w:val="22"/>
          <w:szCs w:val="22"/>
        </w:rPr>
        <w:t>практикой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220"/>
        <w:gridCol w:w="8187"/>
      </w:tblGrid>
      <w:tr w:rsidR="00E14AAC" w:rsidRPr="00BD699D" w:rsidTr="00817A70">
        <w:trPr>
          <w:tblHeader/>
        </w:trPr>
        <w:tc>
          <w:tcPr>
            <w:tcW w:w="227" w:type="pct"/>
            <w:shd w:val="clear" w:color="auto" w:fill="auto"/>
            <w:vAlign w:val="center"/>
          </w:tcPr>
          <w:p w:rsidR="00E14AAC" w:rsidRPr="00BD699D" w:rsidRDefault="00E14AAC" w:rsidP="00C45B30">
            <w:pPr>
              <w:spacing w:after="0" w:line="240" w:lineRule="auto"/>
              <w:jc w:val="center"/>
              <w:rPr>
                <w:rFonts w:ascii="Times New Roman" w:hAnsi="Times New Roman"/>
                <w:b/>
              </w:rPr>
            </w:pPr>
            <w:r w:rsidRPr="00BD699D">
              <w:rPr>
                <w:rFonts w:ascii="Times New Roman" w:hAnsi="Times New Roman"/>
                <w:b/>
              </w:rPr>
              <w:t>№</w:t>
            </w:r>
          </w:p>
        </w:tc>
        <w:tc>
          <w:tcPr>
            <w:tcW w:w="619" w:type="pct"/>
            <w:shd w:val="clear" w:color="auto" w:fill="auto"/>
            <w:vAlign w:val="center"/>
          </w:tcPr>
          <w:p w:rsidR="00E14AAC" w:rsidRPr="00BD699D" w:rsidRDefault="00E14AAC" w:rsidP="00C45B30">
            <w:pPr>
              <w:spacing w:after="0" w:line="240" w:lineRule="auto"/>
              <w:jc w:val="center"/>
              <w:rPr>
                <w:rFonts w:ascii="Times New Roman" w:hAnsi="Times New Roman"/>
                <w:b/>
              </w:rPr>
            </w:pPr>
            <w:r w:rsidRPr="00BD699D">
              <w:rPr>
                <w:rFonts w:ascii="Times New Roman" w:hAnsi="Times New Roman"/>
                <w:b/>
              </w:rPr>
              <w:t>Код</w:t>
            </w:r>
          </w:p>
        </w:tc>
        <w:tc>
          <w:tcPr>
            <w:tcW w:w="4154" w:type="pct"/>
            <w:shd w:val="clear" w:color="auto" w:fill="auto"/>
            <w:vAlign w:val="center"/>
          </w:tcPr>
          <w:p w:rsidR="00E14AAC" w:rsidRPr="00BD699D" w:rsidRDefault="00E14AAC" w:rsidP="00C45B30">
            <w:pPr>
              <w:spacing w:after="0" w:line="240" w:lineRule="auto"/>
              <w:jc w:val="center"/>
              <w:rPr>
                <w:rFonts w:ascii="Times New Roman" w:hAnsi="Times New Roman"/>
                <w:b/>
              </w:rPr>
            </w:pPr>
            <w:r w:rsidRPr="00BD699D">
              <w:rPr>
                <w:rFonts w:ascii="Times New Roman" w:hAnsi="Times New Roman"/>
                <w:b/>
              </w:rPr>
              <w:t>Содержание компетенции</w:t>
            </w:r>
          </w:p>
        </w:tc>
      </w:tr>
      <w:tr w:rsidR="00C162A1" w:rsidRPr="00957302" w:rsidTr="006937A1">
        <w:trPr>
          <w:trHeight w:val="340"/>
        </w:trPr>
        <w:tc>
          <w:tcPr>
            <w:tcW w:w="227" w:type="pct"/>
            <w:shd w:val="clear" w:color="auto" w:fill="auto"/>
            <w:vAlign w:val="bottom"/>
          </w:tcPr>
          <w:p w:rsidR="00C162A1" w:rsidRPr="00957302" w:rsidRDefault="00C162A1" w:rsidP="00817A70">
            <w:pPr>
              <w:pStyle w:val="aff4"/>
              <w:numPr>
                <w:ilvl w:val="0"/>
                <w:numId w:val="10"/>
              </w:numPr>
              <w:ind w:left="0" w:firstLine="0"/>
              <w:jc w:val="left"/>
              <w:rPr>
                <w:rFonts w:eastAsia="MS Mincho"/>
                <w:b/>
                <w:sz w:val="22"/>
                <w:szCs w:val="22"/>
              </w:rPr>
            </w:pPr>
          </w:p>
        </w:tc>
        <w:tc>
          <w:tcPr>
            <w:tcW w:w="619" w:type="pct"/>
            <w:shd w:val="clear" w:color="auto" w:fill="auto"/>
            <w:vAlign w:val="center"/>
          </w:tcPr>
          <w:p w:rsidR="00C162A1" w:rsidRPr="001D3936" w:rsidRDefault="00C162A1" w:rsidP="00817A70">
            <w:pPr>
              <w:spacing w:after="0" w:line="240" w:lineRule="auto"/>
              <w:jc w:val="center"/>
              <w:rPr>
                <w:rFonts w:ascii="Times New Roman" w:hAnsi="Times New Roman"/>
                <w:highlight w:val="red"/>
              </w:rPr>
            </w:pPr>
            <w:r w:rsidRPr="00C162A1">
              <w:rPr>
                <w:rFonts w:ascii="Times New Roman" w:hAnsi="Times New Roman"/>
              </w:rPr>
              <w:t>ОПК-4</w:t>
            </w:r>
          </w:p>
        </w:tc>
        <w:tc>
          <w:tcPr>
            <w:tcW w:w="4154" w:type="pct"/>
            <w:shd w:val="clear" w:color="auto" w:fill="auto"/>
            <w:vAlign w:val="bottom"/>
          </w:tcPr>
          <w:p w:rsidR="00C162A1" w:rsidRPr="00957302" w:rsidRDefault="00C162A1" w:rsidP="00957302">
            <w:pPr>
              <w:spacing w:after="0" w:line="240" w:lineRule="auto"/>
              <w:rPr>
                <w:rFonts w:ascii="Times New Roman" w:hAnsi="Times New Roman"/>
              </w:rPr>
            </w:pPr>
            <w:r w:rsidRPr="00C162A1">
              <w:rPr>
                <w:rFonts w:ascii="Times New Roman" w:hAnsi="Times New Roman"/>
              </w:rPr>
              <w:t>Готовность к внедрению разработанных методов и методик, направленных на охрану здоровья граждан</w:t>
            </w:r>
          </w:p>
        </w:tc>
      </w:tr>
      <w:tr w:rsidR="00C162A1" w:rsidRPr="00957302" w:rsidTr="006937A1">
        <w:trPr>
          <w:trHeight w:val="340"/>
        </w:trPr>
        <w:tc>
          <w:tcPr>
            <w:tcW w:w="227" w:type="pct"/>
            <w:shd w:val="clear" w:color="auto" w:fill="auto"/>
            <w:vAlign w:val="bottom"/>
          </w:tcPr>
          <w:p w:rsidR="00C162A1" w:rsidRPr="00957302" w:rsidRDefault="00C162A1" w:rsidP="00817A70">
            <w:pPr>
              <w:pStyle w:val="aff4"/>
              <w:numPr>
                <w:ilvl w:val="0"/>
                <w:numId w:val="10"/>
              </w:numPr>
              <w:ind w:left="0" w:firstLine="0"/>
              <w:jc w:val="left"/>
              <w:rPr>
                <w:rFonts w:eastAsia="MS Mincho"/>
                <w:b/>
                <w:sz w:val="22"/>
                <w:szCs w:val="22"/>
              </w:rPr>
            </w:pPr>
          </w:p>
        </w:tc>
        <w:tc>
          <w:tcPr>
            <w:tcW w:w="619" w:type="pct"/>
            <w:shd w:val="clear" w:color="auto" w:fill="auto"/>
            <w:vAlign w:val="center"/>
          </w:tcPr>
          <w:p w:rsidR="00C162A1" w:rsidRPr="00C162A1" w:rsidRDefault="00C162A1" w:rsidP="00817A70">
            <w:pPr>
              <w:spacing w:after="0" w:line="240" w:lineRule="auto"/>
              <w:jc w:val="center"/>
              <w:rPr>
                <w:rFonts w:ascii="Times New Roman" w:hAnsi="Times New Roman"/>
              </w:rPr>
            </w:pPr>
            <w:r>
              <w:rPr>
                <w:rFonts w:ascii="Times New Roman" w:hAnsi="Times New Roman"/>
              </w:rPr>
              <w:t>УК-5</w:t>
            </w:r>
          </w:p>
        </w:tc>
        <w:tc>
          <w:tcPr>
            <w:tcW w:w="4154" w:type="pct"/>
            <w:shd w:val="clear" w:color="auto" w:fill="auto"/>
            <w:vAlign w:val="bottom"/>
          </w:tcPr>
          <w:p w:rsidR="00C162A1" w:rsidRPr="00C162A1" w:rsidRDefault="00C162A1" w:rsidP="00957302">
            <w:pPr>
              <w:spacing w:after="0" w:line="240" w:lineRule="auto"/>
              <w:rPr>
                <w:rFonts w:ascii="Times New Roman" w:hAnsi="Times New Roman"/>
              </w:rPr>
            </w:pPr>
            <w:r w:rsidRPr="00C162A1">
              <w:rPr>
                <w:rFonts w:ascii="Times New Roman" w:hAnsi="Times New Roman"/>
              </w:rPr>
              <w:t>Способность следовать этическим нормам в профессиональной деятельности</w:t>
            </w:r>
          </w:p>
        </w:tc>
      </w:tr>
      <w:tr w:rsidR="00817A70" w:rsidRPr="00957302" w:rsidTr="006937A1">
        <w:trPr>
          <w:trHeight w:val="340"/>
        </w:trPr>
        <w:tc>
          <w:tcPr>
            <w:tcW w:w="227" w:type="pct"/>
            <w:shd w:val="clear" w:color="auto" w:fill="auto"/>
            <w:vAlign w:val="bottom"/>
          </w:tcPr>
          <w:p w:rsidR="00817A70" w:rsidRPr="00957302" w:rsidRDefault="00817A70" w:rsidP="00817A70">
            <w:pPr>
              <w:pStyle w:val="aff4"/>
              <w:numPr>
                <w:ilvl w:val="0"/>
                <w:numId w:val="10"/>
              </w:numPr>
              <w:ind w:left="0" w:firstLine="0"/>
              <w:jc w:val="left"/>
              <w:rPr>
                <w:rFonts w:eastAsia="MS Mincho"/>
                <w:b/>
                <w:sz w:val="22"/>
                <w:szCs w:val="22"/>
              </w:rPr>
            </w:pPr>
          </w:p>
        </w:tc>
        <w:tc>
          <w:tcPr>
            <w:tcW w:w="619" w:type="pct"/>
            <w:shd w:val="clear" w:color="auto" w:fill="auto"/>
            <w:vAlign w:val="center"/>
          </w:tcPr>
          <w:p w:rsidR="00817A70" w:rsidRPr="00957302" w:rsidRDefault="00817A70" w:rsidP="00817A70">
            <w:pPr>
              <w:spacing w:after="0" w:line="240" w:lineRule="auto"/>
              <w:jc w:val="center"/>
              <w:rPr>
                <w:rFonts w:ascii="Times New Roman" w:hAnsi="Times New Roman"/>
              </w:rPr>
            </w:pPr>
            <w:r w:rsidRPr="00957302">
              <w:rPr>
                <w:rFonts w:ascii="Times New Roman" w:hAnsi="Times New Roman"/>
                <w:lang w:val="en-US"/>
              </w:rPr>
              <w:t>ПК-1</w:t>
            </w:r>
          </w:p>
        </w:tc>
        <w:tc>
          <w:tcPr>
            <w:tcW w:w="4154" w:type="pct"/>
            <w:shd w:val="clear" w:color="auto" w:fill="auto"/>
            <w:vAlign w:val="bottom"/>
          </w:tcPr>
          <w:p w:rsidR="00817A70" w:rsidRPr="00957302" w:rsidRDefault="00C162A1" w:rsidP="00817A70">
            <w:pPr>
              <w:spacing w:after="0" w:line="240" w:lineRule="auto"/>
              <w:rPr>
                <w:rFonts w:ascii="Times New Roman" w:hAnsi="Times New Roman"/>
              </w:rPr>
            </w:pPr>
            <w:r w:rsidRPr="007F09C4">
              <w:rPr>
                <w:rFonts w:ascii="Times New Roman" w:hAnsi="Times New Roman"/>
              </w:rPr>
              <w:t>Способность и готовность анализировать роль социальных и биологических</w:t>
            </w:r>
            <w:r w:rsidR="007F09C4" w:rsidRPr="007F09C4">
              <w:rPr>
                <w:rFonts w:ascii="Times New Roman" w:hAnsi="Times New Roman"/>
              </w:rPr>
              <w:t xml:space="preserve"> факторов в развитии инфекционных болезней, понимать патогенез развития и их влияние при различных инфекционных заболеваниях и патологических процессах</w:t>
            </w:r>
          </w:p>
        </w:tc>
      </w:tr>
      <w:tr w:rsidR="00817A70" w:rsidRPr="00957302" w:rsidTr="006937A1">
        <w:trPr>
          <w:trHeight w:val="340"/>
        </w:trPr>
        <w:tc>
          <w:tcPr>
            <w:tcW w:w="227" w:type="pct"/>
            <w:shd w:val="clear" w:color="auto" w:fill="auto"/>
            <w:vAlign w:val="bottom"/>
          </w:tcPr>
          <w:p w:rsidR="00817A70" w:rsidRPr="00957302" w:rsidRDefault="00817A70" w:rsidP="00817A70">
            <w:pPr>
              <w:pStyle w:val="aff4"/>
              <w:numPr>
                <w:ilvl w:val="0"/>
                <w:numId w:val="10"/>
              </w:numPr>
              <w:ind w:left="0" w:firstLine="0"/>
              <w:jc w:val="left"/>
              <w:rPr>
                <w:rFonts w:eastAsia="MS Mincho"/>
                <w:b/>
                <w:sz w:val="22"/>
                <w:szCs w:val="22"/>
              </w:rPr>
            </w:pPr>
          </w:p>
        </w:tc>
        <w:tc>
          <w:tcPr>
            <w:tcW w:w="619" w:type="pct"/>
            <w:shd w:val="clear" w:color="auto" w:fill="auto"/>
            <w:vAlign w:val="center"/>
          </w:tcPr>
          <w:p w:rsidR="00817A70" w:rsidRPr="00957302" w:rsidRDefault="00817A70" w:rsidP="00817A70">
            <w:pPr>
              <w:spacing w:after="0" w:line="240" w:lineRule="auto"/>
              <w:jc w:val="center"/>
            </w:pPr>
            <w:r w:rsidRPr="00957302">
              <w:rPr>
                <w:rFonts w:ascii="Times New Roman" w:hAnsi="Times New Roman"/>
                <w:lang w:val="en-US"/>
              </w:rPr>
              <w:t>ПК-</w:t>
            </w:r>
            <w:r w:rsidRPr="00957302">
              <w:rPr>
                <w:rFonts w:ascii="Times New Roman" w:hAnsi="Times New Roman"/>
              </w:rPr>
              <w:t>2</w:t>
            </w:r>
          </w:p>
        </w:tc>
        <w:tc>
          <w:tcPr>
            <w:tcW w:w="4154" w:type="pct"/>
            <w:shd w:val="clear" w:color="auto" w:fill="auto"/>
            <w:vAlign w:val="bottom"/>
          </w:tcPr>
          <w:p w:rsidR="00817A70" w:rsidRPr="00957302" w:rsidRDefault="00C162A1" w:rsidP="00817A70">
            <w:pPr>
              <w:spacing w:after="0" w:line="240" w:lineRule="auto"/>
              <w:rPr>
                <w:rFonts w:ascii="Times New Roman" w:hAnsi="Times New Roman"/>
              </w:rPr>
            </w:pPr>
            <w:r w:rsidRPr="007F09C4">
              <w:rPr>
                <w:rFonts w:ascii="Times New Roman" w:hAnsi="Times New Roman"/>
              </w:rPr>
              <w:t>Способность и готовность к проведению прикладных научных исследований, их анализу, обобщению и пу</w:t>
            </w:r>
            <w:r w:rsidR="007F09C4" w:rsidRPr="007F09C4">
              <w:rPr>
                <w:rFonts w:ascii="Times New Roman" w:hAnsi="Times New Roman"/>
              </w:rPr>
              <w:t>бличному представлению</w:t>
            </w:r>
          </w:p>
        </w:tc>
      </w:tr>
    </w:tbl>
    <w:p w:rsidR="000E292A" w:rsidRPr="00957302" w:rsidRDefault="000E292A" w:rsidP="000E292A">
      <w:pPr>
        <w:pStyle w:val="a"/>
        <w:numPr>
          <w:ilvl w:val="0"/>
          <w:numId w:val="0"/>
        </w:numPr>
        <w:spacing w:line="276" w:lineRule="auto"/>
        <w:ind w:firstLine="709"/>
        <w:contextualSpacing w:val="0"/>
        <w:rPr>
          <w:sz w:val="22"/>
          <w:szCs w:val="22"/>
        </w:rPr>
      </w:pPr>
      <w:r w:rsidRPr="00957302">
        <w:rPr>
          <w:sz w:val="22"/>
          <w:szCs w:val="22"/>
        </w:rPr>
        <w:t xml:space="preserve">Результаты </w:t>
      </w:r>
      <w:r w:rsidR="00A1541A" w:rsidRPr="00957302">
        <w:rPr>
          <w:sz w:val="22"/>
          <w:szCs w:val="22"/>
        </w:rPr>
        <w:t>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1121"/>
        <w:gridCol w:w="8187"/>
      </w:tblGrid>
      <w:tr w:rsidR="0008581F" w:rsidRPr="00957302" w:rsidTr="001B0191">
        <w:trPr>
          <w:tblHeader/>
        </w:trPr>
        <w:tc>
          <w:tcPr>
            <w:tcW w:w="277" w:type="pct"/>
            <w:shd w:val="clear" w:color="auto" w:fill="auto"/>
            <w:vAlign w:val="center"/>
          </w:tcPr>
          <w:p w:rsidR="0008581F" w:rsidRPr="00957302" w:rsidRDefault="0008581F" w:rsidP="00E86362">
            <w:pPr>
              <w:spacing w:after="0" w:line="240" w:lineRule="auto"/>
              <w:jc w:val="center"/>
              <w:rPr>
                <w:rFonts w:ascii="Times New Roman" w:hAnsi="Times New Roman"/>
                <w:b/>
              </w:rPr>
            </w:pPr>
            <w:r w:rsidRPr="00957302">
              <w:rPr>
                <w:rFonts w:ascii="Times New Roman" w:hAnsi="Times New Roman"/>
                <w:b/>
              </w:rPr>
              <w:t>№</w:t>
            </w:r>
          </w:p>
        </w:tc>
        <w:tc>
          <w:tcPr>
            <w:tcW w:w="569" w:type="pct"/>
            <w:shd w:val="clear" w:color="auto" w:fill="auto"/>
            <w:vAlign w:val="center"/>
          </w:tcPr>
          <w:p w:rsidR="0008581F" w:rsidRPr="00957302" w:rsidRDefault="0008581F" w:rsidP="00E86362">
            <w:pPr>
              <w:spacing w:after="0" w:line="240" w:lineRule="auto"/>
              <w:jc w:val="center"/>
              <w:rPr>
                <w:rFonts w:ascii="Times New Roman" w:hAnsi="Times New Roman"/>
                <w:b/>
              </w:rPr>
            </w:pPr>
            <w:r w:rsidRPr="00957302">
              <w:rPr>
                <w:rFonts w:ascii="Times New Roman" w:hAnsi="Times New Roman"/>
                <w:b/>
              </w:rPr>
              <w:t>Код компетенции</w:t>
            </w:r>
          </w:p>
        </w:tc>
        <w:tc>
          <w:tcPr>
            <w:tcW w:w="4154" w:type="pct"/>
            <w:shd w:val="clear" w:color="auto" w:fill="auto"/>
            <w:vAlign w:val="center"/>
          </w:tcPr>
          <w:p w:rsidR="0008581F" w:rsidRPr="00957302" w:rsidRDefault="0008581F" w:rsidP="00E63164">
            <w:pPr>
              <w:spacing w:after="0" w:line="240" w:lineRule="auto"/>
              <w:jc w:val="center"/>
              <w:rPr>
                <w:rFonts w:ascii="Times New Roman" w:hAnsi="Times New Roman"/>
                <w:b/>
              </w:rPr>
            </w:pPr>
            <w:r w:rsidRPr="00957302">
              <w:rPr>
                <w:rFonts w:ascii="Times New Roman" w:hAnsi="Times New Roman"/>
                <w:b/>
              </w:rPr>
              <w:t>Результаты обучения</w:t>
            </w:r>
            <w:r w:rsidRPr="00957302">
              <w:rPr>
                <w:rStyle w:val="afff"/>
                <w:rFonts w:ascii="Times New Roman" w:hAnsi="Times New Roman"/>
                <w:b/>
              </w:rPr>
              <w:footnoteReference w:id="1"/>
            </w:r>
          </w:p>
        </w:tc>
      </w:tr>
      <w:tr w:rsidR="000E4834" w:rsidRPr="00957302" w:rsidTr="001B0191">
        <w:tc>
          <w:tcPr>
            <w:tcW w:w="277" w:type="pct"/>
            <w:shd w:val="clear" w:color="auto" w:fill="auto"/>
          </w:tcPr>
          <w:p w:rsidR="000E4834" w:rsidRPr="00957302" w:rsidRDefault="000E4834" w:rsidP="000E4834">
            <w:pPr>
              <w:pStyle w:val="af5"/>
              <w:numPr>
                <w:ilvl w:val="0"/>
                <w:numId w:val="11"/>
              </w:numPr>
              <w:spacing w:after="0" w:line="240" w:lineRule="auto"/>
              <w:ind w:left="0" w:firstLine="0"/>
              <w:rPr>
                <w:rFonts w:ascii="Times New Roman" w:hAnsi="Times New Roman"/>
              </w:rPr>
            </w:pPr>
          </w:p>
        </w:tc>
        <w:tc>
          <w:tcPr>
            <w:tcW w:w="569" w:type="pct"/>
            <w:shd w:val="clear" w:color="auto" w:fill="auto"/>
          </w:tcPr>
          <w:p w:rsidR="000E4834" w:rsidRPr="00957302" w:rsidRDefault="000E4834" w:rsidP="00C079DD">
            <w:pPr>
              <w:spacing w:after="0" w:line="240" w:lineRule="auto"/>
              <w:jc w:val="center"/>
              <w:rPr>
                <w:rFonts w:ascii="Times New Roman" w:hAnsi="Times New Roman"/>
              </w:rPr>
            </w:pPr>
            <w:r w:rsidRPr="00957302">
              <w:rPr>
                <w:rFonts w:ascii="Times New Roman" w:hAnsi="Times New Roman"/>
              </w:rPr>
              <w:t>УК-</w:t>
            </w:r>
            <w:r w:rsidR="00C079DD">
              <w:rPr>
                <w:rFonts w:ascii="Times New Roman" w:hAnsi="Times New Roman"/>
              </w:rPr>
              <w:t>5</w:t>
            </w:r>
          </w:p>
        </w:tc>
        <w:tc>
          <w:tcPr>
            <w:tcW w:w="4154" w:type="pct"/>
            <w:shd w:val="clear" w:color="auto" w:fill="auto"/>
          </w:tcPr>
          <w:p w:rsidR="00C079DD" w:rsidRPr="003B7736" w:rsidRDefault="00C079DD" w:rsidP="00C079DD">
            <w:pPr>
              <w:spacing w:after="0" w:line="240" w:lineRule="auto"/>
              <w:rPr>
                <w:rFonts w:ascii="Times New Roman" w:hAnsi="Times New Roman"/>
              </w:rPr>
            </w:pPr>
            <w:r w:rsidRPr="003B7736">
              <w:rPr>
                <w:rFonts w:ascii="Times New Roman" w:hAnsi="Times New Roman"/>
                <w:b/>
              </w:rPr>
              <w:t>Знать</w:t>
            </w:r>
            <w:r w:rsidRPr="003B7736">
              <w:rPr>
                <w:rFonts w:ascii="Times New Roman" w:hAnsi="Times New Roman"/>
              </w:rPr>
              <w:t xml:space="preserve">: специфику мышления человека, находящегося в поле влияния других людей, особенности его социального поведения, варианты выстраивания им взаимоотношений с окружающими. </w:t>
            </w:r>
          </w:p>
          <w:p w:rsidR="000E4834" w:rsidRPr="00957302" w:rsidRDefault="000E4834" w:rsidP="000E4834">
            <w:pPr>
              <w:spacing w:after="0" w:line="240" w:lineRule="auto"/>
            </w:pPr>
            <w:r w:rsidRPr="00957302">
              <w:rPr>
                <w:rFonts w:ascii="Times New Roman" w:hAnsi="Times New Roman"/>
                <w:b/>
              </w:rPr>
              <w:t>Уметь</w:t>
            </w:r>
          </w:p>
          <w:p w:rsidR="00C079DD" w:rsidRPr="00C079DD" w:rsidRDefault="00C079DD" w:rsidP="000E4834">
            <w:pPr>
              <w:spacing w:after="0" w:line="240" w:lineRule="auto"/>
              <w:rPr>
                <w:rFonts w:ascii="Times New Roman" w:hAnsi="Times New Roman"/>
              </w:rPr>
            </w:pPr>
            <w:r w:rsidRPr="00C079DD">
              <w:rPr>
                <w:rFonts w:ascii="Times New Roman" w:hAnsi="Times New Roman"/>
              </w:rPr>
              <w:t xml:space="preserve">применять полученные знания по </w:t>
            </w:r>
            <w:r>
              <w:rPr>
                <w:rFonts w:ascii="Times New Roman" w:hAnsi="Times New Roman"/>
              </w:rPr>
              <w:t>педагогике и</w:t>
            </w:r>
            <w:r w:rsidRPr="00C079DD">
              <w:rPr>
                <w:rFonts w:ascii="Times New Roman" w:hAnsi="Times New Roman"/>
              </w:rPr>
              <w:t xml:space="preserve"> психологии в процессе выстраивания взаимоотношений с коллегами и использовать их в научно-исследовательской работе; </w:t>
            </w:r>
          </w:p>
          <w:p w:rsidR="000E4834" w:rsidRPr="00957302" w:rsidRDefault="000E4834" w:rsidP="000E4834">
            <w:pPr>
              <w:spacing w:after="0" w:line="240" w:lineRule="auto"/>
            </w:pPr>
            <w:r w:rsidRPr="00957302">
              <w:rPr>
                <w:rFonts w:ascii="Times New Roman" w:hAnsi="Times New Roman"/>
                <w:b/>
              </w:rPr>
              <w:t>Владеть</w:t>
            </w:r>
          </w:p>
          <w:p w:rsidR="000E4834" w:rsidRPr="00957302" w:rsidRDefault="00C079DD" w:rsidP="000E4834">
            <w:pPr>
              <w:spacing w:after="0" w:line="240" w:lineRule="auto"/>
              <w:rPr>
                <w:rFonts w:ascii="Times New Roman" w:hAnsi="Times New Roman"/>
              </w:rPr>
            </w:pPr>
            <w:r w:rsidRPr="003B7736">
              <w:rPr>
                <w:rFonts w:ascii="Times New Roman" w:hAnsi="Times New Roman"/>
              </w:rPr>
              <w:t>навыками ведения деловых переговоров и межличностных бесед</w:t>
            </w:r>
            <w:proofErr w:type="gramStart"/>
            <w:r w:rsidRPr="003B7736">
              <w:rPr>
                <w:rFonts w:ascii="Times New Roman" w:hAnsi="Times New Roman"/>
              </w:rPr>
              <w:t>;</w:t>
            </w:r>
            <w:r w:rsidR="000E4834" w:rsidRPr="00957302">
              <w:rPr>
                <w:rFonts w:ascii="Times New Roman" w:hAnsi="Times New Roman"/>
              </w:rPr>
              <w:t>;</w:t>
            </w:r>
            <w:proofErr w:type="gramEnd"/>
          </w:p>
          <w:p w:rsidR="000E4834" w:rsidRPr="00957302" w:rsidRDefault="000E4834" w:rsidP="000E4834">
            <w:pPr>
              <w:spacing w:after="0" w:line="240" w:lineRule="auto"/>
              <w:rPr>
                <w:rFonts w:ascii="Times New Roman" w:hAnsi="Times New Roman"/>
                <w:b/>
              </w:rPr>
            </w:pPr>
            <w:r w:rsidRPr="00957302">
              <w:rPr>
                <w:rFonts w:ascii="Times New Roman" w:hAnsi="Times New Roman"/>
                <w:b/>
              </w:rPr>
              <w:t>Приобрести опыт</w:t>
            </w:r>
          </w:p>
          <w:p w:rsidR="000E4834" w:rsidRPr="00957302" w:rsidRDefault="00C079DD" w:rsidP="000E4834">
            <w:pPr>
              <w:spacing w:after="0" w:line="240" w:lineRule="auto"/>
              <w:rPr>
                <w:rFonts w:ascii="Times New Roman" w:hAnsi="Times New Roman"/>
              </w:rPr>
            </w:pPr>
            <w:r w:rsidRPr="003B7736">
              <w:rPr>
                <w:rFonts w:ascii="Times New Roman" w:hAnsi="Times New Roman"/>
              </w:rPr>
              <w:t>выстраивания коммуникаций с людьми разных возрастов и психологических складов.</w:t>
            </w:r>
          </w:p>
        </w:tc>
      </w:tr>
      <w:tr w:rsidR="000E4834" w:rsidRPr="00957302" w:rsidTr="006937A1">
        <w:tc>
          <w:tcPr>
            <w:tcW w:w="277" w:type="pct"/>
            <w:shd w:val="clear" w:color="auto" w:fill="auto"/>
          </w:tcPr>
          <w:p w:rsidR="000E4834" w:rsidRPr="00957302" w:rsidRDefault="000E4834" w:rsidP="000E4834">
            <w:pPr>
              <w:pStyle w:val="af5"/>
              <w:numPr>
                <w:ilvl w:val="0"/>
                <w:numId w:val="11"/>
              </w:numPr>
              <w:spacing w:after="0" w:line="240" w:lineRule="auto"/>
              <w:ind w:left="0" w:firstLine="0"/>
              <w:rPr>
                <w:rFonts w:ascii="Times New Roman" w:hAnsi="Times New Roman"/>
              </w:rPr>
            </w:pPr>
          </w:p>
        </w:tc>
        <w:tc>
          <w:tcPr>
            <w:tcW w:w="569" w:type="pct"/>
            <w:shd w:val="clear" w:color="auto" w:fill="auto"/>
            <w:vAlign w:val="center"/>
          </w:tcPr>
          <w:p w:rsidR="000E4834" w:rsidRPr="00957302" w:rsidRDefault="000E4834" w:rsidP="000E4834">
            <w:pPr>
              <w:spacing w:after="0" w:line="240" w:lineRule="auto"/>
              <w:jc w:val="center"/>
              <w:rPr>
                <w:rFonts w:ascii="Times New Roman" w:hAnsi="Times New Roman"/>
              </w:rPr>
            </w:pPr>
            <w:r w:rsidRPr="00957302">
              <w:rPr>
                <w:rFonts w:ascii="Times New Roman" w:hAnsi="Times New Roman"/>
                <w:lang w:val="en-US"/>
              </w:rPr>
              <w:t>ПК-1</w:t>
            </w:r>
          </w:p>
        </w:tc>
        <w:tc>
          <w:tcPr>
            <w:tcW w:w="4154" w:type="pct"/>
            <w:shd w:val="clear" w:color="auto" w:fill="auto"/>
          </w:tcPr>
          <w:p w:rsidR="00C162A1" w:rsidRPr="00902FB1" w:rsidRDefault="00C162A1" w:rsidP="00C162A1">
            <w:pPr>
              <w:tabs>
                <w:tab w:val="left" w:pos="235"/>
              </w:tabs>
              <w:spacing w:after="0" w:line="240" w:lineRule="auto"/>
              <w:jc w:val="both"/>
              <w:rPr>
                <w:rFonts w:ascii="Times New Roman" w:hAnsi="Times New Roman"/>
                <w:b/>
                <w:color w:val="000000" w:themeColor="text1"/>
              </w:rPr>
            </w:pPr>
            <w:r w:rsidRPr="00902FB1">
              <w:rPr>
                <w:rFonts w:ascii="Times New Roman" w:hAnsi="Times New Roman"/>
                <w:b/>
                <w:color w:val="000000" w:themeColor="text1"/>
              </w:rPr>
              <w:t>знать</w:t>
            </w:r>
          </w:p>
          <w:p w:rsidR="00C162A1" w:rsidRPr="00902FB1" w:rsidRDefault="00C162A1" w:rsidP="00C162A1">
            <w:pPr>
              <w:pStyle w:val="af5"/>
              <w:numPr>
                <w:ilvl w:val="0"/>
                <w:numId w:val="42"/>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 xml:space="preserve">особенности патогенеза различных инфекционных болезней, связанных с особенностями взаимодействия макро- и микроорганизма и факторы, </w:t>
            </w:r>
            <w:r w:rsidRPr="00902FB1">
              <w:rPr>
                <w:rFonts w:ascii="Times New Roman" w:hAnsi="Times New Roman"/>
                <w:color w:val="000000" w:themeColor="text1"/>
              </w:rPr>
              <w:lastRenderedPageBreak/>
              <w:t>способствующие возникновению инфекционной болезни;</w:t>
            </w:r>
          </w:p>
          <w:p w:rsidR="00C162A1" w:rsidRPr="00902FB1" w:rsidRDefault="00C162A1" w:rsidP="00C162A1">
            <w:pPr>
              <w:pStyle w:val="af5"/>
              <w:numPr>
                <w:ilvl w:val="0"/>
                <w:numId w:val="42"/>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 xml:space="preserve">показания к госпитализации и выписке из стационара инфекционных больных, наблюдение за выписанными и их реабилитация, принципы наблюдения за контактными лицами,  диспансеризации населения (на основе действующих в </w:t>
            </w:r>
            <w:proofErr w:type="spellStart"/>
            <w:r w:rsidRPr="00902FB1">
              <w:rPr>
                <w:rFonts w:ascii="Times New Roman" w:hAnsi="Times New Roman"/>
                <w:color w:val="000000" w:themeColor="text1"/>
              </w:rPr>
              <w:t>рф</w:t>
            </w:r>
            <w:proofErr w:type="spellEnd"/>
            <w:r w:rsidRPr="00902FB1">
              <w:rPr>
                <w:rFonts w:ascii="Times New Roman" w:hAnsi="Times New Roman"/>
                <w:color w:val="000000" w:themeColor="text1"/>
              </w:rPr>
              <w:t xml:space="preserve"> законов и санитарно-эпидемиологических правил);</w:t>
            </w:r>
          </w:p>
          <w:p w:rsidR="00C162A1" w:rsidRPr="00902FB1" w:rsidRDefault="00C162A1" w:rsidP="00C162A1">
            <w:pPr>
              <w:pStyle w:val="af5"/>
              <w:numPr>
                <w:ilvl w:val="0"/>
                <w:numId w:val="42"/>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современные методы диагностики инфекционных заболеваний в амбулаторных и стационарных условиях, современные методы клинического, лабораторного, инструментального обследования больных инфекционного профиля;</w:t>
            </w:r>
          </w:p>
          <w:p w:rsidR="00C162A1" w:rsidRPr="00902FB1" w:rsidRDefault="00C162A1" w:rsidP="00C162A1">
            <w:pPr>
              <w:pStyle w:val="af5"/>
              <w:numPr>
                <w:ilvl w:val="0"/>
                <w:numId w:val="42"/>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методы медикаментозного лечения лиц с инфекционной патологией и показания к их применению.</w:t>
            </w:r>
          </w:p>
          <w:p w:rsidR="00C162A1" w:rsidRPr="00902FB1" w:rsidRDefault="00C162A1" w:rsidP="00C162A1">
            <w:pPr>
              <w:tabs>
                <w:tab w:val="left" w:pos="235"/>
              </w:tabs>
              <w:spacing w:after="0" w:line="240" w:lineRule="auto"/>
              <w:jc w:val="both"/>
              <w:rPr>
                <w:rFonts w:ascii="Times New Roman" w:hAnsi="Times New Roman"/>
                <w:b/>
                <w:color w:val="000000" w:themeColor="text1"/>
              </w:rPr>
            </w:pPr>
            <w:r w:rsidRPr="00902FB1">
              <w:rPr>
                <w:rFonts w:ascii="Times New Roman" w:hAnsi="Times New Roman"/>
                <w:b/>
                <w:color w:val="000000" w:themeColor="text1"/>
              </w:rPr>
              <w:t>уметь</w:t>
            </w:r>
          </w:p>
          <w:p w:rsidR="00C162A1" w:rsidRPr="00902FB1" w:rsidRDefault="00C162A1" w:rsidP="00C162A1">
            <w:pPr>
              <w:pStyle w:val="af5"/>
              <w:numPr>
                <w:ilvl w:val="0"/>
                <w:numId w:val="41"/>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собрать анамнез, провести опрос, провести обследование пациента различного возраста, с учетом диагностических возможностей амбулаторного или стационарного звена медицинской помощи;</w:t>
            </w:r>
          </w:p>
          <w:p w:rsidR="00C162A1" w:rsidRPr="00902FB1" w:rsidRDefault="00C162A1" w:rsidP="00C162A1">
            <w:pPr>
              <w:pStyle w:val="af5"/>
              <w:numPr>
                <w:ilvl w:val="0"/>
                <w:numId w:val="41"/>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интерпретировать результаты обследования,  поставить клинический диагноз, наметить объем дополнительных исследований для уточнения диагноза;</w:t>
            </w:r>
          </w:p>
          <w:p w:rsidR="00C162A1" w:rsidRPr="00902FB1" w:rsidRDefault="00C162A1" w:rsidP="00C162A1">
            <w:pPr>
              <w:pStyle w:val="af5"/>
              <w:numPr>
                <w:ilvl w:val="0"/>
                <w:numId w:val="41"/>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разработать пациенту план лечения, с учетом течения болезни, подобрать и назначить диету, лекарственную терапию, применять различные способы введения лекарственных препаратов, использовать методы не медикаментозного лечения, провести реабилитационные мероприятия;</w:t>
            </w:r>
          </w:p>
          <w:p w:rsidR="00C162A1" w:rsidRPr="00902FB1" w:rsidRDefault="00C162A1" w:rsidP="00C162A1">
            <w:pPr>
              <w:tabs>
                <w:tab w:val="left" w:pos="235"/>
              </w:tabs>
              <w:spacing w:after="0" w:line="240" w:lineRule="auto"/>
              <w:jc w:val="both"/>
              <w:rPr>
                <w:rFonts w:ascii="Times New Roman" w:hAnsi="Times New Roman"/>
                <w:color w:val="000000" w:themeColor="text1"/>
              </w:rPr>
            </w:pPr>
          </w:p>
          <w:p w:rsidR="00C162A1" w:rsidRPr="00902FB1" w:rsidRDefault="00C162A1" w:rsidP="00C162A1">
            <w:pPr>
              <w:tabs>
                <w:tab w:val="left" w:pos="235"/>
              </w:tabs>
              <w:spacing w:after="0" w:line="240" w:lineRule="auto"/>
              <w:rPr>
                <w:rFonts w:ascii="Times New Roman" w:hAnsi="Times New Roman"/>
                <w:b/>
                <w:color w:val="000000" w:themeColor="text1"/>
              </w:rPr>
            </w:pPr>
            <w:r w:rsidRPr="00902FB1">
              <w:rPr>
                <w:rFonts w:ascii="Times New Roman" w:hAnsi="Times New Roman"/>
                <w:b/>
                <w:color w:val="000000" w:themeColor="text1"/>
              </w:rPr>
              <w:t>владеть</w:t>
            </w:r>
          </w:p>
          <w:p w:rsidR="00C162A1" w:rsidRPr="00902FB1" w:rsidRDefault="00C162A1" w:rsidP="00C162A1">
            <w:pPr>
              <w:pStyle w:val="af5"/>
              <w:numPr>
                <w:ilvl w:val="0"/>
                <w:numId w:val="43"/>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методами интерпретации результатов клинических, лабораторных и инструментальных методов диагностики инфекционных заболеваний;</w:t>
            </w:r>
          </w:p>
          <w:p w:rsidR="00C162A1" w:rsidRPr="00902FB1" w:rsidRDefault="00C162A1" w:rsidP="00C162A1">
            <w:pPr>
              <w:pStyle w:val="af5"/>
              <w:numPr>
                <w:ilvl w:val="0"/>
                <w:numId w:val="43"/>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алгоритмом постановки клинического диагноза лицам с инфекционными заболеваниями;</w:t>
            </w:r>
          </w:p>
          <w:p w:rsidR="00C162A1" w:rsidRPr="00902FB1" w:rsidRDefault="00C162A1" w:rsidP="00C162A1">
            <w:pPr>
              <w:pStyle w:val="af5"/>
              <w:numPr>
                <w:ilvl w:val="0"/>
                <w:numId w:val="43"/>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алгоритмом выполнения основных диагностических и лечебных мероприятий по оказанию первой врачебной помощи лицам с инфекционными заболеваниями;</w:t>
            </w:r>
          </w:p>
          <w:p w:rsidR="000E4834" w:rsidRPr="00902FB1" w:rsidRDefault="000E4834" w:rsidP="000E4834">
            <w:pPr>
              <w:spacing w:after="0" w:line="240" w:lineRule="auto"/>
              <w:rPr>
                <w:rFonts w:ascii="Times New Roman" w:hAnsi="Times New Roman"/>
                <w:b/>
              </w:rPr>
            </w:pPr>
          </w:p>
        </w:tc>
      </w:tr>
      <w:tr w:rsidR="000E4834" w:rsidRPr="00957302" w:rsidTr="001B0191">
        <w:tc>
          <w:tcPr>
            <w:tcW w:w="277" w:type="pct"/>
            <w:shd w:val="clear" w:color="auto" w:fill="auto"/>
          </w:tcPr>
          <w:p w:rsidR="000E4834" w:rsidRPr="00957302" w:rsidRDefault="000E4834" w:rsidP="000E4834">
            <w:pPr>
              <w:pStyle w:val="af5"/>
              <w:numPr>
                <w:ilvl w:val="0"/>
                <w:numId w:val="11"/>
              </w:numPr>
              <w:spacing w:after="0" w:line="240" w:lineRule="auto"/>
              <w:ind w:left="0" w:firstLine="0"/>
              <w:rPr>
                <w:rFonts w:ascii="Times New Roman" w:hAnsi="Times New Roman"/>
              </w:rPr>
            </w:pPr>
          </w:p>
        </w:tc>
        <w:tc>
          <w:tcPr>
            <w:tcW w:w="569" w:type="pct"/>
            <w:shd w:val="clear" w:color="auto" w:fill="auto"/>
          </w:tcPr>
          <w:p w:rsidR="000E4834" w:rsidRPr="00957302" w:rsidRDefault="000E4834" w:rsidP="000E4834">
            <w:pPr>
              <w:spacing w:after="0" w:line="240" w:lineRule="auto"/>
              <w:jc w:val="center"/>
            </w:pPr>
            <w:r w:rsidRPr="00957302">
              <w:rPr>
                <w:rFonts w:ascii="Times New Roman" w:hAnsi="Times New Roman"/>
                <w:lang w:val="en-US"/>
              </w:rPr>
              <w:t>ПК-</w:t>
            </w:r>
            <w:r w:rsidRPr="00957302">
              <w:rPr>
                <w:rFonts w:ascii="Times New Roman" w:hAnsi="Times New Roman"/>
              </w:rPr>
              <w:t>2</w:t>
            </w:r>
          </w:p>
        </w:tc>
        <w:tc>
          <w:tcPr>
            <w:tcW w:w="4154" w:type="pct"/>
            <w:shd w:val="clear" w:color="auto" w:fill="auto"/>
          </w:tcPr>
          <w:p w:rsidR="00C162A1" w:rsidRPr="00902FB1" w:rsidRDefault="00C162A1" w:rsidP="00C162A1">
            <w:pPr>
              <w:tabs>
                <w:tab w:val="left" w:pos="235"/>
              </w:tabs>
              <w:spacing w:after="0" w:line="240" w:lineRule="auto"/>
              <w:jc w:val="both"/>
              <w:rPr>
                <w:rFonts w:ascii="Times New Roman" w:hAnsi="Times New Roman"/>
                <w:b/>
                <w:color w:val="000000" w:themeColor="text1"/>
              </w:rPr>
            </w:pPr>
            <w:r w:rsidRPr="00902FB1">
              <w:rPr>
                <w:rFonts w:ascii="Times New Roman" w:hAnsi="Times New Roman"/>
                <w:b/>
                <w:color w:val="000000" w:themeColor="text1"/>
              </w:rPr>
              <w:t>знать</w:t>
            </w:r>
          </w:p>
          <w:p w:rsidR="00C162A1" w:rsidRPr="00902FB1" w:rsidRDefault="00C162A1" w:rsidP="00C162A1">
            <w:pPr>
              <w:pStyle w:val="af5"/>
              <w:numPr>
                <w:ilvl w:val="0"/>
                <w:numId w:val="38"/>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 xml:space="preserve">организацию мониторинга инфекционной заболеваемости населения, </w:t>
            </w:r>
          </w:p>
          <w:p w:rsidR="00C162A1" w:rsidRPr="00902FB1" w:rsidRDefault="00C162A1" w:rsidP="00C162A1">
            <w:pPr>
              <w:pStyle w:val="af5"/>
              <w:numPr>
                <w:ilvl w:val="0"/>
                <w:numId w:val="38"/>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вопросы экспертизы нетрудоспособности инфекционных больных и медико-юридической помощи населению в рамках проблемы инфекционных болезней;</w:t>
            </w:r>
          </w:p>
          <w:p w:rsidR="00C162A1" w:rsidRPr="00902FB1" w:rsidRDefault="00C162A1" w:rsidP="00C162A1">
            <w:pPr>
              <w:tabs>
                <w:tab w:val="left" w:pos="235"/>
              </w:tabs>
              <w:spacing w:after="0" w:line="240" w:lineRule="auto"/>
              <w:jc w:val="both"/>
              <w:rPr>
                <w:rFonts w:ascii="Times New Roman" w:hAnsi="Times New Roman"/>
                <w:b/>
                <w:color w:val="000000" w:themeColor="text1"/>
              </w:rPr>
            </w:pPr>
            <w:r w:rsidRPr="00902FB1">
              <w:rPr>
                <w:rFonts w:ascii="Times New Roman" w:hAnsi="Times New Roman"/>
                <w:b/>
                <w:color w:val="000000" w:themeColor="text1"/>
              </w:rPr>
              <w:t>уметь</w:t>
            </w:r>
          </w:p>
          <w:p w:rsidR="00C162A1" w:rsidRPr="00902FB1" w:rsidRDefault="00C162A1" w:rsidP="00C162A1">
            <w:pPr>
              <w:pStyle w:val="af5"/>
              <w:numPr>
                <w:ilvl w:val="0"/>
                <w:numId w:val="39"/>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анализировать и оценивать инфекционную заболеваемость детского и взрослого  населения и влияние на него факторов окружающей и социальной среды;</w:t>
            </w:r>
          </w:p>
          <w:p w:rsidR="00C162A1" w:rsidRPr="00902FB1" w:rsidRDefault="00C162A1" w:rsidP="00C162A1">
            <w:pPr>
              <w:pStyle w:val="af5"/>
              <w:numPr>
                <w:ilvl w:val="0"/>
                <w:numId w:val="39"/>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анализировать данные литературы и информационных ресурсов электронных библиотек и интернета при планировании, выполнении и анализе результатов научных исследований в области инфекционных болезней;</w:t>
            </w:r>
          </w:p>
          <w:p w:rsidR="00C162A1" w:rsidRPr="00902FB1" w:rsidRDefault="00C162A1" w:rsidP="00C162A1">
            <w:pPr>
              <w:pStyle w:val="af5"/>
              <w:numPr>
                <w:ilvl w:val="0"/>
                <w:numId w:val="39"/>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 xml:space="preserve">планировать, выполнять и анализировать результаты выполняемых научных исследований в области инфекционных болезней; </w:t>
            </w:r>
          </w:p>
          <w:p w:rsidR="00C162A1" w:rsidRPr="00902FB1" w:rsidRDefault="00C162A1" w:rsidP="00C162A1">
            <w:pPr>
              <w:pStyle w:val="af5"/>
              <w:numPr>
                <w:ilvl w:val="0"/>
                <w:numId w:val="39"/>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представлять полученные в ходе научной деятельности материалы в виде устных и стендовых докладов, тезисов, различных видов статей (обзорных, передовых, кратких сообщений, оригинальных работ), учебно-методических пособий;</w:t>
            </w:r>
          </w:p>
          <w:p w:rsidR="00C162A1" w:rsidRPr="00902FB1" w:rsidRDefault="00C162A1" w:rsidP="00C162A1">
            <w:pPr>
              <w:tabs>
                <w:tab w:val="left" w:pos="235"/>
              </w:tabs>
              <w:spacing w:after="0" w:line="240" w:lineRule="auto"/>
              <w:jc w:val="both"/>
              <w:rPr>
                <w:rFonts w:ascii="Times New Roman" w:hAnsi="Times New Roman"/>
                <w:b/>
                <w:color w:val="000000" w:themeColor="text1"/>
              </w:rPr>
            </w:pPr>
            <w:r w:rsidRPr="00902FB1">
              <w:rPr>
                <w:rFonts w:ascii="Times New Roman" w:hAnsi="Times New Roman"/>
                <w:b/>
                <w:color w:val="000000" w:themeColor="text1"/>
              </w:rPr>
              <w:t>владеть</w:t>
            </w:r>
          </w:p>
          <w:p w:rsidR="000E4834" w:rsidRPr="00902FB1" w:rsidRDefault="00C162A1" w:rsidP="000E4834">
            <w:pPr>
              <w:pStyle w:val="af5"/>
              <w:numPr>
                <w:ilvl w:val="0"/>
                <w:numId w:val="40"/>
              </w:numPr>
              <w:tabs>
                <w:tab w:val="left" w:pos="235"/>
              </w:tabs>
              <w:spacing w:after="0" w:line="240" w:lineRule="auto"/>
              <w:ind w:left="0" w:firstLine="0"/>
              <w:jc w:val="both"/>
              <w:rPr>
                <w:rFonts w:ascii="Times New Roman" w:hAnsi="Times New Roman"/>
                <w:color w:val="000000" w:themeColor="text1"/>
              </w:rPr>
            </w:pPr>
            <w:r w:rsidRPr="00902FB1">
              <w:rPr>
                <w:rFonts w:ascii="Times New Roman" w:hAnsi="Times New Roman"/>
                <w:color w:val="000000" w:themeColor="text1"/>
              </w:rPr>
              <w:t>методами сбора научных материалов, создания электронных баз данных, методами обработки и представления полученных результатов.</w:t>
            </w:r>
          </w:p>
        </w:tc>
      </w:tr>
      <w:tr w:rsidR="000E4834" w:rsidRPr="00957302" w:rsidTr="001B0191">
        <w:tc>
          <w:tcPr>
            <w:tcW w:w="277" w:type="pct"/>
            <w:shd w:val="clear" w:color="auto" w:fill="auto"/>
          </w:tcPr>
          <w:p w:rsidR="000E4834" w:rsidRPr="00957302" w:rsidRDefault="000E4834" w:rsidP="000E4834">
            <w:pPr>
              <w:pStyle w:val="af5"/>
              <w:numPr>
                <w:ilvl w:val="0"/>
                <w:numId w:val="11"/>
              </w:numPr>
              <w:spacing w:after="0" w:line="240" w:lineRule="auto"/>
              <w:ind w:left="0" w:firstLine="0"/>
              <w:rPr>
                <w:rFonts w:ascii="Times New Roman" w:hAnsi="Times New Roman"/>
              </w:rPr>
            </w:pPr>
          </w:p>
        </w:tc>
        <w:tc>
          <w:tcPr>
            <w:tcW w:w="569" w:type="pct"/>
            <w:shd w:val="clear" w:color="auto" w:fill="auto"/>
          </w:tcPr>
          <w:p w:rsidR="000E4834" w:rsidRPr="00957302" w:rsidRDefault="00C079DD" w:rsidP="00C079DD">
            <w:pPr>
              <w:spacing w:after="0" w:line="240" w:lineRule="auto"/>
              <w:jc w:val="center"/>
            </w:pPr>
            <w:r>
              <w:rPr>
                <w:rFonts w:ascii="Times New Roman" w:hAnsi="Times New Roman"/>
              </w:rPr>
              <w:t>О</w:t>
            </w:r>
            <w:r w:rsidR="000E4834" w:rsidRPr="00957302">
              <w:rPr>
                <w:rFonts w:ascii="Times New Roman" w:hAnsi="Times New Roman"/>
                <w:lang w:val="en-US"/>
              </w:rPr>
              <w:t>ПК-</w:t>
            </w:r>
            <w:r>
              <w:rPr>
                <w:rFonts w:ascii="Times New Roman" w:hAnsi="Times New Roman"/>
              </w:rPr>
              <w:t>4</w:t>
            </w:r>
          </w:p>
        </w:tc>
        <w:tc>
          <w:tcPr>
            <w:tcW w:w="4154" w:type="pct"/>
            <w:shd w:val="clear" w:color="auto" w:fill="auto"/>
          </w:tcPr>
          <w:p w:rsidR="000E4834" w:rsidRPr="00957302" w:rsidRDefault="000E4834" w:rsidP="000E4834">
            <w:pPr>
              <w:spacing w:after="0" w:line="240" w:lineRule="auto"/>
              <w:rPr>
                <w:rFonts w:ascii="Times New Roman" w:hAnsi="Times New Roman"/>
              </w:rPr>
            </w:pPr>
            <w:r w:rsidRPr="00957302">
              <w:rPr>
                <w:rFonts w:ascii="Times New Roman" w:hAnsi="Times New Roman"/>
                <w:b/>
              </w:rPr>
              <w:t>Знать</w:t>
            </w:r>
          </w:p>
          <w:p w:rsidR="000E4834" w:rsidRPr="00957302" w:rsidRDefault="000E4834" w:rsidP="000E4834">
            <w:pPr>
              <w:spacing w:after="0" w:line="240" w:lineRule="auto"/>
              <w:rPr>
                <w:rFonts w:ascii="Times New Roman" w:hAnsi="Times New Roman"/>
              </w:rPr>
            </w:pPr>
            <w:r w:rsidRPr="00957302">
              <w:rPr>
                <w:rFonts w:ascii="Times New Roman" w:hAnsi="Times New Roman"/>
              </w:rPr>
              <w:t>- современную классификацию инфекционных болезней;</w:t>
            </w:r>
          </w:p>
          <w:p w:rsidR="000E4834" w:rsidRPr="00957302" w:rsidRDefault="000E4834" w:rsidP="000E4834">
            <w:pPr>
              <w:pStyle w:val="aff"/>
              <w:suppressAutoHyphens/>
              <w:spacing w:after="0"/>
              <w:ind w:left="0" w:firstLine="0"/>
              <w:jc w:val="left"/>
              <w:rPr>
                <w:rFonts w:eastAsia="Times New Roman"/>
                <w:sz w:val="22"/>
                <w:szCs w:val="22"/>
              </w:rPr>
            </w:pPr>
            <w:r w:rsidRPr="00957302">
              <w:rPr>
                <w:sz w:val="22"/>
                <w:szCs w:val="22"/>
              </w:rPr>
              <w:t>- этиологию, патогенез инфекционных болезней, морфологические изменения при них, клинические проявления;</w:t>
            </w:r>
          </w:p>
          <w:p w:rsidR="000E4834" w:rsidRPr="00957302" w:rsidRDefault="000E4834" w:rsidP="000E4834">
            <w:pPr>
              <w:spacing w:after="0" w:line="240" w:lineRule="auto"/>
              <w:rPr>
                <w:rFonts w:ascii="Times New Roman" w:hAnsi="Times New Roman"/>
              </w:rPr>
            </w:pPr>
            <w:r w:rsidRPr="00957302">
              <w:rPr>
                <w:rFonts w:ascii="Times New Roman" w:hAnsi="Times New Roman"/>
              </w:rPr>
              <w:t xml:space="preserve">- </w:t>
            </w:r>
            <w:proofErr w:type="spellStart"/>
            <w:r w:rsidRPr="00957302">
              <w:rPr>
                <w:rFonts w:ascii="Times New Roman" w:hAnsi="Times New Roman"/>
              </w:rPr>
              <w:t>симптомологию</w:t>
            </w:r>
            <w:proofErr w:type="spellEnd"/>
            <w:r w:rsidRPr="00957302">
              <w:rPr>
                <w:rFonts w:ascii="Times New Roman" w:hAnsi="Times New Roman"/>
              </w:rPr>
              <w:t xml:space="preserve"> и </w:t>
            </w:r>
            <w:proofErr w:type="spellStart"/>
            <w:r w:rsidRPr="00957302">
              <w:rPr>
                <w:rFonts w:ascii="Times New Roman" w:hAnsi="Times New Roman"/>
              </w:rPr>
              <w:t>синдромальную</w:t>
            </w:r>
            <w:proofErr w:type="spellEnd"/>
            <w:r w:rsidRPr="00957302">
              <w:rPr>
                <w:rFonts w:ascii="Times New Roman" w:hAnsi="Times New Roman"/>
              </w:rPr>
              <w:t xml:space="preserve"> диагностику инфекционных болезней;</w:t>
            </w:r>
          </w:p>
          <w:p w:rsidR="000E4834" w:rsidRPr="00957302" w:rsidRDefault="000E4834" w:rsidP="000E4834">
            <w:pPr>
              <w:pStyle w:val="aff"/>
              <w:suppressAutoHyphens/>
              <w:spacing w:after="0"/>
              <w:ind w:left="0" w:firstLine="0"/>
              <w:jc w:val="left"/>
              <w:rPr>
                <w:sz w:val="22"/>
                <w:szCs w:val="22"/>
              </w:rPr>
            </w:pPr>
            <w:r w:rsidRPr="00957302">
              <w:rPr>
                <w:sz w:val="22"/>
                <w:szCs w:val="22"/>
              </w:rPr>
              <w:t>- диагностическую значимость дополнительных методов исследования;</w:t>
            </w:r>
          </w:p>
          <w:p w:rsidR="000E4834" w:rsidRPr="00957302" w:rsidRDefault="000E4834" w:rsidP="000E4834">
            <w:pPr>
              <w:pStyle w:val="aff"/>
              <w:suppressAutoHyphens/>
              <w:spacing w:after="0"/>
              <w:ind w:left="0" w:firstLine="0"/>
              <w:jc w:val="left"/>
              <w:rPr>
                <w:sz w:val="22"/>
                <w:szCs w:val="22"/>
              </w:rPr>
            </w:pPr>
            <w:r w:rsidRPr="00957302">
              <w:rPr>
                <w:sz w:val="22"/>
                <w:szCs w:val="22"/>
              </w:rPr>
              <w:lastRenderedPageBreak/>
              <w:t>- особенности течения инфекционных болезней в зависимости от возраста и пола;</w:t>
            </w:r>
          </w:p>
          <w:p w:rsidR="000E4834" w:rsidRPr="00957302" w:rsidRDefault="000E4834" w:rsidP="000E4834">
            <w:pPr>
              <w:spacing w:after="0" w:line="240" w:lineRule="auto"/>
              <w:rPr>
                <w:rFonts w:ascii="Times New Roman" w:hAnsi="Times New Roman"/>
              </w:rPr>
            </w:pPr>
            <w:r w:rsidRPr="00957302">
              <w:rPr>
                <w:rFonts w:ascii="Times New Roman" w:hAnsi="Times New Roman"/>
              </w:rPr>
              <w:t>- клинические проявления неотложных состояний у инфекционных больных;</w:t>
            </w:r>
          </w:p>
          <w:p w:rsidR="000E4834" w:rsidRPr="00957302" w:rsidRDefault="000E4834" w:rsidP="000E4834">
            <w:pPr>
              <w:pStyle w:val="aff"/>
              <w:suppressAutoHyphens/>
              <w:spacing w:after="0"/>
              <w:ind w:left="0" w:firstLine="0"/>
              <w:jc w:val="left"/>
              <w:rPr>
                <w:sz w:val="22"/>
                <w:szCs w:val="22"/>
              </w:rPr>
            </w:pPr>
            <w:r w:rsidRPr="00957302">
              <w:rPr>
                <w:sz w:val="22"/>
                <w:szCs w:val="22"/>
              </w:rPr>
              <w:t xml:space="preserve">- возможности неотложной клинической и лабораторно-инструментальной диагностики острых </w:t>
            </w:r>
            <w:proofErr w:type="gramStart"/>
            <w:r w:rsidRPr="00957302">
              <w:rPr>
                <w:sz w:val="22"/>
                <w:szCs w:val="22"/>
              </w:rPr>
              <w:t>осложнений</w:t>
            </w:r>
            <w:proofErr w:type="gramEnd"/>
            <w:r w:rsidRPr="00957302">
              <w:rPr>
                <w:sz w:val="22"/>
                <w:szCs w:val="22"/>
              </w:rPr>
              <w:t xml:space="preserve"> как при инфекциях, так и при пограничных состояниях (при болезнях внутренних органов, хирургических, неврологических, гинекологических заболеваниях); </w:t>
            </w:r>
          </w:p>
          <w:p w:rsidR="000E4834" w:rsidRPr="00957302" w:rsidRDefault="000E4834" w:rsidP="000E4834">
            <w:pPr>
              <w:pStyle w:val="aff"/>
              <w:suppressAutoHyphens/>
              <w:spacing w:after="0"/>
              <w:ind w:left="0" w:firstLine="0"/>
              <w:jc w:val="left"/>
              <w:rPr>
                <w:rFonts w:eastAsia="Times New Roman"/>
                <w:sz w:val="22"/>
                <w:szCs w:val="22"/>
              </w:rPr>
            </w:pPr>
            <w:r w:rsidRPr="00957302">
              <w:rPr>
                <w:sz w:val="22"/>
                <w:szCs w:val="22"/>
              </w:rPr>
              <w:t>- влияние инфекционного процесса на состояние отдельных органов и систем, в том числе эндокринной системы, крови, соединительной ткани;</w:t>
            </w:r>
          </w:p>
          <w:p w:rsidR="000E4834" w:rsidRPr="00957302" w:rsidRDefault="000E4834" w:rsidP="000E4834">
            <w:pPr>
              <w:spacing w:after="0" w:line="240" w:lineRule="auto"/>
              <w:rPr>
                <w:rFonts w:ascii="Times New Roman" w:hAnsi="Times New Roman"/>
              </w:rPr>
            </w:pPr>
            <w:r w:rsidRPr="00957302">
              <w:rPr>
                <w:rFonts w:ascii="Times New Roman" w:hAnsi="Times New Roman"/>
              </w:rPr>
              <w:t>- правила оформления полного клинического диагноза.</w:t>
            </w:r>
          </w:p>
          <w:p w:rsidR="000E4834" w:rsidRPr="00957302" w:rsidRDefault="000E4834" w:rsidP="000E4834">
            <w:pPr>
              <w:pStyle w:val="aff"/>
              <w:suppressAutoHyphens/>
              <w:spacing w:after="0"/>
              <w:ind w:left="0" w:firstLine="0"/>
              <w:jc w:val="left"/>
              <w:rPr>
                <w:sz w:val="22"/>
                <w:szCs w:val="22"/>
              </w:rPr>
            </w:pPr>
            <w:r w:rsidRPr="00957302">
              <w:rPr>
                <w:b/>
                <w:sz w:val="22"/>
                <w:szCs w:val="22"/>
              </w:rPr>
              <w:t>Уметь</w:t>
            </w:r>
          </w:p>
          <w:p w:rsidR="000E4834" w:rsidRPr="00957302" w:rsidRDefault="000E4834" w:rsidP="000E4834">
            <w:pPr>
              <w:pStyle w:val="aff"/>
              <w:suppressAutoHyphens/>
              <w:spacing w:after="0"/>
              <w:ind w:left="0" w:firstLine="0"/>
              <w:jc w:val="left"/>
              <w:rPr>
                <w:rFonts w:eastAsia="Times New Roman"/>
                <w:sz w:val="22"/>
                <w:szCs w:val="22"/>
              </w:rPr>
            </w:pPr>
            <w:r w:rsidRPr="00957302">
              <w:rPr>
                <w:sz w:val="22"/>
                <w:szCs w:val="22"/>
              </w:rPr>
              <w:t xml:space="preserve">- провести всестороннее клиническое обследование больного, оценить тяжесть состояния больного; </w:t>
            </w:r>
          </w:p>
          <w:p w:rsidR="000E4834" w:rsidRPr="00957302" w:rsidRDefault="000E4834" w:rsidP="000E4834">
            <w:pPr>
              <w:pStyle w:val="aff"/>
              <w:suppressAutoHyphens/>
              <w:spacing w:after="0"/>
              <w:ind w:left="0" w:firstLine="0"/>
              <w:jc w:val="left"/>
              <w:rPr>
                <w:sz w:val="22"/>
                <w:szCs w:val="22"/>
              </w:rPr>
            </w:pPr>
            <w:r w:rsidRPr="00957302">
              <w:rPr>
                <w:sz w:val="22"/>
                <w:szCs w:val="22"/>
              </w:rPr>
              <w:t>- составить план необходимого лабораторного и инструментального обследования пациента для постановки заключительного диагноза;</w:t>
            </w:r>
          </w:p>
          <w:p w:rsidR="000E4834" w:rsidRPr="00957302" w:rsidRDefault="000E4834" w:rsidP="000E4834">
            <w:pPr>
              <w:pStyle w:val="aff"/>
              <w:suppressAutoHyphens/>
              <w:spacing w:after="0"/>
              <w:ind w:left="0" w:firstLine="0"/>
              <w:jc w:val="left"/>
              <w:rPr>
                <w:sz w:val="22"/>
                <w:szCs w:val="22"/>
              </w:rPr>
            </w:pPr>
            <w:r w:rsidRPr="00957302">
              <w:rPr>
                <w:sz w:val="22"/>
                <w:szCs w:val="22"/>
              </w:rPr>
              <w:t xml:space="preserve">- осуществить забор патологического материала от больного; </w:t>
            </w:r>
          </w:p>
          <w:p w:rsidR="000E4834" w:rsidRPr="00957302" w:rsidRDefault="000E4834" w:rsidP="000E4834">
            <w:pPr>
              <w:pStyle w:val="aff"/>
              <w:suppressAutoHyphens/>
              <w:spacing w:after="0"/>
              <w:ind w:left="0" w:firstLine="0"/>
              <w:jc w:val="left"/>
              <w:rPr>
                <w:sz w:val="22"/>
                <w:szCs w:val="22"/>
              </w:rPr>
            </w:pPr>
            <w:r w:rsidRPr="00957302">
              <w:rPr>
                <w:sz w:val="22"/>
                <w:szCs w:val="22"/>
              </w:rPr>
              <w:t xml:space="preserve">- интерпретировать результаты лабораторного и инструментального обследования больного; </w:t>
            </w:r>
          </w:p>
          <w:p w:rsidR="000E4834" w:rsidRPr="00957302" w:rsidRDefault="000E4834" w:rsidP="000E4834">
            <w:pPr>
              <w:pStyle w:val="aff"/>
              <w:suppressAutoHyphens/>
              <w:spacing w:after="0"/>
              <w:ind w:left="0" w:firstLine="0"/>
              <w:jc w:val="left"/>
              <w:rPr>
                <w:sz w:val="22"/>
                <w:szCs w:val="22"/>
              </w:rPr>
            </w:pPr>
            <w:r w:rsidRPr="00957302">
              <w:rPr>
                <w:sz w:val="22"/>
                <w:szCs w:val="22"/>
              </w:rPr>
              <w:t>- самостоятельно осуществлять диагностику сопутствующих заболеваний, относящихся к смежным дисциплинам, с привлечением при необходимости для консультации соответствующих специалистов;</w:t>
            </w:r>
          </w:p>
          <w:p w:rsidR="000E4834" w:rsidRPr="00957302" w:rsidRDefault="000E4834" w:rsidP="000E4834">
            <w:pPr>
              <w:pStyle w:val="aff"/>
              <w:suppressAutoHyphens/>
              <w:spacing w:after="0"/>
              <w:ind w:left="0" w:firstLine="0"/>
              <w:jc w:val="left"/>
              <w:rPr>
                <w:rFonts w:eastAsia="Times New Roman"/>
                <w:sz w:val="22"/>
                <w:szCs w:val="22"/>
              </w:rPr>
            </w:pPr>
            <w:r w:rsidRPr="00957302">
              <w:rPr>
                <w:sz w:val="22"/>
                <w:szCs w:val="22"/>
              </w:rPr>
              <w:t>- самостоятельно проводить диагностику, а также определять дальнейшую медицинскую тактику при угрожающих состояниях;</w:t>
            </w:r>
          </w:p>
          <w:p w:rsidR="000E4834" w:rsidRPr="00957302" w:rsidRDefault="000E4834" w:rsidP="000E4834">
            <w:pPr>
              <w:pStyle w:val="aff"/>
              <w:suppressAutoHyphens/>
              <w:spacing w:after="0"/>
              <w:ind w:left="0" w:firstLine="0"/>
              <w:jc w:val="left"/>
              <w:rPr>
                <w:sz w:val="22"/>
                <w:szCs w:val="22"/>
              </w:rPr>
            </w:pPr>
            <w:r w:rsidRPr="00957302">
              <w:rPr>
                <w:sz w:val="22"/>
                <w:szCs w:val="22"/>
              </w:rPr>
              <w:t>- формулировать диагноз в соответствии с требованиями МКБ-10;</w:t>
            </w:r>
          </w:p>
          <w:p w:rsidR="000E4834" w:rsidRPr="00957302" w:rsidRDefault="000E4834" w:rsidP="000E4834">
            <w:pPr>
              <w:pStyle w:val="aff"/>
              <w:suppressAutoHyphens/>
              <w:spacing w:after="0"/>
              <w:ind w:left="0" w:firstLine="0"/>
              <w:jc w:val="left"/>
              <w:rPr>
                <w:sz w:val="22"/>
                <w:szCs w:val="22"/>
              </w:rPr>
            </w:pPr>
            <w:r w:rsidRPr="00957302">
              <w:rPr>
                <w:sz w:val="22"/>
                <w:szCs w:val="22"/>
              </w:rPr>
              <w:t>- оформить необходимую медицинскую документацию</w:t>
            </w:r>
          </w:p>
          <w:p w:rsidR="000E4834" w:rsidRPr="00957302" w:rsidRDefault="000E4834" w:rsidP="000E4834">
            <w:pPr>
              <w:pStyle w:val="aff"/>
              <w:suppressAutoHyphens/>
              <w:spacing w:after="0"/>
              <w:ind w:left="0" w:firstLine="0"/>
              <w:jc w:val="left"/>
              <w:rPr>
                <w:b/>
                <w:sz w:val="22"/>
                <w:szCs w:val="22"/>
              </w:rPr>
            </w:pPr>
            <w:r w:rsidRPr="00957302">
              <w:rPr>
                <w:b/>
                <w:sz w:val="22"/>
                <w:szCs w:val="22"/>
              </w:rPr>
              <w:t>Владеть</w:t>
            </w:r>
          </w:p>
          <w:p w:rsidR="000E4834" w:rsidRPr="00957302" w:rsidRDefault="000E4834" w:rsidP="000E4834">
            <w:pPr>
              <w:spacing w:after="0" w:line="240" w:lineRule="auto"/>
              <w:jc w:val="both"/>
              <w:rPr>
                <w:rFonts w:ascii="Times New Roman" w:hAnsi="Times New Roman"/>
                <w:b/>
              </w:rPr>
            </w:pPr>
            <w:r w:rsidRPr="00957302">
              <w:rPr>
                <w:rFonts w:ascii="Times New Roman" w:hAnsi="Times New Roman"/>
              </w:rPr>
              <w:t xml:space="preserve">- методикой правильной трактовки результатов анализов крови, мочи, гормонального статуса, серологического и бактериологического, </w:t>
            </w:r>
            <w:proofErr w:type="spellStart"/>
            <w:r w:rsidRPr="00957302">
              <w:rPr>
                <w:rFonts w:ascii="Times New Roman" w:hAnsi="Times New Roman"/>
              </w:rPr>
              <w:t>ПЦР-исследования</w:t>
            </w:r>
            <w:proofErr w:type="spellEnd"/>
            <w:r w:rsidRPr="00957302">
              <w:rPr>
                <w:rFonts w:ascii="Times New Roman" w:hAnsi="Times New Roman"/>
              </w:rPr>
              <w:t xml:space="preserve"> биологических жидкостей.</w:t>
            </w:r>
          </w:p>
        </w:tc>
      </w:tr>
    </w:tbl>
    <w:p w:rsidR="000E292A" w:rsidRPr="00957302" w:rsidRDefault="000E292A" w:rsidP="000E292A">
      <w:pPr>
        <w:pStyle w:val="1"/>
        <w:rPr>
          <w:rFonts w:ascii="Times New Roman" w:hAnsi="Times New Roman"/>
          <w:sz w:val="22"/>
          <w:szCs w:val="22"/>
        </w:rPr>
      </w:pPr>
      <w:bookmarkStart w:id="1" w:name="_Toc421786353"/>
      <w:r w:rsidRPr="00957302">
        <w:rPr>
          <w:rFonts w:ascii="Times New Roman" w:hAnsi="Times New Roman"/>
          <w:sz w:val="22"/>
          <w:szCs w:val="22"/>
        </w:rPr>
        <w:lastRenderedPageBreak/>
        <w:t>Объем</w:t>
      </w:r>
      <w:r w:rsidR="000A11A7" w:rsidRPr="00957302">
        <w:rPr>
          <w:rFonts w:ascii="Times New Roman" w:hAnsi="Times New Roman"/>
          <w:sz w:val="22"/>
          <w:szCs w:val="22"/>
        </w:rPr>
        <w:t xml:space="preserve"> практики</w:t>
      </w:r>
      <w:r w:rsidRPr="00957302">
        <w:rPr>
          <w:rFonts w:ascii="Times New Roman" w:hAnsi="Times New Roman"/>
          <w:sz w:val="22"/>
          <w:szCs w:val="22"/>
        </w:rPr>
        <w:t xml:space="preserve"> и виды учебной работы</w:t>
      </w:r>
      <w:bookmarkEnd w:id="1"/>
    </w:p>
    <w:tbl>
      <w:tblPr>
        <w:tblW w:w="5000" w:type="pct"/>
        <w:tblLook w:val="04A0"/>
      </w:tblPr>
      <w:tblGrid>
        <w:gridCol w:w="1310"/>
        <w:gridCol w:w="1226"/>
        <w:gridCol w:w="1991"/>
        <w:gridCol w:w="1121"/>
        <w:gridCol w:w="1547"/>
        <w:gridCol w:w="2659"/>
      </w:tblGrid>
      <w:tr w:rsidR="009B30A9" w:rsidRPr="00957302" w:rsidTr="009B30A9">
        <w:trPr>
          <w:trHeight w:val="340"/>
        </w:trPr>
        <w:tc>
          <w:tcPr>
            <w:tcW w:w="5000" w:type="pct"/>
            <w:gridSpan w:val="6"/>
            <w:vAlign w:val="bottom"/>
          </w:tcPr>
          <w:p w:rsidR="009B30A9" w:rsidRPr="00957302" w:rsidRDefault="009B30A9" w:rsidP="000A11A7">
            <w:pPr>
              <w:pStyle w:val="a"/>
              <w:numPr>
                <w:ilvl w:val="0"/>
                <w:numId w:val="0"/>
              </w:numPr>
              <w:contextualSpacing w:val="0"/>
              <w:jc w:val="left"/>
              <w:rPr>
                <w:sz w:val="22"/>
                <w:szCs w:val="22"/>
              </w:rPr>
            </w:pPr>
            <w:r w:rsidRPr="00957302">
              <w:rPr>
                <w:sz w:val="22"/>
                <w:szCs w:val="22"/>
              </w:rPr>
              <w:t xml:space="preserve">Общая трудоемкость </w:t>
            </w:r>
            <w:r w:rsidR="000A11A7" w:rsidRPr="00957302">
              <w:rPr>
                <w:sz w:val="22"/>
                <w:szCs w:val="22"/>
              </w:rPr>
              <w:t>практики</w:t>
            </w:r>
          </w:p>
        </w:tc>
      </w:tr>
      <w:tr w:rsidR="009B30A9" w:rsidRPr="00957302" w:rsidTr="009B30A9">
        <w:trPr>
          <w:trHeight w:val="283"/>
        </w:trPr>
        <w:tc>
          <w:tcPr>
            <w:tcW w:w="5000" w:type="pct"/>
            <w:gridSpan w:val="6"/>
            <w:tcBorders>
              <w:bottom w:val="single" w:sz="4" w:space="0" w:color="auto"/>
            </w:tcBorders>
            <w:vAlign w:val="bottom"/>
          </w:tcPr>
          <w:p w:rsidR="009B30A9" w:rsidRPr="00957302" w:rsidRDefault="00BD699D" w:rsidP="006827F9">
            <w:pPr>
              <w:pStyle w:val="a"/>
              <w:numPr>
                <w:ilvl w:val="0"/>
                <w:numId w:val="0"/>
              </w:numPr>
              <w:contextualSpacing w:val="0"/>
              <w:jc w:val="left"/>
              <w:rPr>
                <w:sz w:val="22"/>
                <w:szCs w:val="22"/>
              </w:rPr>
            </w:pPr>
            <w:r w:rsidRPr="00957302">
              <w:rPr>
                <w:sz w:val="22"/>
                <w:szCs w:val="22"/>
              </w:rPr>
              <w:t>Практика по получению профессиональных умений и опыта профессиональной деятельности</w:t>
            </w:r>
          </w:p>
        </w:tc>
      </w:tr>
      <w:tr w:rsidR="009B30A9" w:rsidRPr="00BD699D" w:rsidTr="009B30A9">
        <w:trPr>
          <w:trHeight w:val="200"/>
        </w:trPr>
        <w:tc>
          <w:tcPr>
            <w:tcW w:w="5000" w:type="pct"/>
            <w:gridSpan w:val="6"/>
            <w:tcBorders>
              <w:top w:val="single" w:sz="4" w:space="0" w:color="auto"/>
            </w:tcBorders>
          </w:tcPr>
          <w:p w:rsidR="009B30A9" w:rsidRPr="00BD699D" w:rsidRDefault="009B30A9" w:rsidP="000A11A7">
            <w:pPr>
              <w:pStyle w:val="a"/>
              <w:numPr>
                <w:ilvl w:val="0"/>
                <w:numId w:val="0"/>
              </w:numPr>
              <w:contextualSpacing w:val="0"/>
              <w:jc w:val="center"/>
            </w:pPr>
            <w:r w:rsidRPr="00BD699D">
              <w:rPr>
                <w:i/>
                <w:sz w:val="16"/>
                <w:szCs w:val="16"/>
              </w:rPr>
              <w:t xml:space="preserve">Название </w:t>
            </w:r>
            <w:r w:rsidR="000A11A7" w:rsidRPr="00BD699D">
              <w:rPr>
                <w:i/>
                <w:sz w:val="16"/>
                <w:szCs w:val="16"/>
              </w:rPr>
              <w:t>практики</w:t>
            </w:r>
          </w:p>
        </w:tc>
      </w:tr>
      <w:tr w:rsidR="00EE1A2F" w:rsidRPr="00BD699D" w:rsidTr="00CB071E">
        <w:trPr>
          <w:trHeight w:val="283"/>
        </w:trPr>
        <w:tc>
          <w:tcPr>
            <w:tcW w:w="665" w:type="pct"/>
            <w:vAlign w:val="bottom"/>
          </w:tcPr>
          <w:p w:rsidR="00EE1A2F" w:rsidRPr="00BD699D" w:rsidRDefault="00EE1A2F" w:rsidP="00EE1A2F">
            <w:pPr>
              <w:pStyle w:val="a"/>
              <w:numPr>
                <w:ilvl w:val="0"/>
                <w:numId w:val="0"/>
              </w:numPr>
              <w:contextualSpacing w:val="0"/>
              <w:jc w:val="left"/>
              <w:rPr>
                <w:sz w:val="22"/>
                <w:szCs w:val="22"/>
              </w:rPr>
            </w:pPr>
            <w:r w:rsidRPr="00BD699D">
              <w:rPr>
                <w:sz w:val="22"/>
                <w:szCs w:val="22"/>
              </w:rPr>
              <w:t>составляет</w:t>
            </w:r>
          </w:p>
        </w:tc>
        <w:tc>
          <w:tcPr>
            <w:tcW w:w="622" w:type="pct"/>
            <w:tcBorders>
              <w:bottom w:val="single" w:sz="4" w:space="0" w:color="auto"/>
            </w:tcBorders>
            <w:vAlign w:val="bottom"/>
          </w:tcPr>
          <w:p w:rsidR="00EE1A2F" w:rsidRPr="00BD699D" w:rsidRDefault="00045741" w:rsidP="006827F9">
            <w:pPr>
              <w:pStyle w:val="a"/>
              <w:numPr>
                <w:ilvl w:val="0"/>
                <w:numId w:val="0"/>
              </w:numPr>
              <w:contextualSpacing w:val="0"/>
              <w:jc w:val="center"/>
              <w:rPr>
                <w:sz w:val="22"/>
                <w:szCs w:val="22"/>
              </w:rPr>
            </w:pPr>
            <w:r>
              <w:rPr>
                <w:sz w:val="22"/>
                <w:szCs w:val="22"/>
              </w:rPr>
              <w:t>3</w:t>
            </w:r>
          </w:p>
        </w:tc>
        <w:tc>
          <w:tcPr>
            <w:tcW w:w="1010" w:type="pct"/>
            <w:vAlign w:val="bottom"/>
          </w:tcPr>
          <w:p w:rsidR="00EE1A2F" w:rsidRPr="00BD699D" w:rsidRDefault="00EE1A2F" w:rsidP="00EE1A2F">
            <w:pPr>
              <w:pStyle w:val="a"/>
              <w:numPr>
                <w:ilvl w:val="0"/>
                <w:numId w:val="0"/>
              </w:numPr>
              <w:contextualSpacing w:val="0"/>
              <w:jc w:val="center"/>
              <w:rPr>
                <w:sz w:val="22"/>
                <w:szCs w:val="22"/>
              </w:rPr>
            </w:pPr>
            <w:r w:rsidRPr="00BD699D">
              <w:rPr>
                <w:sz w:val="22"/>
                <w:szCs w:val="22"/>
              </w:rPr>
              <w:t>зачетных единиц</w:t>
            </w:r>
          </w:p>
        </w:tc>
        <w:tc>
          <w:tcPr>
            <w:tcW w:w="569" w:type="pct"/>
            <w:tcBorders>
              <w:bottom w:val="single" w:sz="4" w:space="0" w:color="auto"/>
            </w:tcBorders>
            <w:vAlign w:val="bottom"/>
          </w:tcPr>
          <w:p w:rsidR="00EE1A2F" w:rsidRPr="00BD699D" w:rsidRDefault="00045741" w:rsidP="006827F9">
            <w:pPr>
              <w:pStyle w:val="a"/>
              <w:numPr>
                <w:ilvl w:val="0"/>
                <w:numId w:val="0"/>
              </w:numPr>
              <w:contextualSpacing w:val="0"/>
              <w:jc w:val="center"/>
              <w:rPr>
                <w:sz w:val="22"/>
                <w:szCs w:val="22"/>
              </w:rPr>
            </w:pPr>
            <w:r>
              <w:rPr>
                <w:sz w:val="22"/>
                <w:szCs w:val="22"/>
              </w:rPr>
              <w:t>108</w:t>
            </w:r>
          </w:p>
        </w:tc>
        <w:tc>
          <w:tcPr>
            <w:tcW w:w="785" w:type="pct"/>
            <w:shd w:val="clear" w:color="auto" w:fill="auto"/>
            <w:vAlign w:val="bottom"/>
          </w:tcPr>
          <w:p w:rsidR="00EE1A2F" w:rsidRPr="00BD699D" w:rsidRDefault="00CB071E" w:rsidP="00CB071E">
            <w:pPr>
              <w:pStyle w:val="a"/>
              <w:numPr>
                <w:ilvl w:val="0"/>
                <w:numId w:val="0"/>
              </w:numPr>
              <w:contextualSpacing w:val="0"/>
              <w:jc w:val="center"/>
              <w:rPr>
                <w:sz w:val="22"/>
                <w:szCs w:val="22"/>
              </w:rPr>
            </w:pPr>
            <w:r w:rsidRPr="00BD699D">
              <w:rPr>
                <w:sz w:val="22"/>
                <w:szCs w:val="22"/>
              </w:rPr>
              <w:t>акад. ч</w:t>
            </w:r>
            <w:r w:rsidR="00EE1A2F" w:rsidRPr="00BD699D">
              <w:rPr>
                <w:sz w:val="22"/>
                <w:szCs w:val="22"/>
              </w:rPr>
              <w:t>асов</w:t>
            </w:r>
          </w:p>
        </w:tc>
        <w:tc>
          <w:tcPr>
            <w:tcW w:w="1349" w:type="pct"/>
            <w:vAlign w:val="bottom"/>
          </w:tcPr>
          <w:p w:rsidR="00EE1A2F" w:rsidRPr="00BD699D" w:rsidRDefault="00EE1A2F" w:rsidP="00EE1A2F">
            <w:pPr>
              <w:pStyle w:val="a"/>
              <w:numPr>
                <w:ilvl w:val="0"/>
                <w:numId w:val="0"/>
              </w:numPr>
              <w:contextualSpacing w:val="0"/>
              <w:jc w:val="left"/>
              <w:rPr>
                <w:sz w:val="22"/>
                <w:szCs w:val="22"/>
              </w:rPr>
            </w:pPr>
          </w:p>
        </w:tc>
      </w:tr>
    </w:tbl>
    <w:p w:rsidR="000E292A" w:rsidRPr="00BD699D" w:rsidRDefault="000E292A" w:rsidP="007202D7">
      <w:pPr>
        <w:pStyle w:val="a"/>
        <w:numPr>
          <w:ilvl w:val="0"/>
          <w:numId w:val="0"/>
        </w:numPr>
        <w:ind w:firstLine="709"/>
        <w:contextualSpacing w:val="0"/>
        <w:rPr>
          <w:sz w:val="22"/>
          <w:szCs w:val="22"/>
        </w:rPr>
      </w:pPr>
    </w:p>
    <w:tbl>
      <w:tblPr>
        <w:tblW w:w="4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1"/>
        <w:gridCol w:w="2694"/>
        <w:gridCol w:w="851"/>
        <w:gridCol w:w="851"/>
        <w:gridCol w:w="629"/>
        <w:gridCol w:w="629"/>
        <w:gridCol w:w="17"/>
      </w:tblGrid>
      <w:tr w:rsidR="000E292A" w:rsidRPr="00957302" w:rsidTr="00891620">
        <w:trPr>
          <w:trHeight w:val="146"/>
          <w:tblHeader/>
        </w:trPr>
        <w:tc>
          <w:tcPr>
            <w:tcW w:w="3272" w:type="pct"/>
            <w:gridSpan w:val="2"/>
            <w:vMerge w:val="restart"/>
            <w:shd w:val="clear" w:color="auto" w:fill="auto"/>
            <w:vAlign w:val="center"/>
          </w:tcPr>
          <w:p w:rsidR="000E292A" w:rsidRPr="00957302" w:rsidRDefault="00CB071E" w:rsidP="00F0123E">
            <w:pPr>
              <w:widowControl w:val="0"/>
              <w:spacing w:after="0"/>
              <w:jc w:val="center"/>
              <w:rPr>
                <w:rFonts w:ascii="Times New Roman" w:hAnsi="Times New Roman"/>
                <w:b/>
              </w:rPr>
            </w:pPr>
            <w:r w:rsidRPr="00957302">
              <w:rPr>
                <w:rFonts w:ascii="Times New Roman" w:hAnsi="Times New Roman"/>
                <w:b/>
              </w:rPr>
              <w:t>Организационная форма учебной работы</w:t>
            </w:r>
          </w:p>
        </w:tc>
        <w:tc>
          <w:tcPr>
            <w:tcW w:w="1728" w:type="pct"/>
            <w:gridSpan w:val="5"/>
            <w:shd w:val="clear" w:color="auto" w:fill="auto"/>
            <w:vAlign w:val="center"/>
          </w:tcPr>
          <w:p w:rsidR="000E292A" w:rsidRPr="00957302" w:rsidRDefault="003677C9" w:rsidP="00F0123E">
            <w:pPr>
              <w:widowControl w:val="0"/>
              <w:spacing w:after="0"/>
              <w:jc w:val="center"/>
              <w:rPr>
                <w:rFonts w:ascii="Times New Roman" w:hAnsi="Times New Roman"/>
                <w:b/>
              </w:rPr>
            </w:pPr>
            <w:r w:rsidRPr="00957302">
              <w:rPr>
                <w:rFonts w:ascii="Times New Roman" w:hAnsi="Times New Roman"/>
                <w:b/>
              </w:rPr>
              <w:t>Продолжительность практики</w:t>
            </w:r>
          </w:p>
        </w:tc>
      </w:tr>
      <w:tr w:rsidR="000E292A" w:rsidRPr="00957302" w:rsidTr="00891620">
        <w:trPr>
          <w:trHeight w:val="146"/>
          <w:tblHeader/>
        </w:trPr>
        <w:tc>
          <w:tcPr>
            <w:tcW w:w="3272" w:type="pct"/>
            <w:gridSpan w:val="2"/>
            <w:vMerge/>
            <w:shd w:val="clear" w:color="auto" w:fill="auto"/>
            <w:vAlign w:val="center"/>
          </w:tcPr>
          <w:p w:rsidR="000E292A" w:rsidRPr="00957302" w:rsidRDefault="000E292A" w:rsidP="00F0123E">
            <w:pPr>
              <w:rPr>
                <w:rFonts w:ascii="Times New Roman" w:hAnsi="Times New Roman"/>
              </w:rPr>
            </w:pPr>
          </w:p>
        </w:tc>
        <w:tc>
          <w:tcPr>
            <w:tcW w:w="494" w:type="pct"/>
            <w:vMerge w:val="restart"/>
            <w:shd w:val="clear" w:color="auto" w:fill="auto"/>
            <w:vAlign w:val="center"/>
          </w:tcPr>
          <w:p w:rsidR="000E292A" w:rsidRPr="00957302" w:rsidRDefault="000E292A" w:rsidP="00F0123E">
            <w:pPr>
              <w:widowControl w:val="0"/>
              <w:spacing w:after="0"/>
              <w:jc w:val="center"/>
              <w:rPr>
                <w:rFonts w:ascii="Times New Roman" w:hAnsi="Times New Roman"/>
                <w:b/>
              </w:rPr>
            </w:pPr>
            <w:proofErr w:type="spellStart"/>
            <w:r w:rsidRPr="00957302">
              <w:rPr>
                <w:rFonts w:ascii="Times New Roman" w:hAnsi="Times New Roman"/>
                <w:b/>
              </w:rPr>
              <w:t>зач</w:t>
            </w:r>
            <w:proofErr w:type="spellEnd"/>
            <w:r w:rsidRPr="00957302">
              <w:rPr>
                <w:rFonts w:ascii="Times New Roman" w:hAnsi="Times New Roman"/>
                <w:b/>
              </w:rPr>
              <w:t>. ед.</w:t>
            </w:r>
          </w:p>
        </w:tc>
        <w:tc>
          <w:tcPr>
            <w:tcW w:w="494" w:type="pct"/>
            <w:vMerge w:val="restart"/>
            <w:shd w:val="clear" w:color="auto" w:fill="auto"/>
            <w:vAlign w:val="center"/>
          </w:tcPr>
          <w:p w:rsidR="000E292A" w:rsidRPr="00957302" w:rsidRDefault="00CB071E" w:rsidP="00F0123E">
            <w:pPr>
              <w:widowControl w:val="0"/>
              <w:spacing w:after="0"/>
              <w:jc w:val="center"/>
              <w:rPr>
                <w:rFonts w:ascii="Times New Roman" w:hAnsi="Times New Roman"/>
                <w:b/>
              </w:rPr>
            </w:pPr>
            <w:r w:rsidRPr="00957302">
              <w:rPr>
                <w:rFonts w:ascii="Times New Roman" w:hAnsi="Times New Roman"/>
                <w:b/>
              </w:rPr>
              <w:t xml:space="preserve">акад. </w:t>
            </w:r>
            <w:r w:rsidR="000E292A" w:rsidRPr="00957302">
              <w:rPr>
                <w:rFonts w:ascii="Times New Roman" w:hAnsi="Times New Roman"/>
                <w:b/>
              </w:rPr>
              <w:t>час.</w:t>
            </w:r>
          </w:p>
        </w:tc>
        <w:tc>
          <w:tcPr>
            <w:tcW w:w="740" w:type="pct"/>
            <w:gridSpan w:val="3"/>
            <w:shd w:val="clear" w:color="auto" w:fill="auto"/>
            <w:vAlign w:val="center"/>
          </w:tcPr>
          <w:p w:rsidR="000E292A" w:rsidRPr="00957302" w:rsidRDefault="000E292A" w:rsidP="008073CA">
            <w:pPr>
              <w:widowControl w:val="0"/>
              <w:spacing w:after="0"/>
              <w:jc w:val="center"/>
              <w:rPr>
                <w:rFonts w:ascii="Times New Roman" w:hAnsi="Times New Roman"/>
                <w:b/>
              </w:rPr>
            </w:pPr>
            <w:r w:rsidRPr="00957302">
              <w:rPr>
                <w:rFonts w:ascii="Times New Roman" w:hAnsi="Times New Roman"/>
                <w:b/>
              </w:rPr>
              <w:t xml:space="preserve">по </w:t>
            </w:r>
            <w:r w:rsidR="008073CA" w:rsidRPr="00957302">
              <w:rPr>
                <w:rFonts w:ascii="Times New Roman" w:hAnsi="Times New Roman"/>
                <w:b/>
              </w:rPr>
              <w:t>курсам</w:t>
            </w:r>
          </w:p>
        </w:tc>
      </w:tr>
      <w:tr w:rsidR="00891620" w:rsidRPr="00957302" w:rsidTr="00891620">
        <w:trPr>
          <w:gridAfter w:val="1"/>
          <w:wAfter w:w="9" w:type="pct"/>
          <w:trHeight w:val="146"/>
          <w:tblHeader/>
        </w:trPr>
        <w:tc>
          <w:tcPr>
            <w:tcW w:w="3272" w:type="pct"/>
            <w:gridSpan w:val="2"/>
            <w:vMerge/>
            <w:shd w:val="clear" w:color="auto" w:fill="auto"/>
            <w:vAlign w:val="center"/>
          </w:tcPr>
          <w:p w:rsidR="00891620" w:rsidRPr="00957302" w:rsidRDefault="00891620" w:rsidP="00F0123E">
            <w:pPr>
              <w:rPr>
                <w:rFonts w:ascii="Times New Roman" w:hAnsi="Times New Roman"/>
              </w:rPr>
            </w:pPr>
          </w:p>
        </w:tc>
        <w:tc>
          <w:tcPr>
            <w:tcW w:w="494" w:type="pct"/>
            <w:vMerge/>
            <w:shd w:val="clear" w:color="auto" w:fill="auto"/>
            <w:vAlign w:val="center"/>
          </w:tcPr>
          <w:p w:rsidR="00891620" w:rsidRPr="00957302" w:rsidRDefault="00891620" w:rsidP="00F0123E">
            <w:pPr>
              <w:rPr>
                <w:rFonts w:ascii="Times New Roman" w:hAnsi="Times New Roman"/>
              </w:rPr>
            </w:pPr>
          </w:p>
        </w:tc>
        <w:tc>
          <w:tcPr>
            <w:tcW w:w="494" w:type="pct"/>
            <w:vMerge/>
            <w:shd w:val="clear" w:color="auto" w:fill="auto"/>
            <w:vAlign w:val="center"/>
          </w:tcPr>
          <w:p w:rsidR="00891620" w:rsidRPr="00957302" w:rsidRDefault="00891620" w:rsidP="00F0123E">
            <w:pPr>
              <w:spacing w:after="0"/>
              <w:rPr>
                <w:rFonts w:ascii="Times New Roman" w:hAnsi="Times New Roman"/>
              </w:rPr>
            </w:pPr>
          </w:p>
        </w:tc>
        <w:tc>
          <w:tcPr>
            <w:tcW w:w="365" w:type="pct"/>
            <w:shd w:val="clear" w:color="auto" w:fill="auto"/>
            <w:vAlign w:val="center"/>
          </w:tcPr>
          <w:p w:rsidR="00891620" w:rsidRPr="00957302" w:rsidRDefault="00891620" w:rsidP="00F0123E">
            <w:pPr>
              <w:widowControl w:val="0"/>
              <w:spacing w:after="0"/>
              <w:jc w:val="center"/>
              <w:rPr>
                <w:rFonts w:ascii="Times New Roman" w:hAnsi="Times New Roman"/>
                <w:b/>
              </w:rPr>
            </w:pPr>
          </w:p>
        </w:tc>
        <w:tc>
          <w:tcPr>
            <w:tcW w:w="365" w:type="pct"/>
            <w:shd w:val="clear" w:color="auto" w:fill="auto"/>
            <w:vAlign w:val="center"/>
          </w:tcPr>
          <w:p w:rsidR="00891620" w:rsidRPr="00957302" w:rsidRDefault="00891620" w:rsidP="00F0123E">
            <w:pPr>
              <w:widowControl w:val="0"/>
              <w:spacing w:after="0"/>
              <w:jc w:val="center"/>
              <w:rPr>
                <w:rFonts w:ascii="Times New Roman" w:hAnsi="Times New Roman"/>
                <w:b/>
              </w:rPr>
            </w:pPr>
            <w:r w:rsidRPr="00957302">
              <w:rPr>
                <w:rFonts w:ascii="Times New Roman" w:hAnsi="Times New Roman"/>
                <w:b/>
              </w:rPr>
              <w:t>3</w:t>
            </w:r>
          </w:p>
        </w:tc>
      </w:tr>
      <w:tr w:rsidR="00891620" w:rsidRPr="00957302" w:rsidTr="00891620">
        <w:trPr>
          <w:gridAfter w:val="1"/>
          <w:wAfter w:w="9" w:type="pct"/>
          <w:trHeight w:val="454"/>
        </w:trPr>
        <w:tc>
          <w:tcPr>
            <w:tcW w:w="3272" w:type="pct"/>
            <w:gridSpan w:val="2"/>
            <w:shd w:val="clear" w:color="auto" w:fill="auto"/>
            <w:vAlign w:val="center"/>
          </w:tcPr>
          <w:p w:rsidR="00891620" w:rsidRPr="00957302" w:rsidRDefault="00891620" w:rsidP="00F0123E">
            <w:pPr>
              <w:widowControl w:val="0"/>
              <w:spacing w:after="0"/>
              <w:jc w:val="center"/>
              <w:rPr>
                <w:rFonts w:ascii="Times New Roman" w:hAnsi="Times New Roman"/>
                <w:b/>
              </w:rPr>
            </w:pPr>
            <w:r w:rsidRPr="00957302">
              <w:rPr>
                <w:rFonts w:ascii="Times New Roman" w:hAnsi="Times New Roman"/>
                <w:b/>
              </w:rPr>
              <w:t>Общая трудоемкость</w:t>
            </w:r>
            <w:r w:rsidRPr="00957302">
              <w:rPr>
                <w:rFonts w:ascii="Times New Roman" w:hAnsi="Times New Roman"/>
              </w:rPr>
              <w:t xml:space="preserve"> по учебному плану</w:t>
            </w:r>
          </w:p>
        </w:tc>
        <w:tc>
          <w:tcPr>
            <w:tcW w:w="494" w:type="pct"/>
            <w:shd w:val="clear" w:color="auto" w:fill="auto"/>
            <w:vAlign w:val="center"/>
          </w:tcPr>
          <w:p w:rsidR="00891620" w:rsidRPr="00957302" w:rsidRDefault="00045741" w:rsidP="006827F9">
            <w:pPr>
              <w:widowControl w:val="0"/>
              <w:spacing w:after="0"/>
              <w:jc w:val="center"/>
              <w:rPr>
                <w:rFonts w:ascii="Times New Roman" w:hAnsi="Times New Roman"/>
                <w:b/>
              </w:rPr>
            </w:pPr>
            <w:r>
              <w:rPr>
                <w:rFonts w:ascii="Times New Roman" w:hAnsi="Times New Roman"/>
                <w:b/>
              </w:rPr>
              <w:t>3</w:t>
            </w:r>
          </w:p>
        </w:tc>
        <w:tc>
          <w:tcPr>
            <w:tcW w:w="494" w:type="pct"/>
            <w:shd w:val="clear" w:color="auto" w:fill="auto"/>
            <w:vAlign w:val="center"/>
          </w:tcPr>
          <w:p w:rsidR="00891620" w:rsidRPr="00957302" w:rsidRDefault="00045741" w:rsidP="00960923">
            <w:pPr>
              <w:widowControl w:val="0"/>
              <w:spacing w:after="0"/>
              <w:jc w:val="center"/>
              <w:rPr>
                <w:rFonts w:ascii="Times New Roman" w:hAnsi="Times New Roman"/>
                <w:b/>
              </w:rPr>
            </w:pPr>
            <w:r>
              <w:rPr>
                <w:rFonts w:ascii="Times New Roman" w:hAnsi="Times New Roman"/>
                <w:b/>
              </w:rPr>
              <w:t>108</w:t>
            </w:r>
          </w:p>
        </w:tc>
        <w:tc>
          <w:tcPr>
            <w:tcW w:w="365" w:type="pct"/>
            <w:shd w:val="clear" w:color="auto" w:fill="auto"/>
            <w:vAlign w:val="center"/>
          </w:tcPr>
          <w:p w:rsidR="00891620" w:rsidRPr="00957302" w:rsidRDefault="00891620" w:rsidP="00960923">
            <w:pPr>
              <w:widowControl w:val="0"/>
              <w:spacing w:after="0"/>
              <w:jc w:val="center"/>
              <w:rPr>
                <w:rFonts w:ascii="Times New Roman" w:hAnsi="Times New Roman"/>
                <w:b/>
              </w:rPr>
            </w:pPr>
          </w:p>
        </w:tc>
        <w:tc>
          <w:tcPr>
            <w:tcW w:w="365" w:type="pct"/>
            <w:shd w:val="clear" w:color="auto" w:fill="auto"/>
            <w:vAlign w:val="center"/>
          </w:tcPr>
          <w:p w:rsidR="00891620" w:rsidRPr="00957302" w:rsidRDefault="00045741" w:rsidP="00960923">
            <w:pPr>
              <w:widowControl w:val="0"/>
              <w:spacing w:after="0"/>
              <w:jc w:val="center"/>
              <w:rPr>
                <w:rFonts w:ascii="Times New Roman" w:hAnsi="Times New Roman"/>
                <w:b/>
              </w:rPr>
            </w:pPr>
            <w:r>
              <w:rPr>
                <w:rFonts w:ascii="Times New Roman" w:hAnsi="Times New Roman"/>
                <w:b/>
              </w:rPr>
              <w:t>108</w:t>
            </w:r>
          </w:p>
        </w:tc>
      </w:tr>
      <w:tr w:rsidR="00891620" w:rsidRPr="00957302" w:rsidTr="00891620">
        <w:trPr>
          <w:gridAfter w:val="1"/>
          <w:wAfter w:w="9" w:type="pct"/>
          <w:trHeight w:val="454"/>
        </w:trPr>
        <w:tc>
          <w:tcPr>
            <w:tcW w:w="3272" w:type="pct"/>
            <w:gridSpan w:val="2"/>
            <w:shd w:val="clear" w:color="auto" w:fill="auto"/>
            <w:vAlign w:val="center"/>
          </w:tcPr>
          <w:p w:rsidR="00891620" w:rsidRPr="00957302" w:rsidRDefault="00891620" w:rsidP="00BC1F75">
            <w:pPr>
              <w:widowControl w:val="0"/>
              <w:spacing w:after="0"/>
              <w:rPr>
                <w:rFonts w:ascii="Times New Roman" w:hAnsi="Times New Roman"/>
                <w:b/>
              </w:rPr>
            </w:pPr>
            <w:r w:rsidRPr="00957302">
              <w:rPr>
                <w:rFonts w:ascii="Times New Roman" w:hAnsi="Times New Roman"/>
                <w:b/>
              </w:rPr>
              <w:t>Общая трудоемкость</w:t>
            </w:r>
            <w:r w:rsidRPr="00957302">
              <w:rPr>
                <w:rFonts w:ascii="Times New Roman" w:hAnsi="Times New Roman"/>
              </w:rPr>
              <w:t xml:space="preserve"> в неделях</w:t>
            </w:r>
          </w:p>
        </w:tc>
        <w:tc>
          <w:tcPr>
            <w:tcW w:w="494" w:type="pct"/>
            <w:shd w:val="clear" w:color="auto" w:fill="auto"/>
            <w:vAlign w:val="center"/>
          </w:tcPr>
          <w:p w:rsidR="00891620" w:rsidRPr="00957302" w:rsidRDefault="00891620" w:rsidP="00F0123E">
            <w:pPr>
              <w:widowControl w:val="0"/>
              <w:spacing w:after="0"/>
              <w:jc w:val="center"/>
              <w:rPr>
                <w:rFonts w:ascii="Times New Roman" w:hAnsi="Times New Roman"/>
                <w:b/>
              </w:rPr>
            </w:pPr>
          </w:p>
        </w:tc>
        <w:tc>
          <w:tcPr>
            <w:tcW w:w="494" w:type="pct"/>
            <w:shd w:val="clear" w:color="auto" w:fill="auto"/>
            <w:vAlign w:val="center"/>
          </w:tcPr>
          <w:p w:rsidR="00891620" w:rsidRPr="00957302" w:rsidRDefault="00891620" w:rsidP="00F0123E">
            <w:pPr>
              <w:widowControl w:val="0"/>
              <w:spacing w:after="0"/>
              <w:jc w:val="center"/>
              <w:rPr>
                <w:rFonts w:ascii="Times New Roman" w:hAnsi="Times New Roman"/>
                <w:b/>
              </w:rPr>
            </w:pPr>
          </w:p>
        </w:tc>
        <w:tc>
          <w:tcPr>
            <w:tcW w:w="365" w:type="pct"/>
            <w:shd w:val="clear" w:color="auto" w:fill="auto"/>
            <w:vAlign w:val="center"/>
          </w:tcPr>
          <w:p w:rsidR="00891620" w:rsidRPr="00957302" w:rsidRDefault="00891620" w:rsidP="00960923">
            <w:pPr>
              <w:widowControl w:val="0"/>
              <w:spacing w:after="0"/>
              <w:jc w:val="center"/>
              <w:rPr>
                <w:rFonts w:ascii="Times New Roman" w:hAnsi="Times New Roman"/>
                <w:b/>
              </w:rPr>
            </w:pPr>
          </w:p>
        </w:tc>
        <w:tc>
          <w:tcPr>
            <w:tcW w:w="365" w:type="pct"/>
            <w:shd w:val="clear" w:color="auto" w:fill="auto"/>
            <w:vAlign w:val="center"/>
          </w:tcPr>
          <w:p w:rsidR="00891620" w:rsidRPr="00957302" w:rsidRDefault="00045741" w:rsidP="00960923">
            <w:pPr>
              <w:widowControl w:val="0"/>
              <w:spacing w:after="0"/>
              <w:jc w:val="center"/>
              <w:rPr>
                <w:rFonts w:ascii="Times New Roman" w:hAnsi="Times New Roman"/>
                <w:b/>
              </w:rPr>
            </w:pPr>
            <w:r>
              <w:rPr>
                <w:rFonts w:ascii="Times New Roman" w:hAnsi="Times New Roman"/>
                <w:b/>
              </w:rPr>
              <w:t>2</w:t>
            </w:r>
          </w:p>
        </w:tc>
      </w:tr>
      <w:tr w:rsidR="00891620" w:rsidRPr="00957302" w:rsidTr="00891620">
        <w:trPr>
          <w:gridAfter w:val="1"/>
          <w:wAfter w:w="9" w:type="pct"/>
          <w:trHeight w:val="491"/>
        </w:trPr>
        <w:tc>
          <w:tcPr>
            <w:tcW w:w="1708" w:type="pct"/>
            <w:shd w:val="clear" w:color="auto" w:fill="auto"/>
            <w:vAlign w:val="center"/>
          </w:tcPr>
          <w:p w:rsidR="00891620" w:rsidRPr="00957302" w:rsidRDefault="00891620" w:rsidP="00F0123E">
            <w:pPr>
              <w:widowControl w:val="0"/>
              <w:spacing w:after="0"/>
              <w:rPr>
                <w:rFonts w:ascii="Times New Roman" w:hAnsi="Times New Roman"/>
                <w:b/>
                <w:i/>
              </w:rPr>
            </w:pPr>
            <w:r w:rsidRPr="00957302">
              <w:rPr>
                <w:rFonts w:ascii="Times New Roman" w:hAnsi="Times New Roman"/>
                <w:b/>
              </w:rPr>
              <w:t>Промежуточный контроль:</w:t>
            </w:r>
            <w:r w:rsidRPr="00957302">
              <w:rPr>
                <w:rStyle w:val="afff"/>
                <w:rFonts w:ascii="Times New Roman" w:hAnsi="Times New Roman"/>
                <w:b/>
              </w:rPr>
              <w:footnoteReference w:id="2"/>
            </w:r>
          </w:p>
        </w:tc>
        <w:tc>
          <w:tcPr>
            <w:tcW w:w="1564" w:type="pct"/>
            <w:shd w:val="clear" w:color="auto" w:fill="auto"/>
            <w:vAlign w:val="center"/>
          </w:tcPr>
          <w:p w:rsidR="00891620" w:rsidRPr="00957302" w:rsidRDefault="00891620" w:rsidP="00F0123E">
            <w:pPr>
              <w:widowControl w:val="0"/>
              <w:spacing w:after="0"/>
              <w:jc w:val="right"/>
              <w:rPr>
                <w:rFonts w:ascii="Times New Roman" w:hAnsi="Times New Roman"/>
                <w:b/>
                <w:i/>
              </w:rPr>
            </w:pPr>
            <w:r w:rsidRPr="00957302">
              <w:rPr>
                <w:rFonts w:ascii="Times New Roman" w:hAnsi="Times New Roman"/>
                <w:b/>
                <w:i/>
              </w:rPr>
              <w:t>Зачет</w:t>
            </w:r>
          </w:p>
        </w:tc>
        <w:tc>
          <w:tcPr>
            <w:tcW w:w="494" w:type="pct"/>
            <w:shd w:val="clear" w:color="auto" w:fill="auto"/>
            <w:vAlign w:val="center"/>
          </w:tcPr>
          <w:p w:rsidR="00891620" w:rsidRPr="00957302" w:rsidRDefault="00891620" w:rsidP="00F0123E">
            <w:pPr>
              <w:widowControl w:val="0"/>
              <w:spacing w:after="0"/>
              <w:jc w:val="center"/>
              <w:rPr>
                <w:rFonts w:ascii="Times New Roman" w:hAnsi="Times New Roman"/>
              </w:rPr>
            </w:pPr>
          </w:p>
        </w:tc>
        <w:tc>
          <w:tcPr>
            <w:tcW w:w="494" w:type="pct"/>
            <w:shd w:val="clear" w:color="auto" w:fill="auto"/>
            <w:vAlign w:val="center"/>
          </w:tcPr>
          <w:p w:rsidR="00891620" w:rsidRPr="00957302" w:rsidRDefault="00891620" w:rsidP="00F0123E">
            <w:pPr>
              <w:widowControl w:val="0"/>
              <w:spacing w:after="0"/>
              <w:jc w:val="center"/>
              <w:rPr>
                <w:rFonts w:ascii="Times New Roman" w:hAnsi="Times New Roman"/>
              </w:rPr>
            </w:pPr>
          </w:p>
        </w:tc>
        <w:tc>
          <w:tcPr>
            <w:tcW w:w="365" w:type="pct"/>
            <w:shd w:val="clear" w:color="auto" w:fill="auto"/>
            <w:vAlign w:val="center"/>
          </w:tcPr>
          <w:p w:rsidR="00891620" w:rsidRPr="00957302" w:rsidRDefault="00045741" w:rsidP="00F0123E">
            <w:pPr>
              <w:widowControl w:val="0"/>
              <w:spacing w:after="0"/>
              <w:jc w:val="center"/>
              <w:rPr>
                <w:rFonts w:ascii="Times New Roman" w:hAnsi="Times New Roman"/>
              </w:rPr>
            </w:pPr>
            <w:r>
              <w:rPr>
                <w:rFonts w:ascii="Times New Roman" w:hAnsi="Times New Roman"/>
              </w:rPr>
              <w:t>0</w:t>
            </w:r>
          </w:p>
        </w:tc>
        <w:tc>
          <w:tcPr>
            <w:tcW w:w="365" w:type="pct"/>
            <w:shd w:val="clear" w:color="auto" w:fill="auto"/>
            <w:vAlign w:val="center"/>
          </w:tcPr>
          <w:p w:rsidR="00891620" w:rsidRPr="00957302" w:rsidRDefault="00D972E5" w:rsidP="00F0123E">
            <w:pPr>
              <w:widowControl w:val="0"/>
              <w:spacing w:after="0"/>
              <w:jc w:val="center"/>
              <w:rPr>
                <w:rFonts w:ascii="Times New Roman" w:hAnsi="Times New Roman"/>
              </w:rPr>
            </w:pPr>
            <w:r w:rsidRPr="00957302">
              <w:rPr>
                <w:rFonts w:ascii="Times New Roman" w:hAnsi="Times New Roman"/>
              </w:rPr>
              <w:t>0</w:t>
            </w:r>
          </w:p>
        </w:tc>
      </w:tr>
    </w:tbl>
    <w:p w:rsidR="000E292A" w:rsidRPr="00957302" w:rsidRDefault="00CB071E" w:rsidP="000E292A">
      <w:pPr>
        <w:pStyle w:val="1"/>
        <w:rPr>
          <w:rFonts w:ascii="Times New Roman" w:hAnsi="Times New Roman"/>
          <w:sz w:val="22"/>
          <w:szCs w:val="22"/>
        </w:rPr>
      </w:pPr>
      <w:bookmarkStart w:id="2" w:name="_Toc421786354"/>
      <w:r w:rsidRPr="00957302">
        <w:rPr>
          <w:rFonts w:ascii="Times New Roman" w:hAnsi="Times New Roman"/>
          <w:sz w:val="22"/>
          <w:szCs w:val="22"/>
        </w:rPr>
        <w:t>С</w:t>
      </w:r>
      <w:r w:rsidR="000E292A" w:rsidRPr="00957302">
        <w:rPr>
          <w:rFonts w:ascii="Times New Roman" w:hAnsi="Times New Roman"/>
          <w:sz w:val="22"/>
          <w:szCs w:val="22"/>
        </w:rPr>
        <w:t xml:space="preserve">одержание </w:t>
      </w:r>
      <w:bookmarkEnd w:id="2"/>
      <w:r w:rsidR="00AA5925" w:rsidRPr="00957302">
        <w:rPr>
          <w:rFonts w:ascii="Times New Roman" w:hAnsi="Times New Roman"/>
          <w:sz w:val="22"/>
          <w:szCs w:val="22"/>
        </w:rPr>
        <w:t>практики</w:t>
      </w:r>
    </w:p>
    <w:p w:rsidR="008D23DF" w:rsidRPr="00957302" w:rsidRDefault="008D23DF" w:rsidP="008D23DF">
      <w:pPr>
        <w:pStyle w:val="1"/>
        <w:numPr>
          <w:ilvl w:val="0"/>
          <w:numId w:val="0"/>
        </w:numPr>
        <w:ind w:left="360"/>
        <w:rPr>
          <w:rFonts w:ascii="Times New Roman" w:hAnsi="Times New Roman"/>
          <w:sz w:val="22"/>
          <w:szCs w:val="22"/>
        </w:rPr>
      </w:pPr>
    </w:p>
    <w:tbl>
      <w:tblPr>
        <w:tblStyle w:val="afa"/>
        <w:tblW w:w="5000" w:type="pct"/>
        <w:tblLook w:val="04A0"/>
      </w:tblPr>
      <w:tblGrid>
        <w:gridCol w:w="666"/>
        <w:gridCol w:w="2954"/>
        <w:gridCol w:w="6234"/>
      </w:tblGrid>
      <w:tr w:rsidR="00AA5925" w:rsidRPr="00957302" w:rsidTr="008D23DF">
        <w:trPr>
          <w:trHeight w:val="260"/>
        </w:trPr>
        <w:tc>
          <w:tcPr>
            <w:tcW w:w="338" w:type="pct"/>
            <w:vMerge w:val="restart"/>
            <w:textDirection w:val="btLr"/>
            <w:vAlign w:val="center"/>
          </w:tcPr>
          <w:p w:rsidR="00AA5925" w:rsidRPr="00957302" w:rsidRDefault="00AA5925" w:rsidP="007202D7">
            <w:pPr>
              <w:pStyle w:val="a"/>
              <w:numPr>
                <w:ilvl w:val="0"/>
                <w:numId w:val="0"/>
              </w:numPr>
              <w:contextualSpacing w:val="0"/>
              <w:jc w:val="center"/>
              <w:rPr>
                <w:sz w:val="22"/>
                <w:szCs w:val="22"/>
              </w:rPr>
            </w:pPr>
            <w:r w:rsidRPr="00957302">
              <w:rPr>
                <w:b/>
                <w:sz w:val="22"/>
                <w:szCs w:val="22"/>
              </w:rPr>
              <w:t>№ раздела</w:t>
            </w:r>
          </w:p>
        </w:tc>
        <w:tc>
          <w:tcPr>
            <w:tcW w:w="1499" w:type="pct"/>
            <w:vMerge w:val="restart"/>
            <w:vAlign w:val="center"/>
          </w:tcPr>
          <w:p w:rsidR="00AA5925" w:rsidRPr="00957302" w:rsidRDefault="00AA5925" w:rsidP="007202D7">
            <w:pPr>
              <w:pStyle w:val="a"/>
              <w:numPr>
                <w:ilvl w:val="0"/>
                <w:numId w:val="0"/>
              </w:numPr>
              <w:contextualSpacing w:val="0"/>
              <w:jc w:val="center"/>
              <w:rPr>
                <w:sz w:val="22"/>
                <w:szCs w:val="22"/>
              </w:rPr>
            </w:pPr>
            <w:r w:rsidRPr="00957302">
              <w:rPr>
                <w:b/>
                <w:sz w:val="22"/>
                <w:szCs w:val="22"/>
              </w:rPr>
              <w:t>Раздел практики</w:t>
            </w:r>
          </w:p>
        </w:tc>
        <w:tc>
          <w:tcPr>
            <w:tcW w:w="3162" w:type="pct"/>
            <w:vMerge w:val="restart"/>
            <w:vAlign w:val="center"/>
          </w:tcPr>
          <w:p w:rsidR="00AA5925" w:rsidRPr="00957302" w:rsidRDefault="00AA5925" w:rsidP="007202D7">
            <w:pPr>
              <w:pStyle w:val="a"/>
              <w:numPr>
                <w:ilvl w:val="0"/>
                <w:numId w:val="0"/>
              </w:numPr>
              <w:contextualSpacing w:val="0"/>
              <w:jc w:val="center"/>
              <w:rPr>
                <w:sz w:val="22"/>
                <w:szCs w:val="22"/>
              </w:rPr>
            </w:pPr>
            <w:r w:rsidRPr="00957302">
              <w:rPr>
                <w:b/>
                <w:sz w:val="22"/>
                <w:szCs w:val="22"/>
              </w:rPr>
              <w:t>Название тем раздела и их содержание</w:t>
            </w:r>
          </w:p>
        </w:tc>
      </w:tr>
      <w:tr w:rsidR="00AA5925" w:rsidRPr="00957302" w:rsidTr="008D23DF">
        <w:trPr>
          <w:trHeight w:val="253"/>
        </w:trPr>
        <w:tc>
          <w:tcPr>
            <w:tcW w:w="338" w:type="pct"/>
            <w:vMerge/>
            <w:vAlign w:val="center"/>
          </w:tcPr>
          <w:p w:rsidR="00AA5925" w:rsidRPr="00957302" w:rsidRDefault="00AA5925" w:rsidP="007202D7">
            <w:pPr>
              <w:pStyle w:val="a"/>
              <w:numPr>
                <w:ilvl w:val="0"/>
                <w:numId w:val="0"/>
              </w:numPr>
              <w:contextualSpacing w:val="0"/>
              <w:jc w:val="center"/>
              <w:rPr>
                <w:sz w:val="22"/>
                <w:szCs w:val="22"/>
              </w:rPr>
            </w:pPr>
          </w:p>
        </w:tc>
        <w:tc>
          <w:tcPr>
            <w:tcW w:w="1499" w:type="pct"/>
            <w:vMerge/>
            <w:vAlign w:val="center"/>
          </w:tcPr>
          <w:p w:rsidR="00AA5925" w:rsidRPr="00957302" w:rsidRDefault="00AA5925" w:rsidP="007202D7">
            <w:pPr>
              <w:pStyle w:val="a"/>
              <w:numPr>
                <w:ilvl w:val="0"/>
                <w:numId w:val="0"/>
              </w:numPr>
              <w:contextualSpacing w:val="0"/>
              <w:jc w:val="center"/>
              <w:rPr>
                <w:sz w:val="22"/>
                <w:szCs w:val="22"/>
              </w:rPr>
            </w:pPr>
          </w:p>
        </w:tc>
        <w:tc>
          <w:tcPr>
            <w:tcW w:w="3162" w:type="pct"/>
            <w:vMerge/>
            <w:vAlign w:val="center"/>
          </w:tcPr>
          <w:p w:rsidR="00AA5925" w:rsidRPr="00957302" w:rsidRDefault="00AA5925" w:rsidP="007202D7">
            <w:pPr>
              <w:pStyle w:val="a"/>
              <w:numPr>
                <w:ilvl w:val="0"/>
                <w:numId w:val="0"/>
              </w:numPr>
              <w:contextualSpacing w:val="0"/>
              <w:jc w:val="center"/>
              <w:rPr>
                <w:sz w:val="22"/>
                <w:szCs w:val="22"/>
              </w:rPr>
            </w:pPr>
          </w:p>
        </w:tc>
      </w:tr>
      <w:tr w:rsidR="00AA5925" w:rsidRPr="00957302" w:rsidTr="008D23DF">
        <w:trPr>
          <w:cantSplit/>
          <w:trHeight w:val="1686"/>
        </w:trPr>
        <w:tc>
          <w:tcPr>
            <w:tcW w:w="338" w:type="pct"/>
            <w:vMerge/>
            <w:vAlign w:val="center"/>
          </w:tcPr>
          <w:p w:rsidR="00AA5925" w:rsidRPr="00957302" w:rsidRDefault="00AA5925" w:rsidP="007202D7">
            <w:pPr>
              <w:pStyle w:val="a"/>
              <w:numPr>
                <w:ilvl w:val="0"/>
                <w:numId w:val="0"/>
              </w:numPr>
              <w:contextualSpacing w:val="0"/>
              <w:jc w:val="center"/>
              <w:rPr>
                <w:sz w:val="22"/>
                <w:szCs w:val="22"/>
              </w:rPr>
            </w:pPr>
          </w:p>
        </w:tc>
        <w:tc>
          <w:tcPr>
            <w:tcW w:w="1499" w:type="pct"/>
            <w:vMerge/>
            <w:vAlign w:val="center"/>
          </w:tcPr>
          <w:p w:rsidR="00AA5925" w:rsidRPr="00957302" w:rsidRDefault="00AA5925" w:rsidP="007202D7">
            <w:pPr>
              <w:pStyle w:val="a"/>
              <w:numPr>
                <w:ilvl w:val="0"/>
                <w:numId w:val="0"/>
              </w:numPr>
              <w:contextualSpacing w:val="0"/>
              <w:jc w:val="center"/>
              <w:rPr>
                <w:sz w:val="22"/>
                <w:szCs w:val="22"/>
              </w:rPr>
            </w:pPr>
          </w:p>
        </w:tc>
        <w:tc>
          <w:tcPr>
            <w:tcW w:w="3162" w:type="pct"/>
            <w:vMerge/>
            <w:vAlign w:val="center"/>
          </w:tcPr>
          <w:p w:rsidR="00AA5925" w:rsidRPr="00957302" w:rsidRDefault="00AA5925" w:rsidP="007202D7">
            <w:pPr>
              <w:pStyle w:val="a"/>
              <w:numPr>
                <w:ilvl w:val="0"/>
                <w:numId w:val="0"/>
              </w:numPr>
              <w:contextualSpacing w:val="0"/>
              <w:jc w:val="center"/>
              <w:rPr>
                <w:sz w:val="22"/>
                <w:szCs w:val="22"/>
              </w:rPr>
            </w:pPr>
          </w:p>
        </w:tc>
      </w:tr>
      <w:tr w:rsidR="00AA5925" w:rsidRPr="00957302" w:rsidTr="008D23DF">
        <w:tc>
          <w:tcPr>
            <w:tcW w:w="338" w:type="pct"/>
          </w:tcPr>
          <w:p w:rsidR="00AA5925" w:rsidRPr="00957302" w:rsidRDefault="00AA5925" w:rsidP="007202D7">
            <w:pPr>
              <w:pStyle w:val="a"/>
              <w:numPr>
                <w:ilvl w:val="0"/>
                <w:numId w:val="12"/>
              </w:numPr>
              <w:ind w:left="0" w:firstLine="0"/>
              <w:contextualSpacing w:val="0"/>
              <w:rPr>
                <w:sz w:val="22"/>
                <w:szCs w:val="22"/>
              </w:rPr>
            </w:pPr>
          </w:p>
        </w:tc>
        <w:tc>
          <w:tcPr>
            <w:tcW w:w="1499" w:type="pct"/>
          </w:tcPr>
          <w:p w:rsidR="00AA5925" w:rsidRPr="00957302" w:rsidRDefault="00ED69EB" w:rsidP="00ED69EB">
            <w:pPr>
              <w:pStyle w:val="a"/>
              <w:numPr>
                <w:ilvl w:val="0"/>
                <w:numId w:val="0"/>
              </w:numPr>
              <w:contextualSpacing w:val="0"/>
              <w:rPr>
                <w:sz w:val="22"/>
                <w:szCs w:val="22"/>
              </w:rPr>
            </w:pPr>
            <w:r w:rsidRPr="00957302">
              <w:rPr>
                <w:sz w:val="22"/>
                <w:szCs w:val="22"/>
              </w:rPr>
              <w:t xml:space="preserve">Экспертная </w:t>
            </w:r>
            <w:r w:rsidR="00D928A9" w:rsidRPr="00957302">
              <w:rPr>
                <w:sz w:val="22"/>
                <w:szCs w:val="22"/>
              </w:rPr>
              <w:t>деятельность</w:t>
            </w:r>
            <w:r w:rsidR="00D6523E" w:rsidRPr="00957302">
              <w:rPr>
                <w:sz w:val="22"/>
                <w:szCs w:val="22"/>
              </w:rPr>
              <w:t xml:space="preserve"> </w:t>
            </w:r>
            <w:r w:rsidRPr="00957302">
              <w:rPr>
                <w:sz w:val="22"/>
                <w:szCs w:val="22"/>
              </w:rPr>
              <w:t>специалиста-исследователя высшей школы</w:t>
            </w:r>
          </w:p>
        </w:tc>
        <w:tc>
          <w:tcPr>
            <w:tcW w:w="3162" w:type="pct"/>
          </w:tcPr>
          <w:p w:rsidR="00870774" w:rsidRPr="00957302" w:rsidRDefault="00870774" w:rsidP="00AB2F0A">
            <w:pPr>
              <w:pStyle w:val="a"/>
              <w:numPr>
                <w:ilvl w:val="0"/>
                <w:numId w:val="0"/>
              </w:numPr>
              <w:contextualSpacing w:val="0"/>
              <w:rPr>
                <w:sz w:val="22"/>
                <w:szCs w:val="22"/>
              </w:rPr>
            </w:pPr>
            <w:r w:rsidRPr="00957302">
              <w:rPr>
                <w:sz w:val="22"/>
                <w:szCs w:val="22"/>
              </w:rPr>
              <w:t xml:space="preserve">Экспертиза и оценка научной деятельности. </w:t>
            </w:r>
            <w:r w:rsidR="00DB2773" w:rsidRPr="00957302">
              <w:rPr>
                <w:sz w:val="22"/>
                <w:szCs w:val="22"/>
              </w:rPr>
              <w:t xml:space="preserve">Идеалы научности и целевые установки в области фундаментальных и прикладных исследований. Объективность знания и его практическая значимость. Собственно научные и </w:t>
            </w:r>
            <w:proofErr w:type="spellStart"/>
            <w:r w:rsidR="00DB2773" w:rsidRPr="00957302">
              <w:rPr>
                <w:sz w:val="22"/>
                <w:szCs w:val="22"/>
              </w:rPr>
              <w:t>вненаучные</w:t>
            </w:r>
            <w:proofErr w:type="spellEnd"/>
            <w:r w:rsidR="00DB2773" w:rsidRPr="00957302">
              <w:rPr>
                <w:sz w:val="22"/>
                <w:szCs w:val="22"/>
              </w:rPr>
              <w:t xml:space="preserve"> интересы в научных исследованиях. Специфика идеалов научности и целевых установок в естественнонаучном, гуманитарном, социальном познании и инженерно-техническом творчестве. </w:t>
            </w:r>
            <w:proofErr w:type="spellStart"/>
            <w:r w:rsidR="00DB2773" w:rsidRPr="00957302">
              <w:rPr>
                <w:sz w:val="22"/>
                <w:szCs w:val="22"/>
              </w:rPr>
              <w:t>Этос</w:t>
            </w:r>
            <w:proofErr w:type="spellEnd"/>
            <w:r w:rsidR="00DB2773" w:rsidRPr="00957302">
              <w:rPr>
                <w:sz w:val="22"/>
                <w:szCs w:val="22"/>
              </w:rPr>
              <w:t xml:space="preserve"> науки. Ценностные ориентации ученого, исследователя и разработчика. </w:t>
            </w:r>
            <w:r w:rsidRPr="00957302">
              <w:rPr>
                <w:sz w:val="22"/>
                <w:szCs w:val="22"/>
              </w:rPr>
              <w:t>Реферирование как особая разновидность работы с информацией:</w:t>
            </w:r>
            <w:r w:rsidR="00DB2773" w:rsidRPr="00957302">
              <w:rPr>
                <w:sz w:val="22"/>
                <w:szCs w:val="22"/>
              </w:rPr>
              <w:t xml:space="preserve"> </w:t>
            </w:r>
            <w:proofErr w:type="spellStart"/>
            <w:r w:rsidR="00DB2773" w:rsidRPr="00957302">
              <w:rPr>
                <w:sz w:val="22"/>
                <w:szCs w:val="22"/>
              </w:rPr>
              <w:t>историяпроблемы</w:t>
            </w:r>
            <w:proofErr w:type="spellEnd"/>
            <w:r w:rsidR="00DB2773" w:rsidRPr="00957302">
              <w:rPr>
                <w:sz w:val="22"/>
                <w:szCs w:val="22"/>
              </w:rPr>
              <w:t>. Понятие о реферате, его структура. Ф</w:t>
            </w:r>
            <w:r w:rsidRPr="00957302">
              <w:rPr>
                <w:sz w:val="22"/>
                <w:szCs w:val="22"/>
              </w:rPr>
              <w:t xml:space="preserve">ормальные и содержательные </w:t>
            </w:r>
            <w:r w:rsidR="00DB2773" w:rsidRPr="00957302">
              <w:rPr>
                <w:sz w:val="22"/>
                <w:szCs w:val="22"/>
              </w:rPr>
              <w:t>нормы научного исследования</w:t>
            </w:r>
            <w:r w:rsidRPr="00957302">
              <w:rPr>
                <w:sz w:val="22"/>
                <w:szCs w:val="22"/>
              </w:rPr>
              <w:t>.</w:t>
            </w:r>
          </w:p>
          <w:p w:rsidR="00AB2F0A" w:rsidRPr="00957302" w:rsidRDefault="00DB2773" w:rsidP="00DB2773">
            <w:pPr>
              <w:pStyle w:val="a"/>
              <w:numPr>
                <w:ilvl w:val="0"/>
                <w:numId w:val="0"/>
              </w:numPr>
              <w:contextualSpacing w:val="0"/>
              <w:rPr>
                <w:sz w:val="22"/>
                <w:szCs w:val="22"/>
              </w:rPr>
            </w:pPr>
            <w:r w:rsidRPr="00957302">
              <w:rPr>
                <w:sz w:val="22"/>
                <w:szCs w:val="22"/>
              </w:rPr>
              <w:t xml:space="preserve">Изучение </w:t>
            </w:r>
            <w:proofErr w:type="spellStart"/>
            <w:r w:rsidRPr="00957302">
              <w:rPr>
                <w:sz w:val="22"/>
                <w:szCs w:val="22"/>
              </w:rPr>
              <w:t>современныхисследовательских</w:t>
            </w:r>
            <w:proofErr w:type="spellEnd"/>
            <w:r w:rsidRPr="00957302">
              <w:rPr>
                <w:sz w:val="22"/>
                <w:szCs w:val="22"/>
              </w:rPr>
              <w:t xml:space="preserve"> </w:t>
            </w:r>
            <w:r w:rsidR="00AB2F0A" w:rsidRPr="00957302">
              <w:rPr>
                <w:sz w:val="22"/>
                <w:szCs w:val="22"/>
              </w:rPr>
              <w:t>технологи</w:t>
            </w:r>
            <w:r w:rsidR="004B04B4" w:rsidRPr="00957302">
              <w:rPr>
                <w:sz w:val="22"/>
                <w:szCs w:val="22"/>
              </w:rPr>
              <w:t>й</w:t>
            </w:r>
            <w:r w:rsidR="00AB2F0A" w:rsidRPr="00957302">
              <w:rPr>
                <w:sz w:val="22"/>
                <w:szCs w:val="22"/>
              </w:rPr>
              <w:t xml:space="preserve"> высшей школы;</w:t>
            </w:r>
          </w:p>
        </w:tc>
      </w:tr>
      <w:tr w:rsidR="00AA5925" w:rsidRPr="00957302" w:rsidTr="008D23DF">
        <w:tc>
          <w:tcPr>
            <w:tcW w:w="338" w:type="pct"/>
          </w:tcPr>
          <w:p w:rsidR="00AA5925" w:rsidRPr="00957302" w:rsidRDefault="00AA5925" w:rsidP="007202D7">
            <w:pPr>
              <w:pStyle w:val="a"/>
              <w:numPr>
                <w:ilvl w:val="0"/>
                <w:numId w:val="12"/>
              </w:numPr>
              <w:ind w:left="0" w:firstLine="0"/>
              <w:contextualSpacing w:val="0"/>
              <w:rPr>
                <w:sz w:val="22"/>
                <w:szCs w:val="22"/>
              </w:rPr>
            </w:pPr>
          </w:p>
        </w:tc>
        <w:tc>
          <w:tcPr>
            <w:tcW w:w="1499" w:type="pct"/>
          </w:tcPr>
          <w:p w:rsidR="00AA5925" w:rsidRPr="00957302" w:rsidRDefault="00CC7DCC" w:rsidP="009D6BB7">
            <w:pPr>
              <w:pStyle w:val="a"/>
              <w:numPr>
                <w:ilvl w:val="0"/>
                <w:numId w:val="0"/>
              </w:numPr>
              <w:contextualSpacing w:val="0"/>
              <w:rPr>
                <w:sz w:val="22"/>
                <w:szCs w:val="22"/>
              </w:rPr>
            </w:pPr>
            <w:r w:rsidRPr="00957302">
              <w:rPr>
                <w:sz w:val="22"/>
                <w:szCs w:val="22"/>
              </w:rPr>
              <w:t>Метод</w:t>
            </w:r>
            <w:r w:rsidR="00ED69EB" w:rsidRPr="00957302">
              <w:rPr>
                <w:sz w:val="22"/>
                <w:szCs w:val="22"/>
              </w:rPr>
              <w:t xml:space="preserve">ологическая </w:t>
            </w:r>
            <w:r w:rsidR="009D6BB7" w:rsidRPr="00957302">
              <w:rPr>
                <w:sz w:val="22"/>
                <w:szCs w:val="22"/>
              </w:rPr>
              <w:t>составляющая</w:t>
            </w:r>
            <w:r w:rsidR="00ED69EB" w:rsidRPr="00957302">
              <w:rPr>
                <w:sz w:val="22"/>
                <w:szCs w:val="22"/>
              </w:rPr>
              <w:t xml:space="preserve"> работы специалиста-исследователя высшей школы</w:t>
            </w:r>
          </w:p>
        </w:tc>
        <w:tc>
          <w:tcPr>
            <w:tcW w:w="3162" w:type="pct"/>
          </w:tcPr>
          <w:p w:rsidR="009B6D3A" w:rsidRPr="00957302" w:rsidRDefault="009B6D3A" w:rsidP="00CC7DCC">
            <w:pPr>
              <w:pStyle w:val="a"/>
              <w:numPr>
                <w:ilvl w:val="0"/>
                <w:numId w:val="0"/>
              </w:numPr>
              <w:contextualSpacing w:val="0"/>
              <w:rPr>
                <w:sz w:val="22"/>
                <w:szCs w:val="22"/>
              </w:rPr>
            </w:pPr>
            <w:r w:rsidRPr="00957302">
              <w:rPr>
                <w:sz w:val="22"/>
                <w:szCs w:val="22"/>
              </w:rPr>
              <w:t xml:space="preserve">Рефлексия основных правил и процедур исследовательской деятельности. Принцип единства теории практики. Конкретно-исторический подход к исследуемой проблеме. Принцип объективности. Комплексный </w:t>
            </w:r>
            <w:r w:rsidR="00130B02" w:rsidRPr="00957302">
              <w:rPr>
                <w:sz w:val="22"/>
                <w:szCs w:val="22"/>
              </w:rPr>
              <w:t xml:space="preserve">подход к исследованию научных процессов и явлений. Принцип системности. Методологические категории, характеризующие научное </w:t>
            </w:r>
            <w:proofErr w:type="spellStart"/>
            <w:r w:rsidR="00130B02" w:rsidRPr="00957302">
              <w:rPr>
                <w:sz w:val="22"/>
                <w:szCs w:val="22"/>
              </w:rPr>
              <w:t>исследование:проблема</w:t>
            </w:r>
            <w:proofErr w:type="spellEnd"/>
            <w:r w:rsidR="00130B02" w:rsidRPr="00957302">
              <w:rPr>
                <w:sz w:val="22"/>
                <w:szCs w:val="22"/>
              </w:rPr>
              <w:t xml:space="preserve">, тема, актуальность, объект и предмет исследования, цель, задачи, гипотеза и защищаемые положения, новизна, теоретическая и практическая </w:t>
            </w:r>
            <w:proofErr w:type="spellStart"/>
            <w:r w:rsidR="00130B02" w:rsidRPr="00957302">
              <w:rPr>
                <w:sz w:val="22"/>
                <w:szCs w:val="22"/>
              </w:rPr>
              <w:t>значимость</w:t>
            </w:r>
            <w:proofErr w:type="gramStart"/>
            <w:r w:rsidR="00130B02" w:rsidRPr="00957302">
              <w:rPr>
                <w:sz w:val="22"/>
                <w:szCs w:val="22"/>
              </w:rPr>
              <w:t>.М</w:t>
            </w:r>
            <w:proofErr w:type="gramEnd"/>
            <w:r w:rsidR="00130B02" w:rsidRPr="00957302">
              <w:rPr>
                <w:sz w:val="22"/>
                <w:szCs w:val="22"/>
              </w:rPr>
              <w:t>етод</w:t>
            </w:r>
            <w:proofErr w:type="spellEnd"/>
            <w:r w:rsidR="00130B02" w:rsidRPr="00957302">
              <w:rPr>
                <w:sz w:val="22"/>
                <w:szCs w:val="22"/>
              </w:rPr>
              <w:t xml:space="preserve"> исследования: определение, сущность. Место и роль методов исследования в структуре научного исследования. Метод наблюдения. Метод эксперимента. Средства и методы эмпирического и теоретического уровня научного исследования. Оформление результатов исследования.</w:t>
            </w:r>
          </w:p>
          <w:p w:rsidR="009B6D3A" w:rsidRPr="00957302" w:rsidRDefault="00130B02" w:rsidP="00CC7DCC">
            <w:pPr>
              <w:pStyle w:val="a"/>
              <w:numPr>
                <w:ilvl w:val="0"/>
                <w:numId w:val="0"/>
              </w:numPr>
              <w:contextualSpacing w:val="0"/>
              <w:rPr>
                <w:sz w:val="22"/>
                <w:szCs w:val="22"/>
              </w:rPr>
            </w:pPr>
            <w:r w:rsidRPr="00957302">
              <w:rPr>
                <w:sz w:val="22"/>
                <w:szCs w:val="22"/>
              </w:rPr>
              <w:t xml:space="preserve">Методологическое осмысление результатов научной деятельности, </w:t>
            </w:r>
            <w:proofErr w:type="spellStart"/>
            <w:r w:rsidRPr="00957302">
              <w:rPr>
                <w:sz w:val="22"/>
                <w:szCs w:val="22"/>
              </w:rPr>
              <w:t>взависимости</w:t>
            </w:r>
            <w:proofErr w:type="spellEnd"/>
            <w:r w:rsidRPr="00957302">
              <w:rPr>
                <w:sz w:val="22"/>
                <w:szCs w:val="22"/>
              </w:rPr>
              <w:t xml:space="preserve"> от индивиду</w:t>
            </w:r>
            <w:r w:rsidR="00870774" w:rsidRPr="00957302">
              <w:rPr>
                <w:sz w:val="22"/>
                <w:szCs w:val="22"/>
              </w:rPr>
              <w:t>а</w:t>
            </w:r>
            <w:r w:rsidRPr="00957302">
              <w:rPr>
                <w:sz w:val="22"/>
                <w:szCs w:val="22"/>
              </w:rPr>
              <w:t>ль</w:t>
            </w:r>
            <w:r w:rsidR="00870774" w:rsidRPr="00957302">
              <w:rPr>
                <w:sz w:val="22"/>
                <w:szCs w:val="22"/>
              </w:rPr>
              <w:t>ной темы исследователя.</w:t>
            </w:r>
          </w:p>
          <w:p w:rsidR="00AA5925" w:rsidRPr="00957302" w:rsidRDefault="00AB2F0A" w:rsidP="00AB2F0A">
            <w:pPr>
              <w:pStyle w:val="a"/>
              <w:numPr>
                <w:ilvl w:val="0"/>
                <w:numId w:val="0"/>
              </w:numPr>
              <w:contextualSpacing w:val="0"/>
              <w:rPr>
                <w:sz w:val="22"/>
                <w:szCs w:val="22"/>
              </w:rPr>
            </w:pPr>
            <w:r w:rsidRPr="00957302">
              <w:rPr>
                <w:sz w:val="22"/>
                <w:szCs w:val="22"/>
              </w:rPr>
              <w:t>С</w:t>
            </w:r>
            <w:r w:rsidR="00CC7DCC" w:rsidRPr="00957302">
              <w:rPr>
                <w:sz w:val="22"/>
                <w:szCs w:val="22"/>
              </w:rPr>
              <w:t>оставл</w:t>
            </w:r>
            <w:r w:rsidRPr="00957302">
              <w:rPr>
                <w:sz w:val="22"/>
                <w:szCs w:val="22"/>
              </w:rPr>
              <w:t>ение</w:t>
            </w:r>
            <w:r w:rsidR="00CC7DCC" w:rsidRPr="00957302">
              <w:rPr>
                <w:sz w:val="22"/>
                <w:szCs w:val="22"/>
              </w:rPr>
              <w:t xml:space="preserve"> индивидуальн</w:t>
            </w:r>
            <w:r w:rsidRPr="00957302">
              <w:rPr>
                <w:sz w:val="22"/>
                <w:szCs w:val="22"/>
              </w:rPr>
              <w:t>ого</w:t>
            </w:r>
            <w:r w:rsidR="00CC7DCC" w:rsidRPr="00957302">
              <w:rPr>
                <w:sz w:val="22"/>
                <w:szCs w:val="22"/>
              </w:rPr>
              <w:t xml:space="preserve"> план</w:t>
            </w:r>
            <w:r w:rsidRPr="00957302">
              <w:rPr>
                <w:sz w:val="22"/>
                <w:szCs w:val="22"/>
              </w:rPr>
              <w:t>а прохождения практики</w:t>
            </w:r>
            <w:r w:rsidR="00CC7DCC" w:rsidRPr="00957302">
              <w:rPr>
                <w:sz w:val="22"/>
                <w:szCs w:val="22"/>
              </w:rPr>
              <w:t>.</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бактериальными пищевыми отравлениями </w:t>
            </w:r>
            <w:proofErr w:type="spellStart"/>
            <w:r w:rsidRPr="00957302">
              <w:rPr>
                <w:sz w:val="22"/>
                <w:szCs w:val="22"/>
              </w:rPr>
              <w:t>неуточненными</w:t>
            </w:r>
            <w:proofErr w:type="spellEnd"/>
            <w:r w:rsidRPr="00957302">
              <w:rPr>
                <w:sz w:val="22"/>
                <w:szCs w:val="22"/>
              </w:rPr>
              <w:t xml:space="preserve">, бактериальными кишечными инфекциями </w:t>
            </w:r>
            <w:proofErr w:type="spellStart"/>
            <w:r w:rsidRPr="00957302">
              <w:rPr>
                <w:sz w:val="22"/>
                <w:szCs w:val="22"/>
              </w:rPr>
              <w:t>неуточненными</w:t>
            </w:r>
            <w:proofErr w:type="spellEnd"/>
            <w:r w:rsidRPr="00957302">
              <w:rPr>
                <w:sz w:val="22"/>
                <w:szCs w:val="22"/>
              </w:rPr>
              <w:t xml:space="preserve">, гастроэнтеритами предположительно инфекционного генеза, больных сальмонеллезом, </w:t>
            </w:r>
            <w:proofErr w:type="spellStart"/>
            <w:r w:rsidRPr="00957302">
              <w:rPr>
                <w:sz w:val="22"/>
                <w:szCs w:val="22"/>
              </w:rPr>
              <w:t>шигеллезом</w:t>
            </w:r>
            <w:proofErr w:type="spellEnd"/>
            <w:r w:rsidRPr="00957302">
              <w:rPr>
                <w:sz w:val="22"/>
                <w:szCs w:val="22"/>
              </w:rPr>
              <w:t>. Оформление медицинской документации.</w:t>
            </w:r>
          </w:p>
        </w:tc>
        <w:tc>
          <w:tcPr>
            <w:tcW w:w="3162" w:type="pct"/>
          </w:tcPr>
          <w:p w:rsidR="00D972E5" w:rsidRPr="00957302" w:rsidRDefault="00174F67"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острой хирургической патологии для сбора </w:t>
            </w:r>
            <w:proofErr w:type="spellStart"/>
            <w:r w:rsidRPr="00957302">
              <w:rPr>
                <w:sz w:val="22"/>
                <w:szCs w:val="22"/>
              </w:rPr>
              <w:t>эпиданамнеза</w:t>
            </w:r>
            <w:proofErr w:type="spellEnd"/>
            <w:r w:rsidRPr="00957302">
              <w:rPr>
                <w:sz w:val="22"/>
                <w:szCs w:val="22"/>
              </w:rPr>
              <w:t xml:space="preserve">, анамнеза болезни, обследования, проведения дифференциальной диагностики, оказания экстренной медицинской помощи, а так же адекватного квалифицированного лечения больных с </w:t>
            </w:r>
            <w:proofErr w:type="gramStart"/>
            <w:r w:rsidRPr="00957302">
              <w:rPr>
                <w:sz w:val="22"/>
                <w:szCs w:val="22"/>
              </w:rPr>
              <w:t>кишечным</w:t>
            </w:r>
            <w:proofErr w:type="gramEnd"/>
            <w:r w:rsidRPr="00957302">
              <w:rPr>
                <w:sz w:val="22"/>
                <w:szCs w:val="22"/>
              </w:rPr>
              <w:t xml:space="preserve"> и диспепсическими расстройствами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w:t>
            </w:r>
            <w:r w:rsidRPr="00957302">
              <w:rPr>
                <w:sz w:val="22"/>
                <w:szCs w:val="22"/>
              </w:rPr>
              <w:lastRenderedPageBreak/>
              <w:t xml:space="preserve">больных с </w:t>
            </w:r>
            <w:proofErr w:type="gramStart"/>
            <w:r w:rsidRPr="00957302">
              <w:rPr>
                <w:sz w:val="22"/>
                <w:szCs w:val="22"/>
              </w:rPr>
              <w:t>рожей</w:t>
            </w:r>
            <w:proofErr w:type="gramEnd"/>
            <w:r w:rsidRPr="00957302">
              <w:rPr>
                <w:sz w:val="22"/>
                <w:szCs w:val="22"/>
              </w:rPr>
              <w:t>. Лечение сопутствующей терапевтической и хирургической патологии. Оформление медицинской документации.</w:t>
            </w:r>
          </w:p>
        </w:tc>
        <w:tc>
          <w:tcPr>
            <w:tcW w:w="3162" w:type="pct"/>
          </w:tcPr>
          <w:p w:rsidR="00D972E5" w:rsidRPr="00957302" w:rsidRDefault="00174F67" w:rsidP="006937A1">
            <w:pPr>
              <w:pStyle w:val="a"/>
              <w:numPr>
                <w:ilvl w:val="0"/>
                <w:numId w:val="0"/>
              </w:numPr>
              <w:contextualSpacing w:val="0"/>
              <w:jc w:val="left"/>
              <w:rPr>
                <w:sz w:val="22"/>
                <w:szCs w:val="22"/>
              </w:rPr>
            </w:pPr>
            <w:r w:rsidRPr="00957302">
              <w:rPr>
                <w:sz w:val="22"/>
                <w:szCs w:val="22"/>
              </w:rPr>
              <w:lastRenderedPageBreak/>
              <w:t xml:space="preserve">Применение знаний инфекционной патологии, внутренних болезней, острой хирургической патологии для сбора анамнеза </w:t>
            </w:r>
            <w:r w:rsidRPr="00957302">
              <w:rPr>
                <w:sz w:val="22"/>
                <w:szCs w:val="22"/>
              </w:rPr>
              <w:lastRenderedPageBreak/>
              <w:t xml:space="preserve">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w:t>
            </w:r>
            <w:proofErr w:type="gramStart"/>
            <w:r w:rsidRPr="00957302">
              <w:rPr>
                <w:sz w:val="22"/>
                <w:szCs w:val="22"/>
              </w:rPr>
              <w:t>рожей</w:t>
            </w:r>
            <w:proofErr w:type="gramEnd"/>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с ВИЧ-инфекцией на разных стадиях болезни. Оформление медицинской документации.</w:t>
            </w:r>
          </w:p>
        </w:tc>
        <w:tc>
          <w:tcPr>
            <w:tcW w:w="3162" w:type="pct"/>
          </w:tcPr>
          <w:p w:rsidR="00D972E5" w:rsidRPr="00957302" w:rsidRDefault="00174F67"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хирургической патологии для сбора </w:t>
            </w:r>
            <w:proofErr w:type="spellStart"/>
            <w:r w:rsidRPr="00957302">
              <w:rPr>
                <w:sz w:val="22"/>
                <w:szCs w:val="22"/>
              </w:rPr>
              <w:t>эпиданамнеза</w:t>
            </w:r>
            <w:proofErr w:type="spellEnd"/>
            <w:r w:rsidRPr="00957302">
              <w:rPr>
                <w:sz w:val="22"/>
                <w:szCs w:val="22"/>
              </w:rPr>
              <w:t>, анамнеза болезни, обследования, проведения дифференциальной диагностики оппортунистических заболеваний, оказания экстренной медицинской помощи, адекватного квалифицированного лечения больных с ВИЧ-инфекцией.</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детскими воздушно-капельными инфекциями (корь, краснуха, ветряная оспа, эпидемический паротит, скарлатина), а так же лиц, прибывших из-за границы или </w:t>
            </w:r>
            <w:proofErr w:type="spellStart"/>
            <w:r w:rsidRPr="00957302">
              <w:rPr>
                <w:sz w:val="22"/>
                <w:szCs w:val="22"/>
              </w:rPr>
              <w:t>эпидемически</w:t>
            </w:r>
            <w:proofErr w:type="spellEnd"/>
            <w:r w:rsidRPr="00957302">
              <w:rPr>
                <w:sz w:val="22"/>
                <w:szCs w:val="22"/>
              </w:rPr>
              <w:t xml:space="preserve"> опасных зон с кишечными расстройствами, лихорадкой, экзантемами. Оформление медицинской документации.</w:t>
            </w:r>
          </w:p>
        </w:tc>
        <w:tc>
          <w:tcPr>
            <w:tcW w:w="3162" w:type="pct"/>
          </w:tcPr>
          <w:p w:rsidR="00D972E5" w:rsidRPr="00957302" w:rsidRDefault="00174F67"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хирургической патологии для сбора </w:t>
            </w:r>
            <w:proofErr w:type="spellStart"/>
            <w:r w:rsidRPr="00957302">
              <w:rPr>
                <w:sz w:val="22"/>
                <w:szCs w:val="22"/>
              </w:rPr>
              <w:t>эпиданамнеза</w:t>
            </w:r>
            <w:proofErr w:type="spellEnd"/>
            <w:r w:rsidRPr="00957302">
              <w:rPr>
                <w:sz w:val="22"/>
                <w:szCs w:val="22"/>
              </w:rPr>
              <w:t xml:space="preserve">,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Умение и выработка навыков своевременного оповещения о случаях особой опасной инфекции городской службы </w:t>
            </w:r>
            <w:proofErr w:type="spellStart"/>
            <w:r w:rsidRPr="00957302">
              <w:rPr>
                <w:sz w:val="22"/>
                <w:szCs w:val="22"/>
              </w:rPr>
              <w:t>сан</w:t>
            </w:r>
            <w:proofErr w:type="gramStart"/>
            <w:r w:rsidRPr="00957302">
              <w:rPr>
                <w:sz w:val="22"/>
                <w:szCs w:val="22"/>
              </w:rPr>
              <w:t>.э</w:t>
            </w:r>
            <w:proofErr w:type="gramEnd"/>
            <w:r w:rsidRPr="00957302">
              <w:rPr>
                <w:sz w:val="22"/>
                <w:szCs w:val="22"/>
              </w:rPr>
              <w:t>пид.надзора</w:t>
            </w:r>
            <w:proofErr w:type="spellEnd"/>
            <w:r w:rsidRPr="00957302">
              <w:rPr>
                <w:sz w:val="22"/>
                <w:szCs w:val="22"/>
              </w:rPr>
              <w:t>. Использование знаний для личной защиты и защиты окружающих лиц в случаях особо опасных инфекций.</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w:t>
            </w:r>
            <w:proofErr w:type="spellStart"/>
            <w:r w:rsidRPr="00957302">
              <w:rPr>
                <w:sz w:val="22"/>
                <w:szCs w:val="22"/>
              </w:rPr>
              <w:t>менигококковой</w:t>
            </w:r>
            <w:proofErr w:type="spellEnd"/>
            <w:r w:rsidRPr="00957302">
              <w:rPr>
                <w:sz w:val="22"/>
                <w:szCs w:val="22"/>
              </w:rPr>
              <w:t xml:space="preserve"> инфекцией, менингитами.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неврологии для сбора </w:t>
            </w:r>
            <w:proofErr w:type="spellStart"/>
            <w:r w:rsidRPr="00957302">
              <w:rPr>
                <w:sz w:val="22"/>
                <w:szCs w:val="22"/>
              </w:rPr>
              <w:t>эпиданамнеза</w:t>
            </w:r>
            <w:proofErr w:type="spellEnd"/>
            <w:r w:rsidRPr="00957302">
              <w:rPr>
                <w:sz w:val="22"/>
                <w:szCs w:val="22"/>
              </w:rPr>
              <w:t>,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менингитами и менингококковой инфекции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proofErr w:type="gramStart"/>
            <w:r w:rsidRPr="00957302">
              <w:rPr>
                <w:sz w:val="22"/>
                <w:szCs w:val="22"/>
              </w:rPr>
              <w:t xml:space="preserve">Обследование, клиническое наблюдение и лечение больных с диагнозами: </w:t>
            </w:r>
            <w:proofErr w:type="spellStart"/>
            <w:r w:rsidRPr="00957302">
              <w:rPr>
                <w:sz w:val="22"/>
                <w:szCs w:val="22"/>
              </w:rPr>
              <w:t>иерсиниоз</w:t>
            </w:r>
            <w:proofErr w:type="spellEnd"/>
            <w:r w:rsidRPr="00957302">
              <w:rPr>
                <w:sz w:val="22"/>
                <w:szCs w:val="22"/>
              </w:rPr>
              <w:t xml:space="preserve">, </w:t>
            </w:r>
            <w:proofErr w:type="spellStart"/>
            <w:r w:rsidRPr="00957302">
              <w:rPr>
                <w:sz w:val="22"/>
                <w:szCs w:val="22"/>
              </w:rPr>
              <w:t>псевдотуберкулез</w:t>
            </w:r>
            <w:proofErr w:type="spellEnd"/>
            <w:r w:rsidRPr="00957302">
              <w:rPr>
                <w:sz w:val="22"/>
                <w:szCs w:val="22"/>
              </w:rPr>
              <w:t xml:space="preserve">, инфекционный мононуклеоз, аденовирусное заболевание лакунарные и фолликулярные ангины, лептоспироз, геморрагическая лихорадка с почечным синдромом, туляремия, бруцеллез, брюшной тиф, паратифы, малярия, </w:t>
            </w:r>
            <w:proofErr w:type="spellStart"/>
            <w:r w:rsidRPr="00957302">
              <w:rPr>
                <w:sz w:val="22"/>
                <w:szCs w:val="22"/>
              </w:rPr>
              <w:t>атипичные</w:t>
            </w:r>
            <w:proofErr w:type="spellEnd"/>
            <w:r w:rsidRPr="00957302">
              <w:rPr>
                <w:sz w:val="22"/>
                <w:szCs w:val="22"/>
              </w:rPr>
              <w:t xml:space="preserve"> пневмонии, сепсис и т.д.</w:t>
            </w:r>
            <w:proofErr w:type="gramEnd"/>
            <w:r w:rsidRPr="00957302">
              <w:rPr>
                <w:sz w:val="22"/>
                <w:szCs w:val="22"/>
              </w:rPr>
              <w:t xml:space="preserve">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хирургических болезней, неврологии для сбора </w:t>
            </w:r>
            <w:proofErr w:type="spellStart"/>
            <w:r w:rsidRPr="00957302">
              <w:rPr>
                <w:sz w:val="22"/>
                <w:szCs w:val="22"/>
              </w:rPr>
              <w:t>эпиданамнеза</w:t>
            </w:r>
            <w:proofErr w:type="spellEnd"/>
            <w:r w:rsidRPr="00957302">
              <w:rPr>
                <w:sz w:val="22"/>
                <w:szCs w:val="22"/>
              </w:rPr>
              <w:t>,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с лихорадками различной этиологии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гепатитами вирусной и смешанной этиологии. Оформление </w:t>
            </w:r>
            <w:r w:rsidRPr="00957302">
              <w:rPr>
                <w:sz w:val="22"/>
                <w:szCs w:val="22"/>
              </w:rPr>
              <w:lastRenderedPageBreak/>
              <w:t>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lastRenderedPageBreak/>
              <w:t xml:space="preserve">Применение знаний инфекционной патологии, внутренних болезней, хирургических болезней для сбора </w:t>
            </w:r>
            <w:proofErr w:type="spellStart"/>
            <w:r w:rsidRPr="00957302">
              <w:rPr>
                <w:sz w:val="22"/>
                <w:szCs w:val="22"/>
              </w:rPr>
              <w:t>эпиданамнеза</w:t>
            </w:r>
            <w:proofErr w:type="spellEnd"/>
            <w:r w:rsidRPr="00957302">
              <w:rPr>
                <w:sz w:val="22"/>
                <w:szCs w:val="22"/>
              </w:rPr>
              <w:t xml:space="preserve">, анамнеза болезни, обследования, проведения дифференциальной диагностики, оказания экстренной медицинской помощи, адекватного квалифицированного </w:t>
            </w:r>
            <w:r w:rsidRPr="00957302">
              <w:rPr>
                <w:sz w:val="22"/>
                <w:szCs w:val="22"/>
              </w:rPr>
              <w:lastRenderedPageBreak/>
              <w:t>лечения больных с вирусными гепатитами и гепатитами смешанной этиологии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с острыми респираторными вирусными инфекциями, ангинами различной этиологии.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хирургических болезней для сбора </w:t>
            </w:r>
            <w:proofErr w:type="spellStart"/>
            <w:r w:rsidRPr="00957302">
              <w:rPr>
                <w:sz w:val="22"/>
                <w:szCs w:val="22"/>
              </w:rPr>
              <w:t>эпиданамнеза</w:t>
            </w:r>
            <w:proofErr w:type="spellEnd"/>
            <w:r w:rsidRPr="00957302">
              <w:rPr>
                <w:sz w:val="22"/>
                <w:szCs w:val="22"/>
              </w:rPr>
              <w:t>,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с острыми респираторными заболеваниями и ангинами различной этиологии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с дифтерией, ангинами различной этиологии.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хирургических болезней для сбора </w:t>
            </w:r>
            <w:proofErr w:type="spellStart"/>
            <w:r w:rsidRPr="00957302">
              <w:rPr>
                <w:sz w:val="22"/>
                <w:szCs w:val="22"/>
              </w:rPr>
              <w:t>эпиданамнеза</w:t>
            </w:r>
            <w:proofErr w:type="spellEnd"/>
            <w:r w:rsidRPr="00957302">
              <w:rPr>
                <w:sz w:val="22"/>
                <w:szCs w:val="22"/>
              </w:rPr>
              <w:t>,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с дифтерией и ангинами различной этиологии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w:t>
            </w:r>
            <w:proofErr w:type="spellStart"/>
            <w:r w:rsidRPr="00957302">
              <w:rPr>
                <w:sz w:val="22"/>
                <w:szCs w:val="22"/>
              </w:rPr>
              <w:t>Herpes</w:t>
            </w:r>
            <w:proofErr w:type="spellEnd"/>
            <w:r w:rsidRPr="00957302">
              <w:rPr>
                <w:sz w:val="22"/>
                <w:szCs w:val="22"/>
              </w:rPr>
              <w:t xml:space="preserve"> </w:t>
            </w:r>
            <w:proofErr w:type="spellStart"/>
            <w:r w:rsidRPr="00957302">
              <w:rPr>
                <w:sz w:val="22"/>
                <w:szCs w:val="22"/>
              </w:rPr>
              <w:t>zoster</w:t>
            </w:r>
            <w:proofErr w:type="spellEnd"/>
            <w:r w:rsidRPr="00957302">
              <w:rPr>
                <w:sz w:val="22"/>
                <w:szCs w:val="22"/>
              </w:rPr>
              <w:t xml:space="preserve"> инфекцией, менингитами, энцефалитами вирусной этиологии.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неврологии для сбора </w:t>
            </w:r>
            <w:proofErr w:type="spellStart"/>
            <w:r w:rsidRPr="00957302">
              <w:rPr>
                <w:sz w:val="22"/>
                <w:szCs w:val="22"/>
              </w:rPr>
              <w:t>эпиданамнеза</w:t>
            </w:r>
            <w:proofErr w:type="spellEnd"/>
            <w:r w:rsidRPr="00957302">
              <w:rPr>
                <w:sz w:val="22"/>
                <w:szCs w:val="22"/>
              </w:rPr>
              <w:t xml:space="preserve">,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с менингитами, энцефалитами вирусной этиологии, </w:t>
            </w:r>
            <w:proofErr w:type="spellStart"/>
            <w:r w:rsidRPr="00957302">
              <w:rPr>
                <w:sz w:val="22"/>
                <w:szCs w:val="22"/>
                <w:lang w:val="en-GB"/>
              </w:rPr>
              <w:t>Herpeszoster</w:t>
            </w:r>
            <w:proofErr w:type="spellEnd"/>
            <w:r w:rsidRPr="00957302">
              <w:rPr>
                <w:sz w:val="22"/>
                <w:szCs w:val="22"/>
              </w:rPr>
              <w:t>-инфекции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женщин на различных сроках беременности с сопутствующей инфекционной патологией, беременных женщин, нуждающихся в вакцинации и </w:t>
            </w:r>
            <w:proofErr w:type="gramStart"/>
            <w:r w:rsidRPr="00957302">
              <w:rPr>
                <w:sz w:val="22"/>
                <w:szCs w:val="22"/>
              </w:rPr>
              <w:t>профилактическом</w:t>
            </w:r>
            <w:proofErr w:type="gramEnd"/>
            <w:r w:rsidRPr="00957302">
              <w:rPr>
                <w:sz w:val="22"/>
                <w:szCs w:val="22"/>
              </w:rPr>
              <w:t xml:space="preserve"> лечения бешенства.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акушерства и гинекологии для сбора </w:t>
            </w:r>
            <w:proofErr w:type="spellStart"/>
            <w:r w:rsidRPr="00957302">
              <w:rPr>
                <w:sz w:val="22"/>
                <w:szCs w:val="22"/>
              </w:rPr>
              <w:t>эпиданамнеза</w:t>
            </w:r>
            <w:proofErr w:type="spellEnd"/>
            <w:r w:rsidRPr="00957302">
              <w:rPr>
                <w:sz w:val="22"/>
                <w:szCs w:val="22"/>
              </w:rPr>
              <w:t>,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женщин на различных сроках беременности с сопутствующей инфекционной патологией</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лихорадкой денге, </w:t>
            </w:r>
            <w:proofErr w:type="spellStart"/>
            <w:r w:rsidRPr="00957302">
              <w:rPr>
                <w:sz w:val="22"/>
                <w:szCs w:val="22"/>
              </w:rPr>
              <w:t>Эбола</w:t>
            </w:r>
            <w:proofErr w:type="spellEnd"/>
            <w:r w:rsidRPr="00957302">
              <w:rPr>
                <w:sz w:val="22"/>
                <w:szCs w:val="22"/>
              </w:rPr>
              <w:t xml:space="preserve">, Марбург, </w:t>
            </w:r>
            <w:proofErr w:type="spellStart"/>
            <w:r w:rsidRPr="00957302">
              <w:rPr>
                <w:sz w:val="22"/>
                <w:szCs w:val="22"/>
              </w:rPr>
              <w:t>Ласса</w:t>
            </w:r>
            <w:proofErr w:type="spellEnd"/>
            <w:r w:rsidRPr="00957302">
              <w:rPr>
                <w:sz w:val="22"/>
                <w:szCs w:val="22"/>
              </w:rPr>
              <w:t>, Западного Нила и других лихорадок вирусной этиологии у больных, вернувшихся из-за границы.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 xml:space="preserve">Применение знаний инфекционной патологии, внутренних болезней, хирургической патологии для сбора </w:t>
            </w:r>
            <w:proofErr w:type="spellStart"/>
            <w:r w:rsidRPr="00957302">
              <w:rPr>
                <w:sz w:val="22"/>
                <w:szCs w:val="22"/>
              </w:rPr>
              <w:t>эпиданамнеза</w:t>
            </w:r>
            <w:proofErr w:type="spellEnd"/>
            <w:r w:rsidRPr="00957302">
              <w:rPr>
                <w:sz w:val="22"/>
                <w:szCs w:val="22"/>
              </w:rPr>
              <w:t xml:space="preserve">, анамнеза болезни, обследования, проведения дифференциальной диагностики, оказания экстренной медицинской помощи, адекватного квалифицированного лечения больных. Умение и выработка навыков своевременного оповещения о случаях особой опасной инфекции городской службы </w:t>
            </w:r>
            <w:proofErr w:type="spellStart"/>
            <w:r w:rsidRPr="00957302">
              <w:rPr>
                <w:sz w:val="22"/>
                <w:szCs w:val="22"/>
              </w:rPr>
              <w:t>сан</w:t>
            </w:r>
            <w:proofErr w:type="gramStart"/>
            <w:r w:rsidRPr="00957302">
              <w:rPr>
                <w:sz w:val="22"/>
                <w:szCs w:val="22"/>
              </w:rPr>
              <w:t>.э</w:t>
            </w:r>
            <w:proofErr w:type="gramEnd"/>
            <w:r w:rsidRPr="00957302">
              <w:rPr>
                <w:sz w:val="22"/>
                <w:szCs w:val="22"/>
              </w:rPr>
              <w:t>пид.надзора</w:t>
            </w:r>
            <w:proofErr w:type="spellEnd"/>
            <w:r w:rsidRPr="00957302">
              <w:rPr>
                <w:sz w:val="22"/>
                <w:szCs w:val="22"/>
              </w:rPr>
              <w:t>. Использование знаний для личной защиты и защиты окружающих лиц в случаях особо опасных инфекций</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w:t>
            </w:r>
            <w:r w:rsidR="00174F67" w:rsidRPr="00957302">
              <w:rPr>
                <w:sz w:val="22"/>
                <w:szCs w:val="22"/>
              </w:rPr>
              <w:t xml:space="preserve">больных в </w:t>
            </w:r>
            <w:r w:rsidRPr="00957302">
              <w:rPr>
                <w:sz w:val="22"/>
                <w:szCs w:val="22"/>
              </w:rPr>
              <w:t>реанимационных</w:t>
            </w:r>
            <w:r w:rsidR="00174F67" w:rsidRPr="00957302">
              <w:rPr>
                <w:sz w:val="22"/>
                <w:szCs w:val="22"/>
              </w:rPr>
              <w:t xml:space="preserve"> отделениях</w:t>
            </w:r>
            <w:r w:rsidRPr="00957302">
              <w:rPr>
                <w:sz w:val="22"/>
                <w:szCs w:val="22"/>
              </w:rPr>
              <w:t>.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Применение знаний инфекционной патологии, внутренних болезней, акушерства и гинекологии, хирургических болезней, неврологии для обследования, проведения дифференциальной диагностики, оказания экстренной медицинской помощи, адекватного квалифицированного лечения больных с декомпенсациями, угрожающими жизни</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Участие в эндоскопических, </w:t>
            </w:r>
            <w:r w:rsidR="00174F67" w:rsidRPr="00957302">
              <w:rPr>
                <w:sz w:val="22"/>
                <w:szCs w:val="22"/>
              </w:rPr>
              <w:t>рентгенографи</w:t>
            </w:r>
            <w:r w:rsidRPr="00957302">
              <w:rPr>
                <w:sz w:val="22"/>
                <w:szCs w:val="22"/>
              </w:rPr>
              <w:t>ческих, исследованиях</w:t>
            </w:r>
            <w:r w:rsidR="00174F67" w:rsidRPr="00957302">
              <w:rPr>
                <w:sz w:val="22"/>
                <w:szCs w:val="22"/>
              </w:rPr>
              <w:t>,</w:t>
            </w:r>
            <w:r w:rsidRPr="00957302">
              <w:rPr>
                <w:sz w:val="22"/>
                <w:szCs w:val="22"/>
              </w:rPr>
              <w:t xml:space="preserve"> УЗИ. Знакомство с возможностями КТ, ЯМР, </w:t>
            </w:r>
            <w:proofErr w:type="spellStart"/>
            <w:r w:rsidRPr="00957302">
              <w:rPr>
                <w:sz w:val="22"/>
                <w:szCs w:val="22"/>
              </w:rPr>
              <w:t>сцинтиграфии</w:t>
            </w:r>
            <w:proofErr w:type="spellEnd"/>
            <w:r w:rsidRPr="00957302">
              <w:rPr>
                <w:sz w:val="22"/>
                <w:szCs w:val="22"/>
              </w:rPr>
              <w:t xml:space="preserve">, </w:t>
            </w:r>
            <w:proofErr w:type="spellStart"/>
            <w:r w:rsidRPr="00957302">
              <w:rPr>
                <w:sz w:val="22"/>
                <w:szCs w:val="22"/>
              </w:rPr>
              <w:t>эластографии</w:t>
            </w:r>
            <w:proofErr w:type="spellEnd"/>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Клиническая интерпретация результатов инструментальных обследований</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Современные методики забора биологического материала для лабораторных исследований крови для: морфологического анализа; биохимических исследований;</w:t>
            </w:r>
          </w:p>
          <w:p w:rsidR="00D972E5" w:rsidRPr="00957302" w:rsidRDefault="00D972E5" w:rsidP="006937A1">
            <w:pPr>
              <w:pStyle w:val="a"/>
              <w:numPr>
                <w:ilvl w:val="0"/>
                <w:numId w:val="0"/>
              </w:numPr>
              <w:contextualSpacing w:val="0"/>
              <w:jc w:val="left"/>
              <w:rPr>
                <w:sz w:val="22"/>
                <w:szCs w:val="22"/>
              </w:rPr>
            </w:pPr>
            <w:proofErr w:type="spellStart"/>
            <w:r w:rsidRPr="00957302">
              <w:rPr>
                <w:sz w:val="22"/>
                <w:szCs w:val="22"/>
              </w:rPr>
              <w:t>гемостазиоло-гических</w:t>
            </w:r>
            <w:proofErr w:type="spellEnd"/>
            <w:r w:rsidRPr="00957302">
              <w:rPr>
                <w:sz w:val="22"/>
                <w:szCs w:val="22"/>
              </w:rPr>
              <w:t xml:space="preserve"> исследований;</w:t>
            </w:r>
          </w:p>
          <w:p w:rsidR="00D972E5" w:rsidRPr="00957302" w:rsidRDefault="00D972E5" w:rsidP="006937A1">
            <w:pPr>
              <w:pStyle w:val="a"/>
              <w:numPr>
                <w:ilvl w:val="0"/>
                <w:numId w:val="0"/>
              </w:numPr>
              <w:contextualSpacing w:val="0"/>
              <w:jc w:val="left"/>
              <w:rPr>
                <w:sz w:val="22"/>
                <w:szCs w:val="22"/>
              </w:rPr>
            </w:pPr>
            <w:proofErr w:type="spellStart"/>
            <w:proofErr w:type="gramStart"/>
            <w:r w:rsidRPr="00957302">
              <w:rPr>
                <w:sz w:val="22"/>
                <w:szCs w:val="22"/>
              </w:rPr>
              <w:t>бактериологи-ческих</w:t>
            </w:r>
            <w:proofErr w:type="spellEnd"/>
            <w:proofErr w:type="gramEnd"/>
            <w:r w:rsidRPr="00957302">
              <w:rPr>
                <w:sz w:val="22"/>
                <w:szCs w:val="22"/>
              </w:rPr>
              <w:t xml:space="preserve"> исследований;</w:t>
            </w:r>
          </w:p>
          <w:p w:rsidR="00D972E5" w:rsidRPr="00957302" w:rsidRDefault="00D972E5" w:rsidP="006937A1">
            <w:pPr>
              <w:pStyle w:val="a"/>
              <w:numPr>
                <w:ilvl w:val="0"/>
                <w:numId w:val="0"/>
              </w:numPr>
              <w:contextualSpacing w:val="0"/>
              <w:jc w:val="left"/>
              <w:rPr>
                <w:sz w:val="22"/>
                <w:szCs w:val="22"/>
              </w:rPr>
            </w:pPr>
            <w:r w:rsidRPr="00957302">
              <w:rPr>
                <w:sz w:val="22"/>
                <w:szCs w:val="22"/>
              </w:rPr>
              <w:t>серологических исследований;</w:t>
            </w:r>
          </w:p>
          <w:p w:rsidR="00D972E5" w:rsidRPr="00957302" w:rsidRDefault="00D972E5" w:rsidP="006937A1">
            <w:pPr>
              <w:pStyle w:val="a"/>
              <w:numPr>
                <w:ilvl w:val="0"/>
                <w:numId w:val="0"/>
              </w:numPr>
              <w:contextualSpacing w:val="0"/>
              <w:jc w:val="left"/>
              <w:rPr>
                <w:sz w:val="22"/>
                <w:szCs w:val="22"/>
              </w:rPr>
            </w:pPr>
            <w:r w:rsidRPr="00957302">
              <w:rPr>
                <w:sz w:val="22"/>
                <w:szCs w:val="22"/>
              </w:rPr>
              <w:t>иммунологических исследований;</w:t>
            </w:r>
          </w:p>
          <w:p w:rsidR="00D972E5" w:rsidRPr="00957302" w:rsidRDefault="00D972E5" w:rsidP="006937A1">
            <w:pPr>
              <w:pStyle w:val="a"/>
              <w:numPr>
                <w:ilvl w:val="0"/>
                <w:numId w:val="0"/>
              </w:numPr>
              <w:contextualSpacing w:val="0"/>
              <w:jc w:val="left"/>
              <w:rPr>
                <w:sz w:val="22"/>
                <w:szCs w:val="22"/>
              </w:rPr>
            </w:pPr>
            <w:proofErr w:type="spellStart"/>
            <w:r w:rsidRPr="00957302">
              <w:rPr>
                <w:sz w:val="22"/>
                <w:szCs w:val="22"/>
              </w:rPr>
              <w:t>паразитоскопии</w:t>
            </w:r>
            <w:proofErr w:type="spellEnd"/>
            <w:r w:rsidRPr="00957302">
              <w:rPr>
                <w:sz w:val="22"/>
                <w:szCs w:val="22"/>
              </w:rPr>
              <w:t>.</w:t>
            </w:r>
          </w:p>
          <w:p w:rsidR="00D972E5" w:rsidRPr="00957302" w:rsidRDefault="00D972E5" w:rsidP="006937A1">
            <w:pPr>
              <w:pStyle w:val="a"/>
              <w:numPr>
                <w:ilvl w:val="0"/>
                <w:numId w:val="0"/>
              </w:numPr>
              <w:contextualSpacing w:val="0"/>
              <w:jc w:val="left"/>
              <w:rPr>
                <w:sz w:val="22"/>
                <w:szCs w:val="22"/>
              </w:rPr>
            </w:pPr>
            <w:proofErr w:type="gramStart"/>
            <w:r w:rsidRPr="00957302">
              <w:rPr>
                <w:sz w:val="22"/>
                <w:szCs w:val="22"/>
              </w:rPr>
              <w:t>Современные методики забора и исследования спинномозговой жидкости, плевральной жидкости, содержимого кожных пузырей, абсцессов, мочи, слизи из ротоглотки, носа, глаз, дуоденального содержимого, испражнений:</w:t>
            </w:r>
            <w:proofErr w:type="gramEnd"/>
          </w:p>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для посевов, для морфологических исследований для </w:t>
            </w:r>
            <w:proofErr w:type="spellStart"/>
            <w:r w:rsidRPr="00957302">
              <w:rPr>
                <w:sz w:val="22"/>
                <w:szCs w:val="22"/>
              </w:rPr>
              <w:t>овоскопии</w:t>
            </w:r>
            <w:proofErr w:type="spellEnd"/>
            <w:r w:rsidRPr="00957302">
              <w:rPr>
                <w:sz w:val="22"/>
                <w:szCs w:val="22"/>
              </w:rPr>
              <w:t xml:space="preserve"> и </w:t>
            </w:r>
            <w:proofErr w:type="spellStart"/>
            <w:r w:rsidRPr="00957302">
              <w:rPr>
                <w:sz w:val="22"/>
                <w:szCs w:val="22"/>
              </w:rPr>
              <w:t>паразитоскопии</w:t>
            </w:r>
            <w:proofErr w:type="spellEnd"/>
            <w:r w:rsidRPr="00957302">
              <w:rPr>
                <w:sz w:val="22"/>
                <w:szCs w:val="22"/>
              </w:rPr>
              <w:t>.</w:t>
            </w:r>
          </w:p>
          <w:p w:rsidR="00D972E5" w:rsidRPr="00957302" w:rsidRDefault="00D972E5" w:rsidP="006937A1">
            <w:pPr>
              <w:pStyle w:val="a"/>
              <w:numPr>
                <w:ilvl w:val="0"/>
                <w:numId w:val="0"/>
              </w:numPr>
              <w:contextualSpacing w:val="0"/>
              <w:jc w:val="left"/>
              <w:rPr>
                <w:sz w:val="22"/>
                <w:szCs w:val="22"/>
              </w:rPr>
            </w:pPr>
            <w:r w:rsidRPr="00957302">
              <w:rPr>
                <w:sz w:val="22"/>
                <w:szCs w:val="22"/>
              </w:rPr>
              <w:t>Участие в непосредственном проведении исследований биологических субстратов под руководством врача-лаборанта.</w:t>
            </w:r>
          </w:p>
          <w:p w:rsidR="00D972E5" w:rsidRPr="00957302" w:rsidRDefault="00D972E5" w:rsidP="006937A1">
            <w:pPr>
              <w:pStyle w:val="a"/>
              <w:numPr>
                <w:ilvl w:val="0"/>
                <w:numId w:val="0"/>
              </w:numPr>
              <w:contextualSpacing w:val="0"/>
              <w:jc w:val="left"/>
              <w:rPr>
                <w:sz w:val="22"/>
                <w:szCs w:val="22"/>
              </w:rPr>
            </w:pPr>
            <w:r w:rsidRPr="00957302">
              <w:rPr>
                <w:sz w:val="22"/>
                <w:szCs w:val="22"/>
              </w:rPr>
              <w:t xml:space="preserve">Знакомство с современными методами </w:t>
            </w:r>
            <w:proofErr w:type="spellStart"/>
            <w:r w:rsidRPr="00957302">
              <w:rPr>
                <w:sz w:val="22"/>
                <w:szCs w:val="22"/>
              </w:rPr>
              <w:t>антигенной</w:t>
            </w:r>
            <w:proofErr w:type="spellEnd"/>
            <w:r w:rsidRPr="00957302">
              <w:rPr>
                <w:sz w:val="22"/>
                <w:szCs w:val="22"/>
              </w:rPr>
              <w:t xml:space="preserve"> диагностики, генных исследований (ПЦР).</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Клиническая оценка результатов лабораторных исследований</w:t>
            </w:r>
          </w:p>
        </w:tc>
      </w:tr>
      <w:tr w:rsidR="00D972E5" w:rsidRPr="00957302" w:rsidTr="008D23DF">
        <w:tc>
          <w:tcPr>
            <w:tcW w:w="338" w:type="pct"/>
          </w:tcPr>
          <w:p w:rsidR="00D972E5" w:rsidRPr="00957302" w:rsidRDefault="00D972E5" w:rsidP="00174F67">
            <w:pPr>
              <w:pStyle w:val="a"/>
              <w:numPr>
                <w:ilvl w:val="0"/>
                <w:numId w:val="35"/>
              </w:numPr>
              <w:contextualSpacing w:val="0"/>
              <w:rPr>
                <w:sz w:val="22"/>
                <w:szCs w:val="22"/>
              </w:rPr>
            </w:pPr>
          </w:p>
        </w:tc>
        <w:tc>
          <w:tcPr>
            <w:tcW w:w="1499" w:type="pct"/>
            <w:tcBorders>
              <w:top w:val="single" w:sz="4" w:space="0" w:color="000000"/>
              <w:left w:val="single" w:sz="4" w:space="0" w:color="000000"/>
              <w:bottom w:val="single" w:sz="4" w:space="0" w:color="000000"/>
            </w:tcBorders>
            <w:shd w:val="clear" w:color="auto" w:fill="auto"/>
          </w:tcPr>
          <w:p w:rsidR="00D972E5" w:rsidRPr="00957302" w:rsidRDefault="00D972E5" w:rsidP="006937A1">
            <w:pPr>
              <w:pStyle w:val="a"/>
              <w:numPr>
                <w:ilvl w:val="0"/>
                <w:numId w:val="0"/>
              </w:numPr>
              <w:contextualSpacing w:val="0"/>
              <w:jc w:val="left"/>
              <w:rPr>
                <w:sz w:val="22"/>
                <w:szCs w:val="22"/>
              </w:rPr>
            </w:pPr>
            <w:r w:rsidRPr="00957302">
              <w:rPr>
                <w:sz w:val="22"/>
                <w:szCs w:val="22"/>
              </w:rPr>
              <w:t>Начальные этапы обследования, дифференциальной диагностики, оказание экстренной медицинской помощи больным с лихорадками, экзантемами, суставным синдромом, респираторным синдромом, кишечными расстройствами. Оформление медицинской документации.</w:t>
            </w:r>
          </w:p>
        </w:tc>
        <w:tc>
          <w:tcPr>
            <w:tcW w:w="3162" w:type="pct"/>
          </w:tcPr>
          <w:p w:rsidR="00D972E5" w:rsidRPr="00957302" w:rsidRDefault="006937A1" w:rsidP="006937A1">
            <w:pPr>
              <w:pStyle w:val="a"/>
              <w:numPr>
                <w:ilvl w:val="0"/>
                <w:numId w:val="0"/>
              </w:numPr>
              <w:contextualSpacing w:val="0"/>
              <w:jc w:val="left"/>
              <w:rPr>
                <w:sz w:val="22"/>
                <w:szCs w:val="22"/>
              </w:rPr>
            </w:pPr>
            <w:r w:rsidRPr="00957302">
              <w:rPr>
                <w:sz w:val="22"/>
                <w:szCs w:val="22"/>
              </w:rPr>
              <w:t>Применение знаний инфекционной патологии, внутренних болезней, акушерства и гинекологии, хирургических болезней, неврологии для решения вопроса о необходимости пребывания больного в инфекционном стационаре и дальнейшей госпитализации больного, оказания экстренной медицинской помощи.</w:t>
            </w:r>
          </w:p>
        </w:tc>
      </w:tr>
    </w:tbl>
    <w:p w:rsidR="000E292A" w:rsidRPr="00957302" w:rsidRDefault="00451EC7" w:rsidP="000E292A">
      <w:pPr>
        <w:pStyle w:val="1"/>
        <w:rPr>
          <w:rFonts w:ascii="Times New Roman" w:hAnsi="Times New Roman"/>
          <w:sz w:val="22"/>
          <w:szCs w:val="22"/>
        </w:rPr>
      </w:pPr>
      <w:r w:rsidRPr="00957302">
        <w:rPr>
          <w:rFonts w:ascii="Times New Roman" w:hAnsi="Times New Roman"/>
          <w:sz w:val="22"/>
          <w:szCs w:val="22"/>
        </w:rPr>
        <w:t>Формы отчетности по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9300"/>
      </w:tblGrid>
      <w:tr w:rsidR="00451EC7" w:rsidRPr="00957302" w:rsidTr="00451EC7">
        <w:trPr>
          <w:trHeight w:val="470"/>
          <w:tblHeader/>
        </w:trPr>
        <w:tc>
          <w:tcPr>
            <w:tcW w:w="281" w:type="pct"/>
            <w:shd w:val="clear" w:color="auto" w:fill="auto"/>
            <w:vAlign w:val="center"/>
          </w:tcPr>
          <w:p w:rsidR="00451EC7" w:rsidRPr="00957302" w:rsidRDefault="00451EC7" w:rsidP="00CB071E">
            <w:pPr>
              <w:pStyle w:val="aff4"/>
              <w:jc w:val="center"/>
              <w:rPr>
                <w:b/>
                <w:sz w:val="22"/>
                <w:szCs w:val="22"/>
              </w:rPr>
            </w:pPr>
            <w:r w:rsidRPr="00957302">
              <w:rPr>
                <w:sz w:val="22"/>
                <w:szCs w:val="22"/>
              </w:rPr>
              <w:t xml:space="preserve">№ </w:t>
            </w:r>
            <w:proofErr w:type="spellStart"/>
            <w:proofErr w:type="gramStart"/>
            <w:r w:rsidRPr="00957302">
              <w:rPr>
                <w:sz w:val="22"/>
                <w:szCs w:val="22"/>
              </w:rPr>
              <w:t>п</w:t>
            </w:r>
            <w:proofErr w:type="spellEnd"/>
            <w:proofErr w:type="gramEnd"/>
            <w:r w:rsidRPr="00957302">
              <w:rPr>
                <w:sz w:val="22"/>
                <w:szCs w:val="22"/>
              </w:rPr>
              <w:t>/</w:t>
            </w:r>
            <w:proofErr w:type="spellStart"/>
            <w:r w:rsidRPr="00957302">
              <w:rPr>
                <w:sz w:val="22"/>
                <w:szCs w:val="22"/>
              </w:rPr>
              <w:t>п</w:t>
            </w:r>
            <w:proofErr w:type="spellEnd"/>
          </w:p>
        </w:tc>
        <w:tc>
          <w:tcPr>
            <w:tcW w:w="4719" w:type="pct"/>
            <w:shd w:val="clear" w:color="auto" w:fill="auto"/>
            <w:vAlign w:val="center"/>
          </w:tcPr>
          <w:p w:rsidR="00451EC7" w:rsidRPr="00957302" w:rsidRDefault="00451EC7" w:rsidP="00654534">
            <w:pPr>
              <w:pStyle w:val="aff4"/>
              <w:jc w:val="center"/>
              <w:rPr>
                <w:b/>
                <w:sz w:val="22"/>
                <w:szCs w:val="22"/>
              </w:rPr>
            </w:pPr>
            <w:r w:rsidRPr="00957302">
              <w:rPr>
                <w:b/>
                <w:sz w:val="22"/>
                <w:szCs w:val="22"/>
              </w:rPr>
              <w:t>Формы отчетности</w:t>
            </w:r>
          </w:p>
        </w:tc>
      </w:tr>
      <w:tr w:rsidR="00451EC7" w:rsidRPr="00957302" w:rsidTr="00451EC7">
        <w:trPr>
          <w:trHeight w:val="340"/>
        </w:trPr>
        <w:tc>
          <w:tcPr>
            <w:tcW w:w="281" w:type="pct"/>
            <w:shd w:val="clear" w:color="auto" w:fill="auto"/>
            <w:vAlign w:val="center"/>
          </w:tcPr>
          <w:p w:rsidR="00451EC7" w:rsidRPr="00957302" w:rsidRDefault="00451EC7" w:rsidP="0060090D">
            <w:pPr>
              <w:pStyle w:val="a"/>
              <w:numPr>
                <w:ilvl w:val="0"/>
                <w:numId w:val="19"/>
              </w:numPr>
              <w:ind w:left="0" w:firstLine="0"/>
              <w:contextualSpacing w:val="0"/>
              <w:rPr>
                <w:sz w:val="22"/>
                <w:szCs w:val="22"/>
              </w:rPr>
            </w:pPr>
          </w:p>
        </w:tc>
        <w:tc>
          <w:tcPr>
            <w:tcW w:w="4719" w:type="pct"/>
            <w:shd w:val="clear" w:color="auto" w:fill="auto"/>
            <w:vAlign w:val="center"/>
          </w:tcPr>
          <w:p w:rsidR="00451EC7" w:rsidRPr="00957302" w:rsidRDefault="00197C7A" w:rsidP="00197C7A">
            <w:pPr>
              <w:widowControl w:val="0"/>
              <w:spacing w:after="0" w:line="240" w:lineRule="auto"/>
              <w:rPr>
                <w:rFonts w:ascii="Times New Roman" w:hAnsi="Times New Roman"/>
              </w:rPr>
            </w:pPr>
            <w:r w:rsidRPr="00957302">
              <w:rPr>
                <w:rFonts w:ascii="Times New Roman" w:hAnsi="Times New Roman"/>
              </w:rPr>
              <w:t>Отчет о проделанной работе</w:t>
            </w:r>
          </w:p>
        </w:tc>
      </w:tr>
    </w:tbl>
    <w:p w:rsidR="001B5AA6" w:rsidRPr="00957302" w:rsidRDefault="00860DB0" w:rsidP="004C2903">
      <w:pPr>
        <w:pStyle w:val="a"/>
        <w:numPr>
          <w:ilvl w:val="0"/>
          <w:numId w:val="0"/>
        </w:numPr>
        <w:spacing w:line="276" w:lineRule="auto"/>
        <w:ind w:firstLine="709"/>
        <w:contextualSpacing w:val="0"/>
        <w:rPr>
          <w:sz w:val="22"/>
          <w:szCs w:val="22"/>
        </w:rPr>
      </w:pPr>
      <w:proofErr w:type="gramStart"/>
      <w:r w:rsidRPr="00957302">
        <w:rPr>
          <w:sz w:val="22"/>
          <w:szCs w:val="22"/>
        </w:rPr>
        <w:lastRenderedPageBreak/>
        <w:t xml:space="preserve">Отчет о проделанной </w:t>
      </w:r>
      <w:proofErr w:type="spellStart"/>
      <w:r w:rsidRPr="00957302">
        <w:rPr>
          <w:sz w:val="22"/>
          <w:szCs w:val="22"/>
        </w:rPr>
        <w:t>работедолжен</w:t>
      </w:r>
      <w:proofErr w:type="spellEnd"/>
      <w:r w:rsidRPr="00957302">
        <w:rPr>
          <w:sz w:val="22"/>
          <w:szCs w:val="22"/>
        </w:rPr>
        <w:t xml:space="preserve"> содержать: календарно-тематический план прохождения практики</w:t>
      </w:r>
      <w:r w:rsidR="001B5AA6" w:rsidRPr="00957302">
        <w:rPr>
          <w:sz w:val="22"/>
          <w:szCs w:val="22"/>
        </w:rPr>
        <w:t xml:space="preserve">; реферирование научной статьи по теме диссертационного исследования, </w:t>
      </w:r>
      <w:r w:rsidR="007C13C0" w:rsidRPr="00957302">
        <w:rPr>
          <w:sz w:val="22"/>
          <w:szCs w:val="22"/>
        </w:rPr>
        <w:t>выполненное в соответствии с нормами и требованиями, предъявляемыми к подобной деятельности;</w:t>
      </w:r>
      <w:r w:rsidR="001B5AA6" w:rsidRPr="00957302">
        <w:rPr>
          <w:sz w:val="22"/>
          <w:szCs w:val="22"/>
        </w:rPr>
        <w:t xml:space="preserve"> самоанализ методов</w:t>
      </w:r>
      <w:r w:rsidR="007C13C0" w:rsidRPr="00957302">
        <w:rPr>
          <w:sz w:val="22"/>
          <w:szCs w:val="22"/>
        </w:rPr>
        <w:t>, средств</w:t>
      </w:r>
      <w:r w:rsidR="001B5AA6" w:rsidRPr="00957302">
        <w:rPr>
          <w:sz w:val="22"/>
          <w:szCs w:val="22"/>
        </w:rPr>
        <w:t xml:space="preserve"> и форм</w:t>
      </w:r>
      <w:r w:rsidR="007C13C0" w:rsidRPr="00957302">
        <w:rPr>
          <w:sz w:val="22"/>
          <w:szCs w:val="22"/>
        </w:rPr>
        <w:t xml:space="preserve"> научного познания, используемых аспирантом в ходе собственной диссертационной работы.</w:t>
      </w:r>
      <w:proofErr w:type="gramEnd"/>
      <w:r w:rsidR="007C13C0" w:rsidRPr="00957302">
        <w:rPr>
          <w:sz w:val="22"/>
          <w:szCs w:val="22"/>
        </w:rPr>
        <w:t xml:space="preserve"> Отчет предоставляется письменно.</w:t>
      </w:r>
    </w:p>
    <w:p w:rsidR="00860DB0" w:rsidRPr="00957302" w:rsidRDefault="00860DB0" w:rsidP="00860DB0">
      <w:pPr>
        <w:pStyle w:val="a"/>
        <w:numPr>
          <w:ilvl w:val="0"/>
          <w:numId w:val="0"/>
        </w:numPr>
        <w:spacing w:line="276" w:lineRule="auto"/>
        <w:ind w:firstLine="709"/>
        <w:contextualSpacing w:val="0"/>
        <w:rPr>
          <w:sz w:val="22"/>
          <w:szCs w:val="22"/>
        </w:rPr>
      </w:pPr>
      <w:r w:rsidRPr="00957302">
        <w:rPr>
          <w:sz w:val="22"/>
          <w:szCs w:val="22"/>
        </w:rPr>
        <w:t>Отчетная документация аспиранта о прохождении практики предоставляется в отдел аспирантуры и докторантуры МГМСУ им. А.И. Евдокимова. Отчетная документация должна содержать: индивидуальный план прохождения практики; отчет о прохождении практики; выписку из протокола заседания кафедры о прохождении педагогической практики.</w:t>
      </w:r>
    </w:p>
    <w:p w:rsidR="000E292A" w:rsidRPr="00957302" w:rsidRDefault="000E292A" w:rsidP="000E292A">
      <w:pPr>
        <w:pStyle w:val="1"/>
        <w:rPr>
          <w:rFonts w:ascii="Times New Roman" w:hAnsi="Times New Roman"/>
          <w:sz w:val="22"/>
          <w:szCs w:val="22"/>
        </w:rPr>
      </w:pPr>
      <w:bookmarkStart w:id="3" w:name="_Toc421786358"/>
      <w:r w:rsidRPr="00957302">
        <w:rPr>
          <w:rFonts w:ascii="Times New Roman" w:hAnsi="Times New Roman"/>
          <w:sz w:val="22"/>
          <w:szCs w:val="22"/>
        </w:rPr>
        <w:t>Фонд оценочных сре</w:t>
      </w:r>
      <w:proofErr w:type="gramStart"/>
      <w:r w:rsidRPr="00957302">
        <w:rPr>
          <w:rFonts w:ascii="Times New Roman" w:hAnsi="Times New Roman"/>
          <w:sz w:val="22"/>
          <w:szCs w:val="22"/>
        </w:rPr>
        <w:t>дств дл</w:t>
      </w:r>
      <w:proofErr w:type="gramEnd"/>
      <w:r w:rsidRPr="00957302">
        <w:rPr>
          <w:rFonts w:ascii="Times New Roman" w:hAnsi="Times New Roman"/>
          <w:sz w:val="22"/>
          <w:szCs w:val="22"/>
        </w:rPr>
        <w:t xml:space="preserve">я проведения промежуточной аттестации по </w:t>
      </w:r>
      <w:r w:rsidR="00451EC7" w:rsidRPr="00957302">
        <w:rPr>
          <w:rFonts w:ascii="Times New Roman" w:hAnsi="Times New Roman"/>
          <w:sz w:val="22"/>
          <w:szCs w:val="22"/>
        </w:rPr>
        <w:t>практике</w:t>
      </w:r>
      <w:bookmarkEnd w:id="3"/>
    </w:p>
    <w:p w:rsidR="000D12F3" w:rsidRPr="00957302" w:rsidRDefault="000D12F3" w:rsidP="00A1541A">
      <w:pPr>
        <w:pStyle w:val="a"/>
        <w:numPr>
          <w:ilvl w:val="0"/>
          <w:numId w:val="0"/>
        </w:numPr>
        <w:spacing w:line="276" w:lineRule="auto"/>
        <w:ind w:firstLine="709"/>
        <w:contextualSpacing w:val="0"/>
        <w:rPr>
          <w:sz w:val="22"/>
          <w:szCs w:val="22"/>
        </w:rPr>
      </w:pPr>
      <w:bookmarkStart w:id="4" w:name="_Toc421786359"/>
      <w:r w:rsidRPr="00957302">
        <w:rPr>
          <w:sz w:val="22"/>
          <w:szCs w:val="22"/>
        </w:rPr>
        <w:t xml:space="preserve">Паспорт фонда оценочных средств по </w:t>
      </w:r>
      <w:bookmarkEnd w:id="4"/>
      <w:r w:rsidR="00451EC7" w:rsidRPr="00957302">
        <w:rPr>
          <w:sz w:val="22"/>
          <w:szCs w:val="22"/>
        </w:rPr>
        <w:t>практике</w:t>
      </w:r>
      <w:r w:rsidR="00A1541A" w:rsidRPr="00957302">
        <w:rPr>
          <w:sz w:val="22"/>
          <w:szCs w:val="22"/>
        </w:rPr>
        <w:t xml:space="preserve"> представлен в</w:t>
      </w:r>
      <w:r w:rsidR="00034F9E" w:rsidRPr="00957302">
        <w:rPr>
          <w:sz w:val="22"/>
          <w:szCs w:val="22"/>
        </w:rPr>
        <w:t xml:space="preserve"> </w:t>
      </w:r>
      <w:r w:rsidR="00A1541A" w:rsidRPr="00957302">
        <w:rPr>
          <w:sz w:val="22"/>
          <w:szCs w:val="22"/>
        </w:rPr>
        <w:t>П</w:t>
      </w:r>
      <w:r w:rsidR="006856A1" w:rsidRPr="00957302">
        <w:rPr>
          <w:sz w:val="22"/>
          <w:szCs w:val="22"/>
        </w:rPr>
        <w:t>риложени</w:t>
      </w:r>
      <w:r w:rsidR="00451EC7" w:rsidRPr="00957302">
        <w:rPr>
          <w:sz w:val="22"/>
          <w:szCs w:val="22"/>
        </w:rPr>
        <w:t xml:space="preserve">и </w:t>
      </w:r>
      <w:r w:rsidR="00A1541A" w:rsidRPr="00957302">
        <w:rPr>
          <w:sz w:val="22"/>
          <w:szCs w:val="22"/>
        </w:rPr>
        <w:t>1.</w:t>
      </w:r>
    </w:p>
    <w:p w:rsidR="000A7A82" w:rsidRPr="00957302" w:rsidRDefault="000D12F3" w:rsidP="000A7A82">
      <w:pPr>
        <w:pStyle w:val="a"/>
        <w:numPr>
          <w:ilvl w:val="0"/>
          <w:numId w:val="0"/>
        </w:numPr>
        <w:spacing w:line="276" w:lineRule="auto"/>
        <w:ind w:firstLine="709"/>
        <w:contextualSpacing w:val="0"/>
        <w:rPr>
          <w:sz w:val="22"/>
          <w:szCs w:val="22"/>
        </w:rPr>
      </w:pPr>
      <w:r w:rsidRPr="00957302">
        <w:rPr>
          <w:sz w:val="22"/>
          <w:szCs w:val="22"/>
        </w:rPr>
        <w:t>Ф</w:t>
      </w:r>
      <w:r w:rsidR="000A7A82" w:rsidRPr="00957302">
        <w:rPr>
          <w:sz w:val="22"/>
          <w:szCs w:val="22"/>
        </w:rPr>
        <w:t>онд</w:t>
      </w:r>
      <w:r w:rsidR="006C1B70" w:rsidRPr="00957302">
        <w:rPr>
          <w:sz w:val="22"/>
          <w:szCs w:val="22"/>
        </w:rPr>
        <w:t xml:space="preserve"> оценочных средств</w:t>
      </w:r>
      <w:r w:rsidRPr="00957302">
        <w:rPr>
          <w:sz w:val="22"/>
          <w:szCs w:val="22"/>
        </w:rPr>
        <w:t xml:space="preserve"> по </w:t>
      </w:r>
      <w:r w:rsidR="00451EC7" w:rsidRPr="00957302">
        <w:rPr>
          <w:sz w:val="22"/>
          <w:szCs w:val="22"/>
        </w:rPr>
        <w:t>практике</w:t>
      </w:r>
      <w:r w:rsidR="006C1B70" w:rsidRPr="00957302">
        <w:rPr>
          <w:sz w:val="22"/>
          <w:szCs w:val="22"/>
        </w:rPr>
        <w:t>.</w:t>
      </w:r>
    </w:p>
    <w:tbl>
      <w:tblPr>
        <w:tblStyle w:val="afa"/>
        <w:tblW w:w="5000" w:type="pct"/>
        <w:tblLook w:val="04A0"/>
      </w:tblPr>
      <w:tblGrid>
        <w:gridCol w:w="6912"/>
        <w:gridCol w:w="2942"/>
      </w:tblGrid>
      <w:tr w:rsidR="00FC10F6" w:rsidRPr="00957302" w:rsidTr="00257403">
        <w:tc>
          <w:tcPr>
            <w:tcW w:w="3507" w:type="pct"/>
          </w:tcPr>
          <w:p w:rsidR="00FC10F6" w:rsidRPr="00957302" w:rsidRDefault="006C1B70" w:rsidP="005E394F">
            <w:pPr>
              <w:pStyle w:val="a"/>
              <w:numPr>
                <w:ilvl w:val="0"/>
                <w:numId w:val="0"/>
              </w:numPr>
              <w:contextualSpacing w:val="0"/>
              <w:jc w:val="center"/>
              <w:rPr>
                <w:b/>
                <w:sz w:val="22"/>
                <w:szCs w:val="22"/>
              </w:rPr>
            </w:pPr>
            <w:r w:rsidRPr="00957302">
              <w:rPr>
                <w:b/>
                <w:sz w:val="22"/>
                <w:szCs w:val="22"/>
              </w:rPr>
              <w:t>Оценочные средства</w:t>
            </w:r>
          </w:p>
        </w:tc>
        <w:tc>
          <w:tcPr>
            <w:tcW w:w="1493" w:type="pct"/>
          </w:tcPr>
          <w:p w:rsidR="00FC10F6" w:rsidRPr="00957302" w:rsidRDefault="00FC10F6" w:rsidP="005E394F">
            <w:pPr>
              <w:pStyle w:val="a"/>
              <w:numPr>
                <w:ilvl w:val="0"/>
                <w:numId w:val="0"/>
              </w:numPr>
              <w:contextualSpacing w:val="0"/>
              <w:jc w:val="center"/>
              <w:rPr>
                <w:b/>
                <w:sz w:val="22"/>
                <w:szCs w:val="22"/>
              </w:rPr>
            </w:pPr>
            <w:r w:rsidRPr="00957302">
              <w:rPr>
                <w:b/>
                <w:sz w:val="22"/>
                <w:szCs w:val="22"/>
              </w:rPr>
              <w:t>Количество</w:t>
            </w:r>
          </w:p>
        </w:tc>
      </w:tr>
      <w:tr w:rsidR="00FC10F6" w:rsidRPr="00957302" w:rsidTr="00257403">
        <w:tc>
          <w:tcPr>
            <w:tcW w:w="3507" w:type="pct"/>
          </w:tcPr>
          <w:p w:rsidR="00FC10F6" w:rsidRPr="00957302" w:rsidRDefault="00860DB0" w:rsidP="005E394F">
            <w:pPr>
              <w:pStyle w:val="a"/>
              <w:numPr>
                <w:ilvl w:val="0"/>
                <w:numId w:val="0"/>
              </w:numPr>
              <w:contextualSpacing w:val="0"/>
              <w:rPr>
                <w:sz w:val="22"/>
                <w:szCs w:val="22"/>
              </w:rPr>
            </w:pPr>
            <w:r w:rsidRPr="00957302">
              <w:rPr>
                <w:sz w:val="22"/>
                <w:szCs w:val="22"/>
              </w:rPr>
              <w:t>Контрольные вопросы</w:t>
            </w:r>
          </w:p>
        </w:tc>
        <w:tc>
          <w:tcPr>
            <w:tcW w:w="1493" w:type="pct"/>
          </w:tcPr>
          <w:p w:rsidR="00FC10F6" w:rsidRPr="00957302" w:rsidRDefault="00034F9E" w:rsidP="00AD0D2E">
            <w:pPr>
              <w:pStyle w:val="a"/>
              <w:numPr>
                <w:ilvl w:val="0"/>
                <w:numId w:val="0"/>
              </w:numPr>
              <w:contextualSpacing w:val="0"/>
              <w:jc w:val="center"/>
              <w:rPr>
                <w:sz w:val="22"/>
                <w:szCs w:val="22"/>
              </w:rPr>
            </w:pPr>
            <w:r w:rsidRPr="00957302">
              <w:rPr>
                <w:sz w:val="22"/>
                <w:szCs w:val="22"/>
              </w:rPr>
              <w:t>60</w:t>
            </w:r>
          </w:p>
        </w:tc>
      </w:tr>
    </w:tbl>
    <w:p w:rsidR="00A607BF" w:rsidRPr="00957302" w:rsidRDefault="00A607BF" w:rsidP="00BA5E10">
      <w:pPr>
        <w:pStyle w:val="2"/>
        <w:ind w:left="0" w:firstLine="0"/>
        <w:rPr>
          <w:sz w:val="22"/>
          <w:szCs w:val="22"/>
        </w:rPr>
      </w:pPr>
      <w:bookmarkStart w:id="5" w:name="_Toc421786360"/>
      <w:r w:rsidRPr="00957302">
        <w:rPr>
          <w:sz w:val="22"/>
          <w:szCs w:val="22"/>
        </w:rPr>
        <w:t xml:space="preserve">Типовые </w:t>
      </w:r>
      <w:r w:rsidR="00E069CC" w:rsidRPr="00957302">
        <w:rPr>
          <w:sz w:val="22"/>
          <w:szCs w:val="22"/>
        </w:rPr>
        <w:t>контрольные задания или иные материалы, необходимые для оценки знаний, умений, навыков, характеризующих этапы формирования компетенций</w:t>
      </w:r>
      <w:r w:rsidR="008C2833" w:rsidRPr="00957302">
        <w:rPr>
          <w:rStyle w:val="afff"/>
          <w:sz w:val="22"/>
          <w:szCs w:val="22"/>
        </w:rPr>
        <w:footnoteReference w:id="3"/>
      </w:r>
      <w:bookmarkEnd w:id="5"/>
    </w:p>
    <w:p w:rsidR="00DF125F" w:rsidRPr="00957302" w:rsidRDefault="009D6BB7" w:rsidP="00DF125F">
      <w:pPr>
        <w:pStyle w:val="afff2"/>
        <w:spacing w:line="240" w:lineRule="auto"/>
        <w:rPr>
          <w:rFonts w:ascii="Times New Roman" w:hAnsi="Times New Roman"/>
        </w:rPr>
      </w:pPr>
      <w:r w:rsidRPr="00957302">
        <w:rPr>
          <w:rFonts w:ascii="Times New Roman" w:hAnsi="Times New Roman"/>
        </w:rPr>
        <w:t>Вопрос:</w:t>
      </w:r>
      <w:r w:rsidR="00DF125F" w:rsidRPr="00957302">
        <w:rPr>
          <w:rFonts w:ascii="Times New Roman" w:hAnsi="Times New Roman"/>
        </w:rPr>
        <w:t xml:space="preserve"> </w:t>
      </w:r>
      <w:r w:rsidR="00DF125F" w:rsidRPr="00957302">
        <w:rPr>
          <w:rStyle w:val="afff4"/>
          <w:rFonts w:ascii="Times New Roman" w:hAnsi="Times New Roman"/>
          <w:b w:val="0"/>
        </w:rPr>
        <w:t>Гепатит С.</w:t>
      </w:r>
      <w:r w:rsidR="00DF125F" w:rsidRPr="00957302">
        <w:rPr>
          <w:rStyle w:val="afff4"/>
          <w:rFonts w:ascii="Times New Roman" w:hAnsi="Times New Roman"/>
        </w:rPr>
        <w:t xml:space="preserve"> </w:t>
      </w:r>
      <w:r w:rsidR="00DF125F" w:rsidRPr="00957302">
        <w:rPr>
          <w:rFonts w:ascii="Times New Roman" w:hAnsi="Times New Roman"/>
        </w:rPr>
        <w:t xml:space="preserve">Характеристика возбудителя. Эпидемиология. </w:t>
      </w:r>
      <w:r w:rsidR="00DF125F" w:rsidRPr="00957302">
        <w:rPr>
          <w:rFonts w:ascii="Times New Roman" w:hAnsi="Times New Roman"/>
          <w:i/>
        </w:rPr>
        <w:t xml:space="preserve"> </w:t>
      </w:r>
      <w:r w:rsidR="00DF125F" w:rsidRPr="00957302">
        <w:rPr>
          <w:rFonts w:ascii="Times New Roman" w:hAnsi="Times New Roman"/>
        </w:rPr>
        <w:t>Естественное течение вирусного гепатита</w:t>
      </w:r>
      <w:proofErr w:type="gramStart"/>
      <w:r w:rsidR="00DF125F" w:rsidRPr="00957302">
        <w:rPr>
          <w:rFonts w:ascii="Times New Roman" w:hAnsi="Times New Roman"/>
        </w:rPr>
        <w:t xml:space="preserve"> С</w:t>
      </w:r>
      <w:proofErr w:type="gramEnd"/>
      <w:r w:rsidR="00DF125F" w:rsidRPr="00957302">
        <w:rPr>
          <w:rFonts w:ascii="Times New Roman" w:hAnsi="Times New Roman"/>
        </w:rPr>
        <w:t xml:space="preserve"> (ГС). Принципы лабораторной и инструментальной диагностики гепатита С. </w:t>
      </w:r>
      <w:r w:rsidR="00DF125F" w:rsidRPr="00957302">
        <w:rPr>
          <w:rFonts w:ascii="Times New Roman" w:hAnsi="Times New Roman"/>
          <w:bCs/>
        </w:rPr>
        <w:t>Лечение гепатита С.</w:t>
      </w:r>
      <w:r w:rsidR="00DF125F" w:rsidRPr="00957302">
        <w:rPr>
          <w:rFonts w:ascii="Times New Roman" w:hAnsi="Times New Roman"/>
        </w:rPr>
        <w:t xml:space="preserve"> Мероприятия в очаге. </w:t>
      </w:r>
      <w:r w:rsidR="00DF125F" w:rsidRPr="00957302">
        <w:rPr>
          <w:rFonts w:ascii="Times New Roman" w:hAnsi="Times New Roman"/>
          <w:bCs/>
        </w:rPr>
        <w:t>Профилактика</w:t>
      </w:r>
      <w:r w:rsidR="00DF125F" w:rsidRPr="00957302">
        <w:rPr>
          <w:rFonts w:ascii="Times New Roman" w:hAnsi="Times New Roman"/>
          <w:bCs/>
          <w:spacing w:val="-6"/>
        </w:rPr>
        <w:t>.</w:t>
      </w:r>
    </w:p>
    <w:p w:rsidR="00DF125F" w:rsidRPr="00957302" w:rsidRDefault="003E0F38" w:rsidP="00DF125F">
      <w:pPr>
        <w:pStyle w:val="06"/>
        <w:spacing w:after="0"/>
        <w:rPr>
          <w:sz w:val="22"/>
          <w:szCs w:val="22"/>
        </w:rPr>
      </w:pPr>
      <w:r w:rsidRPr="00957302">
        <w:rPr>
          <w:sz w:val="22"/>
          <w:szCs w:val="22"/>
        </w:rPr>
        <w:t>Ответ:</w:t>
      </w:r>
      <w:r w:rsidR="00DF125F" w:rsidRPr="00957302">
        <w:rPr>
          <w:sz w:val="22"/>
          <w:szCs w:val="22"/>
        </w:rPr>
        <w:t xml:space="preserve"> </w:t>
      </w:r>
      <w:r w:rsidR="00DF125F" w:rsidRPr="00957302">
        <w:rPr>
          <w:rStyle w:val="afff4"/>
          <w:b w:val="0"/>
          <w:sz w:val="22"/>
          <w:szCs w:val="22"/>
        </w:rPr>
        <w:t>Гепатит</w:t>
      </w:r>
      <w:proofErr w:type="gramStart"/>
      <w:r w:rsidR="00DF125F" w:rsidRPr="00957302">
        <w:rPr>
          <w:rStyle w:val="afff4"/>
          <w:b w:val="0"/>
          <w:sz w:val="22"/>
          <w:szCs w:val="22"/>
        </w:rPr>
        <w:t xml:space="preserve"> С</w:t>
      </w:r>
      <w:proofErr w:type="gramEnd"/>
      <w:r w:rsidR="00DF125F" w:rsidRPr="00957302">
        <w:rPr>
          <w:rStyle w:val="afff4"/>
          <w:sz w:val="22"/>
          <w:szCs w:val="22"/>
        </w:rPr>
        <w:t xml:space="preserve"> -</w:t>
      </w:r>
      <w:r w:rsidR="00DF125F" w:rsidRPr="00957302">
        <w:rPr>
          <w:sz w:val="22"/>
          <w:szCs w:val="22"/>
        </w:rPr>
        <w:t xml:space="preserve"> </w:t>
      </w:r>
      <w:proofErr w:type="spellStart"/>
      <w:r w:rsidR="00DF125F" w:rsidRPr="00957302">
        <w:rPr>
          <w:sz w:val="22"/>
          <w:szCs w:val="22"/>
        </w:rPr>
        <w:t>антропонозная</w:t>
      </w:r>
      <w:proofErr w:type="spellEnd"/>
      <w:r w:rsidR="00DF125F" w:rsidRPr="00957302">
        <w:rPr>
          <w:sz w:val="22"/>
          <w:szCs w:val="22"/>
        </w:rPr>
        <w:t xml:space="preserve"> вирусная инфекционная болезнь </w:t>
      </w:r>
      <w:r w:rsidR="00DF125F" w:rsidRPr="00957302">
        <w:rPr>
          <w:spacing w:val="-4"/>
          <w:sz w:val="22"/>
          <w:szCs w:val="22"/>
        </w:rPr>
        <w:t xml:space="preserve">с контактным механизмом передачи возбудителя, характеризующаяся высокой частотой формирования хронического гепатита </w:t>
      </w:r>
      <w:r w:rsidR="00DF125F" w:rsidRPr="00957302">
        <w:rPr>
          <w:sz w:val="22"/>
          <w:szCs w:val="22"/>
        </w:rPr>
        <w:t xml:space="preserve">и возможностью последующего развития цирроза печени и гепатоцеллюлярной карциномы. </w:t>
      </w:r>
    </w:p>
    <w:p w:rsidR="00DF125F" w:rsidRPr="00957302" w:rsidRDefault="00DF125F" w:rsidP="00DF125F">
      <w:pPr>
        <w:pStyle w:val="06"/>
        <w:spacing w:after="0"/>
        <w:rPr>
          <w:sz w:val="22"/>
          <w:szCs w:val="22"/>
        </w:rPr>
      </w:pPr>
      <w:r w:rsidRPr="00957302">
        <w:rPr>
          <w:sz w:val="22"/>
          <w:szCs w:val="22"/>
        </w:rPr>
        <w:t xml:space="preserve">Возбудитель ГС – вирус с </w:t>
      </w:r>
      <w:proofErr w:type="gramStart"/>
      <w:r w:rsidRPr="00957302">
        <w:rPr>
          <w:sz w:val="22"/>
          <w:szCs w:val="22"/>
        </w:rPr>
        <w:t>однонитчатой</w:t>
      </w:r>
      <w:proofErr w:type="gramEnd"/>
      <w:r w:rsidRPr="00957302">
        <w:rPr>
          <w:sz w:val="22"/>
          <w:szCs w:val="22"/>
        </w:rPr>
        <w:t xml:space="preserve"> линейной РНК, относящийся к семейству </w:t>
      </w:r>
      <w:proofErr w:type="spellStart"/>
      <w:r w:rsidRPr="00957302">
        <w:rPr>
          <w:sz w:val="22"/>
          <w:szCs w:val="22"/>
        </w:rPr>
        <w:t>флавивирусов</w:t>
      </w:r>
      <w:proofErr w:type="spellEnd"/>
      <w:r w:rsidRPr="00957302">
        <w:rPr>
          <w:sz w:val="22"/>
          <w:szCs w:val="22"/>
        </w:rPr>
        <w:t xml:space="preserve">. Известно 6 генотипов ГС. Особенностью генома ВГС является его высокая мутационная изменчивость. </w:t>
      </w:r>
    </w:p>
    <w:p w:rsidR="00DF125F" w:rsidRPr="00957302" w:rsidRDefault="00DF125F" w:rsidP="00DF125F">
      <w:pPr>
        <w:pStyle w:val="06"/>
        <w:spacing w:after="0"/>
        <w:rPr>
          <w:sz w:val="22"/>
          <w:szCs w:val="22"/>
        </w:rPr>
      </w:pPr>
      <w:r w:rsidRPr="00957302">
        <w:rPr>
          <w:sz w:val="22"/>
          <w:szCs w:val="22"/>
        </w:rPr>
        <w:t xml:space="preserve">Источник возбудителя инфекции - больные острым и хроническим гепатитом С. Вирус находится в различных биологических субстратах организма, в том числе крови, сперме, вагинальном секрете. Естественная восприимчивость к ГС высокая. Заражение происходит при реализации естественных и </w:t>
      </w:r>
      <w:proofErr w:type="gramStart"/>
      <w:r w:rsidRPr="00957302">
        <w:rPr>
          <w:sz w:val="22"/>
          <w:szCs w:val="22"/>
        </w:rPr>
        <w:t>искусственного</w:t>
      </w:r>
      <w:proofErr w:type="gramEnd"/>
      <w:r w:rsidRPr="00957302">
        <w:rPr>
          <w:sz w:val="22"/>
          <w:szCs w:val="22"/>
        </w:rPr>
        <w:t xml:space="preserve"> механизмов передачи. Естественные механизмы передачи возбудителя - вертикальный и контактный. Контактный механизм реализуется половым путем и в быту, при пользовании маникюрными приборами, бритвами, зубными щетками, </w:t>
      </w:r>
      <w:proofErr w:type="spellStart"/>
      <w:r w:rsidRPr="00957302">
        <w:rPr>
          <w:sz w:val="22"/>
          <w:szCs w:val="22"/>
        </w:rPr>
        <w:t>контаминированными</w:t>
      </w:r>
      <w:proofErr w:type="spellEnd"/>
      <w:r w:rsidRPr="00957302">
        <w:rPr>
          <w:sz w:val="22"/>
          <w:szCs w:val="22"/>
        </w:rPr>
        <w:t xml:space="preserve"> инфицированной кровью, а также при проведении татуировок, </w:t>
      </w:r>
      <w:proofErr w:type="spellStart"/>
      <w:r w:rsidRPr="00957302">
        <w:rPr>
          <w:sz w:val="22"/>
          <w:szCs w:val="22"/>
        </w:rPr>
        <w:t>пирсинга</w:t>
      </w:r>
      <w:proofErr w:type="spellEnd"/>
      <w:r w:rsidRPr="00957302">
        <w:rPr>
          <w:sz w:val="22"/>
          <w:szCs w:val="22"/>
        </w:rPr>
        <w:t>. Значение полового пути передачи ГС увеличивается при частой смене половых партнеров, в то время как заражение постоянных половых партнеров происходит редко. Активность вертикальной передачи ВГС, обусловливающей внутриутробное заражение плода, невелика, но возрастает при наличии сочетанной инфекции ГС и ВИЧ.</w:t>
      </w:r>
    </w:p>
    <w:p w:rsidR="00DF125F" w:rsidRPr="00957302" w:rsidRDefault="00DF125F" w:rsidP="00DF125F">
      <w:pPr>
        <w:pStyle w:val="06"/>
        <w:spacing w:after="0"/>
        <w:rPr>
          <w:sz w:val="22"/>
          <w:szCs w:val="22"/>
        </w:rPr>
      </w:pPr>
      <w:r w:rsidRPr="00957302">
        <w:rPr>
          <w:sz w:val="22"/>
          <w:szCs w:val="22"/>
        </w:rPr>
        <w:t>Инфицирование ВГС приводи</w:t>
      </w:r>
      <w:r w:rsidR="00082351" w:rsidRPr="00957302">
        <w:rPr>
          <w:sz w:val="22"/>
          <w:szCs w:val="22"/>
        </w:rPr>
        <w:t>т к развитию острого гепатита</w:t>
      </w:r>
      <w:proofErr w:type="gramStart"/>
      <w:r w:rsidR="00082351" w:rsidRPr="00957302">
        <w:rPr>
          <w:sz w:val="22"/>
          <w:szCs w:val="22"/>
        </w:rPr>
        <w:t xml:space="preserve"> С</w:t>
      </w:r>
      <w:proofErr w:type="gramEnd"/>
      <w:r w:rsidRPr="00957302">
        <w:rPr>
          <w:sz w:val="22"/>
          <w:szCs w:val="22"/>
        </w:rPr>
        <w:t xml:space="preserve">, в 80% случаев протекающего в </w:t>
      </w:r>
      <w:proofErr w:type="spellStart"/>
      <w:r w:rsidRPr="00957302">
        <w:rPr>
          <w:sz w:val="22"/>
          <w:szCs w:val="22"/>
        </w:rPr>
        <w:t>безжелтушной</w:t>
      </w:r>
      <w:proofErr w:type="spellEnd"/>
      <w:r w:rsidRPr="00957302">
        <w:rPr>
          <w:sz w:val="22"/>
          <w:szCs w:val="22"/>
        </w:rPr>
        <w:t xml:space="preserve"> форме. </w:t>
      </w:r>
      <w:proofErr w:type="spellStart"/>
      <w:r w:rsidRPr="00957302">
        <w:rPr>
          <w:sz w:val="22"/>
          <w:szCs w:val="22"/>
        </w:rPr>
        <w:t>Манифестные</w:t>
      </w:r>
      <w:proofErr w:type="spellEnd"/>
      <w:r w:rsidRPr="00957302">
        <w:rPr>
          <w:sz w:val="22"/>
          <w:szCs w:val="22"/>
        </w:rPr>
        <w:t xml:space="preserve"> (желтушные) формы ОГС встречаются редко. 20–50% больных ОГС спонтанно выздоравливают, у остальных 50–80% </w:t>
      </w:r>
      <w:proofErr w:type="gramStart"/>
      <w:r w:rsidRPr="00957302">
        <w:rPr>
          <w:sz w:val="22"/>
          <w:szCs w:val="22"/>
        </w:rPr>
        <w:t>ра</w:t>
      </w:r>
      <w:r w:rsidR="00082351" w:rsidRPr="00957302">
        <w:rPr>
          <w:sz w:val="22"/>
          <w:szCs w:val="22"/>
        </w:rPr>
        <w:t>звивается хронический гепатит С</w:t>
      </w:r>
      <w:r w:rsidRPr="00957302">
        <w:rPr>
          <w:sz w:val="22"/>
          <w:szCs w:val="22"/>
        </w:rPr>
        <w:t>. Примерно у половины больных имеет</w:t>
      </w:r>
      <w:proofErr w:type="gramEnd"/>
      <w:r w:rsidRPr="00957302">
        <w:rPr>
          <w:sz w:val="22"/>
          <w:szCs w:val="22"/>
        </w:rPr>
        <w:t xml:space="preserve"> место прогрессирующее течение заболевания, у них в течение 10–40 лет формируется фиброз печени с последующим развитием цирроза, от декомпенсации которого может наступить летальный исход. У больных с циррозом печени может развиться рак печени.</w:t>
      </w:r>
    </w:p>
    <w:p w:rsidR="00DF125F" w:rsidRPr="00957302" w:rsidRDefault="00DF125F" w:rsidP="00DF125F">
      <w:pPr>
        <w:pStyle w:val="06"/>
        <w:spacing w:after="0"/>
        <w:rPr>
          <w:sz w:val="22"/>
          <w:szCs w:val="22"/>
        </w:rPr>
      </w:pPr>
      <w:r w:rsidRPr="00957302">
        <w:rPr>
          <w:sz w:val="22"/>
          <w:szCs w:val="22"/>
        </w:rPr>
        <w:t xml:space="preserve">Критериями постановки диагноза ХГС являются увеличение печени (иногда - и селезенки), повышение активности </w:t>
      </w:r>
      <w:proofErr w:type="spellStart"/>
      <w:r w:rsidRPr="00957302">
        <w:rPr>
          <w:sz w:val="22"/>
          <w:szCs w:val="22"/>
        </w:rPr>
        <w:t>АлАт</w:t>
      </w:r>
      <w:proofErr w:type="spellEnd"/>
      <w:r w:rsidRPr="00957302">
        <w:rPr>
          <w:sz w:val="22"/>
          <w:szCs w:val="22"/>
        </w:rPr>
        <w:t xml:space="preserve"> и </w:t>
      </w:r>
      <w:proofErr w:type="spellStart"/>
      <w:r w:rsidRPr="00957302">
        <w:rPr>
          <w:sz w:val="22"/>
          <w:szCs w:val="22"/>
        </w:rPr>
        <w:t>АсАт</w:t>
      </w:r>
      <w:proofErr w:type="spellEnd"/>
      <w:r w:rsidRPr="00957302">
        <w:rPr>
          <w:sz w:val="22"/>
          <w:szCs w:val="22"/>
        </w:rPr>
        <w:t xml:space="preserve"> и выявление </w:t>
      </w:r>
      <w:proofErr w:type="spellStart"/>
      <w:r w:rsidRPr="00957302">
        <w:rPr>
          <w:sz w:val="22"/>
          <w:szCs w:val="22"/>
        </w:rPr>
        <w:t>анти-ВГС</w:t>
      </w:r>
      <w:proofErr w:type="spellEnd"/>
      <w:r w:rsidRPr="00957302">
        <w:rPr>
          <w:sz w:val="22"/>
          <w:szCs w:val="22"/>
        </w:rPr>
        <w:t xml:space="preserve"> в крови на протяжении не менее 6 месяцев, при исключении других хронических заболеваний печени. РНК ВГС определяется в сыворотке крови и плазме качественным (определяется ее наличие) и количественным (измеряется уровень </w:t>
      </w:r>
      <w:proofErr w:type="spellStart"/>
      <w:r w:rsidRPr="00957302">
        <w:rPr>
          <w:sz w:val="22"/>
          <w:szCs w:val="22"/>
        </w:rPr>
        <w:t>виремии</w:t>
      </w:r>
      <w:proofErr w:type="spellEnd"/>
      <w:r w:rsidRPr="00957302">
        <w:rPr>
          <w:sz w:val="22"/>
          <w:szCs w:val="22"/>
        </w:rPr>
        <w:t>) методами. Важным является определение генотипа вируса гепатита</w:t>
      </w:r>
      <w:proofErr w:type="gramStart"/>
      <w:r w:rsidRPr="00957302">
        <w:rPr>
          <w:sz w:val="22"/>
          <w:szCs w:val="22"/>
        </w:rPr>
        <w:t xml:space="preserve"> С</w:t>
      </w:r>
      <w:proofErr w:type="gramEnd"/>
      <w:r w:rsidRPr="00957302">
        <w:rPr>
          <w:sz w:val="22"/>
          <w:szCs w:val="22"/>
        </w:rPr>
        <w:t>, поскольку от этого зависит не только выбор оптимальных противовирусных препаратов, но и продолжительность курса терапии.</w:t>
      </w:r>
    </w:p>
    <w:p w:rsidR="00DF125F" w:rsidRPr="00957302" w:rsidRDefault="00DF125F" w:rsidP="00DF125F">
      <w:pPr>
        <w:pStyle w:val="06"/>
        <w:spacing w:after="0"/>
        <w:rPr>
          <w:sz w:val="22"/>
          <w:szCs w:val="22"/>
        </w:rPr>
      </w:pPr>
      <w:r w:rsidRPr="00957302">
        <w:rPr>
          <w:sz w:val="22"/>
          <w:szCs w:val="22"/>
        </w:rPr>
        <w:lastRenderedPageBreak/>
        <w:t xml:space="preserve">Для диагностики ХГС очень </w:t>
      </w:r>
      <w:proofErr w:type="gramStart"/>
      <w:r w:rsidRPr="00957302">
        <w:rPr>
          <w:sz w:val="22"/>
          <w:szCs w:val="22"/>
        </w:rPr>
        <w:t>важное значение</w:t>
      </w:r>
      <w:proofErr w:type="gramEnd"/>
      <w:r w:rsidRPr="00957302">
        <w:rPr>
          <w:sz w:val="22"/>
          <w:szCs w:val="22"/>
        </w:rPr>
        <w:t xml:space="preserve"> имеют результаты пункционной биопсии печени (ПБП). </w:t>
      </w:r>
      <w:proofErr w:type="gramStart"/>
      <w:r w:rsidRPr="00957302">
        <w:rPr>
          <w:sz w:val="22"/>
          <w:szCs w:val="22"/>
        </w:rPr>
        <w:t xml:space="preserve">ПБП проводится для подтверждения (установления) диагноза, определения степени активности </w:t>
      </w:r>
      <w:proofErr w:type="spellStart"/>
      <w:r w:rsidRPr="00957302">
        <w:rPr>
          <w:sz w:val="22"/>
          <w:szCs w:val="22"/>
        </w:rPr>
        <w:t>некрозо-воспалительных</w:t>
      </w:r>
      <w:proofErr w:type="spellEnd"/>
      <w:r w:rsidRPr="00957302">
        <w:rPr>
          <w:sz w:val="22"/>
          <w:szCs w:val="22"/>
        </w:rPr>
        <w:t xml:space="preserve"> изменений в печени, о чем судят по индексу гистологической активности (ИГА), а также для уточнения стадии болезни, т.е. степени </w:t>
      </w:r>
      <w:proofErr w:type="spellStart"/>
      <w:r w:rsidRPr="00957302">
        <w:rPr>
          <w:sz w:val="22"/>
          <w:szCs w:val="22"/>
        </w:rPr>
        <w:t>фибротических</w:t>
      </w:r>
      <w:proofErr w:type="spellEnd"/>
      <w:r w:rsidRPr="00957302">
        <w:rPr>
          <w:sz w:val="22"/>
          <w:szCs w:val="22"/>
        </w:rPr>
        <w:t xml:space="preserve"> изменений в печеночной ткани, измеряемых индексом фиброза (ИФ), а также для выявления возможных сопутствующих заболеваний (</w:t>
      </w:r>
      <w:proofErr w:type="spellStart"/>
      <w:r w:rsidRPr="00957302">
        <w:rPr>
          <w:sz w:val="22"/>
          <w:szCs w:val="22"/>
        </w:rPr>
        <w:t>стеатогепатит</w:t>
      </w:r>
      <w:proofErr w:type="spellEnd"/>
      <w:r w:rsidRPr="00957302">
        <w:rPr>
          <w:sz w:val="22"/>
          <w:szCs w:val="22"/>
        </w:rPr>
        <w:t xml:space="preserve">, </w:t>
      </w:r>
      <w:proofErr w:type="spellStart"/>
      <w:r w:rsidRPr="00957302">
        <w:rPr>
          <w:sz w:val="22"/>
          <w:szCs w:val="22"/>
        </w:rPr>
        <w:t>гемохроматоз</w:t>
      </w:r>
      <w:proofErr w:type="spellEnd"/>
      <w:r w:rsidRPr="00957302">
        <w:rPr>
          <w:sz w:val="22"/>
          <w:szCs w:val="22"/>
        </w:rPr>
        <w:t>, аутоиммунный гепатит и др.).</w:t>
      </w:r>
      <w:proofErr w:type="gramEnd"/>
      <w:r w:rsidRPr="00957302">
        <w:rPr>
          <w:sz w:val="22"/>
          <w:szCs w:val="22"/>
        </w:rPr>
        <w:t xml:space="preserve"> </w:t>
      </w:r>
      <w:r w:rsidR="00BF16D9" w:rsidRPr="00957302">
        <w:rPr>
          <w:sz w:val="22"/>
          <w:szCs w:val="22"/>
        </w:rPr>
        <w:t xml:space="preserve">ПБП относится к </w:t>
      </w:r>
      <w:proofErr w:type="spellStart"/>
      <w:r w:rsidR="00BF16D9" w:rsidRPr="00957302">
        <w:rPr>
          <w:sz w:val="22"/>
          <w:szCs w:val="22"/>
        </w:rPr>
        <w:t>инвазивным</w:t>
      </w:r>
      <w:proofErr w:type="spellEnd"/>
      <w:r w:rsidR="00BF16D9" w:rsidRPr="00957302">
        <w:rPr>
          <w:sz w:val="22"/>
          <w:szCs w:val="22"/>
        </w:rPr>
        <w:t xml:space="preserve"> процедурам, что объясняет возможность (хотя и редкую) развития осложнений при проведении этой манипуляции (кровотечение, перитонит), поэтому современные методы исследования ткани печени включают также применение </w:t>
      </w:r>
      <w:proofErr w:type="spellStart"/>
      <w:r w:rsidR="00BF16D9" w:rsidRPr="00957302">
        <w:rPr>
          <w:sz w:val="22"/>
          <w:szCs w:val="22"/>
        </w:rPr>
        <w:t>неинвазивных</w:t>
      </w:r>
      <w:proofErr w:type="spellEnd"/>
      <w:r w:rsidR="00BF16D9" w:rsidRPr="00957302">
        <w:rPr>
          <w:sz w:val="22"/>
          <w:szCs w:val="22"/>
        </w:rPr>
        <w:t xml:space="preserve"> методов для оценки стадий фиброза печени </w:t>
      </w:r>
      <w:r w:rsidR="005C20D7" w:rsidRPr="00957302">
        <w:rPr>
          <w:sz w:val="22"/>
          <w:szCs w:val="22"/>
        </w:rPr>
        <w:t>–</w:t>
      </w:r>
      <w:r w:rsidR="00BF16D9" w:rsidRPr="00957302">
        <w:rPr>
          <w:sz w:val="22"/>
          <w:szCs w:val="22"/>
        </w:rPr>
        <w:t xml:space="preserve"> </w:t>
      </w:r>
      <w:proofErr w:type="spellStart"/>
      <w:r w:rsidR="00BF16D9" w:rsidRPr="00957302">
        <w:rPr>
          <w:sz w:val="22"/>
          <w:szCs w:val="22"/>
        </w:rPr>
        <w:t>эластометрии</w:t>
      </w:r>
      <w:proofErr w:type="spellEnd"/>
      <w:r w:rsidR="005C20D7" w:rsidRPr="00957302">
        <w:rPr>
          <w:sz w:val="22"/>
          <w:szCs w:val="22"/>
        </w:rPr>
        <w:t xml:space="preserve">, </w:t>
      </w:r>
      <w:proofErr w:type="spellStart"/>
      <w:r w:rsidR="00BF16D9" w:rsidRPr="00957302">
        <w:rPr>
          <w:sz w:val="22"/>
          <w:szCs w:val="22"/>
        </w:rPr>
        <w:t>ФиброТеста</w:t>
      </w:r>
      <w:proofErr w:type="spellEnd"/>
      <w:r w:rsidR="00BF16D9" w:rsidRPr="00957302">
        <w:rPr>
          <w:sz w:val="22"/>
          <w:szCs w:val="22"/>
        </w:rPr>
        <w:t xml:space="preserve"> и </w:t>
      </w:r>
      <w:proofErr w:type="spellStart"/>
      <w:r w:rsidR="00BF16D9" w:rsidRPr="00957302">
        <w:rPr>
          <w:sz w:val="22"/>
          <w:szCs w:val="22"/>
        </w:rPr>
        <w:t>ФиброМетра</w:t>
      </w:r>
      <w:proofErr w:type="spellEnd"/>
      <w:r w:rsidR="00BF16D9" w:rsidRPr="00957302">
        <w:rPr>
          <w:sz w:val="22"/>
          <w:szCs w:val="22"/>
        </w:rPr>
        <w:t>.</w:t>
      </w:r>
    </w:p>
    <w:p w:rsidR="005535E8" w:rsidRPr="00957302" w:rsidRDefault="005535E8" w:rsidP="005535E8">
      <w:pPr>
        <w:pStyle w:val="06"/>
        <w:spacing w:after="0"/>
        <w:rPr>
          <w:sz w:val="22"/>
          <w:szCs w:val="22"/>
        </w:rPr>
      </w:pPr>
      <w:r w:rsidRPr="00957302">
        <w:rPr>
          <w:sz w:val="22"/>
          <w:szCs w:val="22"/>
        </w:rPr>
        <w:t>Показанием для проведения пр</w:t>
      </w:r>
      <w:r w:rsidR="00082351" w:rsidRPr="00957302">
        <w:rPr>
          <w:sz w:val="22"/>
          <w:szCs w:val="22"/>
        </w:rPr>
        <w:t xml:space="preserve">отивовирусной терапии является </w:t>
      </w:r>
      <w:r w:rsidRPr="00957302">
        <w:rPr>
          <w:sz w:val="22"/>
          <w:szCs w:val="22"/>
        </w:rPr>
        <w:t xml:space="preserve">ГС с наличием </w:t>
      </w:r>
      <w:proofErr w:type="spellStart"/>
      <w:r w:rsidRPr="00957302">
        <w:rPr>
          <w:sz w:val="22"/>
          <w:szCs w:val="22"/>
        </w:rPr>
        <w:t>виремии</w:t>
      </w:r>
      <w:proofErr w:type="spellEnd"/>
      <w:r w:rsidRPr="00957302">
        <w:rPr>
          <w:sz w:val="22"/>
          <w:szCs w:val="22"/>
        </w:rPr>
        <w:t xml:space="preserve">.  Противовирусная терапия ОГС позволяет добиться выздоровления более чем у 90% пациентов. Цель терапии ХГС – улучшение качества и продолжительности жизни пациентов с хроническим гепатитом С. Все пациенты с хроническим гепатитом С, ранее не получавшие лечения, вне зависимости от исходной биохимической активности (уровень АЛТ, АСТ), должны рассматриваться, как кандидаты для проведения ПВТ. Для лечения ХГС применяют комбинированную противовирусную терапию, которая предполагает одновременное использование </w:t>
      </w:r>
      <w:proofErr w:type="spellStart"/>
      <w:r w:rsidRPr="00957302">
        <w:rPr>
          <w:sz w:val="22"/>
          <w:szCs w:val="22"/>
        </w:rPr>
        <w:t>рекомбинантного</w:t>
      </w:r>
      <w:proofErr w:type="spellEnd"/>
      <w:r w:rsidRPr="00957302">
        <w:rPr>
          <w:sz w:val="22"/>
          <w:szCs w:val="22"/>
        </w:rPr>
        <w:t xml:space="preserve"> интерферона-альфа2 (стандартного или </w:t>
      </w:r>
      <w:proofErr w:type="spellStart"/>
      <w:r w:rsidRPr="00957302">
        <w:rPr>
          <w:sz w:val="22"/>
          <w:szCs w:val="22"/>
        </w:rPr>
        <w:t>пегилированного</w:t>
      </w:r>
      <w:proofErr w:type="spellEnd"/>
      <w:r w:rsidRPr="00957302">
        <w:rPr>
          <w:sz w:val="22"/>
          <w:szCs w:val="22"/>
        </w:rPr>
        <w:t xml:space="preserve">) и </w:t>
      </w:r>
      <w:proofErr w:type="spellStart"/>
      <w:r w:rsidRPr="00957302">
        <w:rPr>
          <w:sz w:val="22"/>
          <w:szCs w:val="22"/>
        </w:rPr>
        <w:t>рибавирина</w:t>
      </w:r>
      <w:proofErr w:type="spellEnd"/>
      <w:r w:rsidRPr="00957302">
        <w:rPr>
          <w:sz w:val="22"/>
          <w:szCs w:val="22"/>
        </w:rPr>
        <w:t xml:space="preserve">. В настоящее время ПЕГ-ИФН в сочетании  с </w:t>
      </w:r>
      <w:proofErr w:type="spellStart"/>
      <w:r w:rsidRPr="00957302">
        <w:rPr>
          <w:sz w:val="22"/>
          <w:szCs w:val="22"/>
        </w:rPr>
        <w:t>рибавирином</w:t>
      </w:r>
      <w:proofErr w:type="spellEnd"/>
      <w:r w:rsidRPr="00957302">
        <w:rPr>
          <w:sz w:val="22"/>
          <w:szCs w:val="22"/>
        </w:rPr>
        <w:t xml:space="preserve"> рассматриваются в качестве терапии первой линии только у пациентов с 2-6 генотипами ВГС. Для пациентов с 1 генотипом ВГС золотым стандартом ПВТ является тройная терапия, включающая </w:t>
      </w:r>
      <w:proofErr w:type="spellStart"/>
      <w:r w:rsidRPr="00957302">
        <w:rPr>
          <w:sz w:val="22"/>
          <w:szCs w:val="22"/>
        </w:rPr>
        <w:t>пегилированный</w:t>
      </w:r>
      <w:proofErr w:type="spellEnd"/>
      <w:r w:rsidRPr="00957302">
        <w:rPr>
          <w:sz w:val="22"/>
          <w:szCs w:val="22"/>
        </w:rPr>
        <w:t xml:space="preserve"> интерферон, </w:t>
      </w:r>
      <w:proofErr w:type="spellStart"/>
      <w:r w:rsidRPr="00957302">
        <w:rPr>
          <w:sz w:val="22"/>
          <w:szCs w:val="22"/>
        </w:rPr>
        <w:t>рибавирин</w:t>
      </w:r>
      <w:proofErr w:type="spellEnd"/>
      <w:r w:rsidRPr="00957302">
        <w:rPr>
          <w:sz w:val="22"/>
          <w:szCs w:val="22"/>
        </w:rPr>
        <w:t xml:space="preserve"> и ингибитор протеазы ВГС.</w:t>
      </w:r>
    </w:p>
    <w:p w:rsidR="005535E8" w:rsidRPr="00957302" w:rsidRDefault="005535E8" w:rsidP="005535E8">
      <w:pPr>
        <w:pStyle w:val="06"/>
        <w:spacing w:after="0"/>
        <w:rPr>
          <w:sz w:val="22"/>
          <w:szCs w:val="22"/>
        </w:rPr>
      </w:pPr>
      <w:r w:rsidRPr="00957302">
        <w:rPr>
          <w:sz w:val="22"/>
          <w:szCs w:val="22"/>
        </w:rPr>
        <w:t>В настоящее время зарегистрированы новые лекарственные препараты с прямым противовирусным действием (</w:t>
      </w:r>
      <w:proofErr w:type="spellStart"/>
      <w:r w:rsidR="00082351" w:rsidRPr="00957302">
        <w:rPr>
          <w:sz w:val="22"/>
          <w:szCs w:val="22"/>
        </w:rPr>
        <w:t>омбитасвир\паритапревир\ритонавир</w:t>
      </w:r>
      <w:proofErr w:type="spellEnd"/>
      <w:r w:rsidR="00082351" w:rsidRPr="00957302">
        <w:rPr>
          <w:sz w:val="22"/>
          <w:szCs w:val="22"/>
        </w:rPr>
        <w:t xml:space="preserve"> плюс </w:t>
      </w:r>
      <w:proofErr w:type="spellStart"/>
      <w:r w:rsidR="00082351" w:rsidRPr="00957302">
        <w:rPr>
          <w:sz w:val="22"/>
          <w:szCs w:val="22"/>
        </w:rPr>
        <w:t>дасабувир</w:t>
      </w:r>
      <w:proofErr w:type="spellEnd"/>
      <w:r w:rsidR="00082351" w:rsidRPr="00957302">
        <w:rPr>
          <w:sz w:val="22"/>
          <w:szCs w:val="22"/>
        </w:rPr>
        <w:t xml:space="preserve">, </w:t>
      </w:r>
      <w:proofErr w:type="spellStart"/>
      <w:r w:rsidR="00082351" w:rsidRPr="00957302">
        <w:rPr>
          <w:sz w:val="22"/>
          <w:szCs w:val="22"/>
        </w:rPr>
        <w:t>даклатасвир+асунопревир</w:t>
      </w:r>
      <w:proofErr w:type="spellEnd"/>
      <w:r w:rsidR="00082351" w:rsidRPr="00957302">
        <w:rPr>
          <w:sz w:val="22"/>
          <w:szCs w:val="22"/>
        </w:rPr>
        <w:t xml:space="preserve">)  </w:t>
      </w:r>
      <w:r w:rsidRPr="00957302">
        <w:rPr>
          <w:sz w:val="22"/>
          <w:szCs w:val="22"/>
        </w:rPr>
        <w:t xml:space="preserve">применение которых возможно в составе </w:t>
      </w:r>
      <w:proofErr w:type="spellStart"/>
      <w:r w:rsidRPr="00957302">
        <w:rPr>
          <w:sz w:val="22"/>
          <w:szCs w:val="22"/>
        </w:rPr>
        <w:t>безинтерфероновых</w:t>
      </w:r>
      <w:proofErr w:type="spellEnd"/>
      <w:r w:rsidRPr="00957302">
        <w:rPr>
          <w:sz w:val="22"/>
          <w:szCs w:val="22"/>
        </w:rPr>
        <w:t xml:space="preserve"> схем лечения и позволяет достичь вирусологического ответа у 90%-100% пациентов.  Существенным недостатком этих препаратов, ограничивающих применение в клинической практике, является их высокая стоимость.</w:t>
      </w:r>
      <w:r w:rsidR="00082351" w:rsidRPr="00957302">
        <w:rPr>
          <w:sz w:val="22"/>
          <w:szCs w:val="22"/>
        </w:rPr>
        <w:t xml:space="preserve"> </w:t>
      </w:r>
    </w:p>
    <w:p w:rsidR="005535E8" w:rsidRPr="00957302" w:rsidRDefault="005535E8" w:rsidP="00082351">
      <w:pPr>
        <w:pStyle w:val="06"/>
        <w:spacing w:after="0"/>
        <w:rPr>
          <w:sz w:val="22"/>
          <w:szCs w:val="22"/>
        </w:rPr>
      </w:pPr>
      <w:r w:rsidRPr="00957302">
        <w:rPr>
          <w:sz w:val="22"/>
          <w:szCs w:val="22"/>
        </w:rPr>
        <w:t>Мероприятия в очаге. Выявленные больные острой формой гепатита</w:t>
      </w:r>
      <w:proofErr w:type="gramStart"/>
      <w:r w:rsidRPr="00957302">
        <w:rPr>
          <w:sz w:val="22"/>
          <w:szCs w:val="22"/>
        </w:rPr>
        <w:t xml:space="preserve"> С</w:t>
      </w:r>
      <w:proofErr w:type="gramEnd"/>
      <w:r w:rsidRPr="00957302">
        <w:rPr>
          <w:sz w:val="22"/>
          <w:szCs w:val="22"/>
        </w:rPr>
        <w:t xml:space="preserve"> подлежат госпитализации. В очаге проводят заключительную дезинфекцию. Контактных обследуют лабораторно с целью выявления инфицированных и больных хроническим гепатитом С. </w:t>
      </w:r>
    </w:p>
    <w:p w:rsidR="005535E8" w:rsidRPr="00957302" w:rsidRDefault="005535E8" w:rsidP="00082351">
      <w:pPr>
        <w:pStyle w:val="06"/>
        <w:spacing w:after="0"/>
        <w:rPr>
          <w:sz w:val="22"/>
          <w:szCs w:val="22"/>
        </w:rPr>
      </w:pPr>
      <w:r w:rsidRPr="00957302">
        <w:rPr>
          <w:sz w:val="22"/>
          <w:szCs w:val="22"/>
        </w:rPr>
        <w:t xml:space="preserve">Профилактика. Специфическая профилактика не проводится, так как вакцины против ГС нет. Профилактика ГС включает обследование доноров с определением </w:t>
      </w:r>
      <w:proofErr w:type="spellStart"/>
      <w:r w:rsidRPr="00957302">
        <w:rPr>
          <w:sz w:val="22"/>
          <w:szCs w:val="22"/>
        </w:rPr>
        <w:t>анти-ВГС</w:t>
      </w:r>
      <w:proofErr w:type="spellEnd"/>
      <w:r w:rsidRPr="00957302">
        <w:rPr>
          <w:sz w:val="22"/>
          <w:szCs w:val="22"/>
        </w:rPr>
        <w:t xml:space="preserve"> и уровня </w:t>
      </w:r>
      <w:proofErr w:type="spellStart"/>
      <w:r w:rsidRPr="00957302">
        <w:rPr>
          <w:sz w:val="22"/>
          <w:szCs w:val="22"/>
        </w:rPr>
        <w:t>АлАт</w:t>
      </w:r>
      <w:proofErr w:type="spellEnd"/>
      <w:r w:rsidRPr="00957302">
        <w:rPr>
          <w:sz w:val="22"/>
          <w:szCs w:val="22"/>
        </w:rPr>
        <w:t xml:space="preserve">, </w:t>
      </w:r>
      <w:proofErr w:type="spellStart"/>
      <w:r w:rsidRPr="00957302">
        <w:rPr>
          <w:sz w:val="22"/>
          <w:szCs w:val="22"/>
        </w:rPr>
        <w:t>карантинизацию</w:t>
      </w:r>
      <w:proofErr w:type="spellEnd"/>
      <w:r w:rsidRPr="00957302">
        <w:rPr>
          <w:sz w:val="22"/>
          <w:szCs w:val="22"/>
        </w:rPr>
        <w:t xml:space="preserve"> донорской крови, обследование беременных на наличие </w:t>
      </w:r>
      <w:proofErr w:type="spellStart"/>
      <w:r w:rsidRPr="00957302">
        <w:rPr>
          <w:sz w:val="22"/>
          <w:szCs w:val="22"/>
        </w:rPr>
        <w:t>анти-ВГС</w:t>
      </w:r>
      <w:proofErr w:type="spellEnd"/>
      <w:r w:rsidRPr="00957302">
        <w:rPr>
          <w:sz w:val="22"/>
          <w:szCs w:val="22"/>
        </w:rPr>
        <w:t>, соблюдение режимов дезинфекции и стерилизации медицинских инструментов, выполнение санитарно-эпидемиологических правил работы медицинских сотрудников, проведение санитарно-просветительной работы среди населения, направленная на модификацию поведения высок</w:t>
      </w:r>
      <w:r w:rsidR="00082351" w:rsidRPr="00957302">
        <w:rPr>
          <w:sz w:val="22"/>
          <w:szCs w:val="22"/>
        </w:rPr>
        <w:t>о</w:t>
      </w:r>
      <w:r w:rsidRPr="00957302">
        <w:rPr>
          <w:sz w:val="22"/>
          <w:szCs w:val="22"/>
        </w:rPr>
        <w:t xml:space="preserve">го риска. </w:t>
      </w:r>
    </w:p>
    <w:p w:rsidR="008D35EA" w:rsidRPr="00957302" w:rsidRDefault="00A607BF" w:rsidP="0036554B">
      <w:pPr>
        <w:pStyle w:val="2"/>
        <w:ind w:left="0" w:firstLine="0"/>
        <w:rPr>
          <w:sz w:val="22"/>
          <w:szCs w:val="22"/>
        </w:rPr>
      </w:pPr>
      <w:bookmarkStart w:id="6" w:name="_Toc421786362"/>
      <w:r w:rsidRPr="00957302">
        <w:rPr>
          <w:sz w:val="22"/>
          <w:szCs w:val="22"/>
        </w:rPr>
        <w:t xml:space="preserve">Критерии и шкала оценивания </w:t>
      </w:r>
      <w:r w:rsidR="00253716" w:rsidRPr="00957302">
        <w:rPr>
          <w:sz w:val="22"/>
          <w:szCs w:val="22"/>
        </w:rPr>
        <w:t>промежуточной аттестации</w:t>
      </w:r>
      <w:bookmarkEnd w:id="6"/>
    </w:p>
    <w:p w:rsidR="006856A1" w:rsidRPr="00957302" w:rsidRDefault="006856A1" w:rsidP="006856A1">
      <w:pPr>
        <w:pStyle w:val="3"/>
        <w:rPr>
          <w:sz w:val="22"/>
          <w:szCs w:val="22"/>
        </w:rPr>
      </w:pPr>
      <w:bookmarkStart w:id="7" w:name="_Toc420069334"/>
      <w:r w:rsidRPr="00957302">
        <w:rPr>
          <w:sz w:val="22"/>
          <w:szCs w:val="22"/>
        </w:rPr>
        <w:t xml:space="preserve">Оценивание </w:t>
      </w:r>
      <w:proofErr w:type="gramStart"/>
      <w:r w:rsidRPr="00957302">
        <w:rPr>
          <w:sz w:val="22"/>
          <w:szCs w:val="22"/>
        </w:rPr>
        <w:t>обучающегося</w:t>
      </w:r>
      <w:proofErr w:type="gramEnd"/>
      <w:r w:rsidRPr="00957302">
        <w:rPr>
          <w:sz w:val="22"/>
          <w:szCs w:val="22"/>
        </w:rPr>
        <w:t xml:space="preserve"> на </w:t>
      </w:r>
      <w:bookmarkEnd w:id="7"/>
      <w:r w:rsidRPr="00957302">
        <w:rPr>
          <w:sz w:val="22"/>
          <w:szCs w:val="22"/>
        </w:rPr>
        <w:t>собеседовании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1"/>
        <w:gridCol w:w="7873"/>
      </w:tblGrid>
      <w:tr w:rsidR="00D3432C" w:rsidRPr="00957302" w:rsidTr="00D3432C">
        <w:trPr>
          <w:tblHeader/>
        </w:trPr>
        <w:tc>
          <w:tcPr>
            <w:tcW w:w="1005" w:type="pct"/>
            <w:shd w:val="clear" w:color="auto" w:fill="auto"/>
            <w:vAlign w:val="center"/>
          </w:tcPr>
          <w:p w:rsidR="00D3432C" w:rsidRPr="00957302" w:rsidRDefault="00D3432C" w:rsidP="009C4086">
            <w:pPr>
              <w:pStyle w:val="aff4"/>
              <w:jc w:val="center"/>
              <w:rPr>
                <w:sz w:val="22"/>
                <w:szCs w:val="22"/>
              </w:rPr>
            </w:pPr>
            <w:r w:rsidRPr="00957302">
              <w:rPr>
                <w:sz w:val="22"/>
                <w:szCs w:val="22"/>
              </w:rPr>
              <w:t xml:space="preserve">Оценка </w:t>
            </w:r>
          </w:p>
        </w:tc>
        <w:tc>
          <w:tcPr>
            <w:tcW w:w="3995" w:type="pct"/>
            <w:shd w:val="clear" w:color="auto" w:fill="auto"/>
            <w:vAlign w:val="center"/>
          </w:tcPr>
          <w:p w:rsidR="00D3432C" w:rsidRPr="00957302" w:rsidRDefault="00D3432C" w:rsidP="00A1541A">
            <w:pPr>
              <w:pStyle w:val="aff4"/>
              <w:jc w:val="center"/>
              <w:rPr>
                <w:sz w:val="22"/>
                <w:szCs w:val="22"/>
              </w:rPr>
            </w:pPr>
            <w:r w:rsidRPr="00957302">
              <w:rPr>
                <w:sz w:val="22"/>
                <w:szCs w:val="22"/>
              </w:rPr>
              <w:t>Требования к знаниям</w:t>
            </w:r>
          </w:p>
        </w:tc>
      </w:tr>
      <w:tr w:rsidR="00860DB0" w:rsidRPr="00957302" w:rsidTr="00D3432C">
        <w:tc>
          <w:tcPr>
            <w:tcW w:w="1005" w:type="pct"/>
            <w:shd w:val="clear" w:color="auto" w:fill="auto"/>
            <w:vAlign w:val="center"/>
          </w:tcPr>
          <w:p w:rsidR="00860DB0" w:rsidRPr="00957302" w:rsidRDefault="00860DB0" w:rsidP="006937A1">
            <w:pPr>
              <w:pStyle w:val="aff4"/>
              <w:jc w:val="center"/>
              <w:rPr>
                <w:sz w:val="22"/>
                <w:szCs w:val="22"/>
              </w:rPr>
            </w:pPr>
            <w:r w:rsidRPr="00957302">
              <w:rPr>
                <w:sz w:val="22"/>
                <w:szCs w:val="22"/>
              </w:rPr>
              <w:t>Зачтено</w:t>
            </w:r>
          </w:p>
        </w:tc>
        <w:tc>
          <w:tcPr>
            <w:tcW w:w="3995" w:type="pct"/>
            <w:shd w:val="clear" w:color="auto" w:fill="auto"/>
            <w:vAlign w:val="center"/>
          </w:tcPr>
          <w:p w:rsidR="00860DB0" w:rsidRPr="00957302" w:rsidRDefault="00860DB0" w:rsidP="00F47EE3">
            <w:pPr>
              <w:pStyle w:val="aff4"/>
              <w:jc w:val="left"/>
              <w:rPr>
                <w:sz w:val="22"/>
                <w:szCs w:val="22"/>
              </w:rPr>
            </w:pPr>
            <w:r w:rsidRPr="00957302">
              <w:rPr>
                <w:sz w:val="22"/>
                <w:szCs w:val="22"/>
              </w:rPr>
              <w:t>«</w:t>
            </w:r>
            <w:r w:rsidR="00AD6DAB" w:rsidRPr="00957302">
              <w:rPr>
                <w:sz w:val="22"/>
                <w:szCs w:val="22"/>
              </w:rPr>
              <w:t>Зачтено» выставляется</w:t>
            </w:r>
            <w:r w:rsidRPr="00957302">
              <w:rPr>
                <w:sz w:val="22"/>
                <w:szCs w:val="22"/>
              </w:rPr>
              <w:t xml:space="preserve"> обучающемуся, прошедшему п</w:t>
            </w:r>
            <w:r w:rsidR="00F47EE3" w:rsidRPr="00957302">
              <w:rPr>
                <w:sz w:val="22"/>
                <w:szCs w:val="22"/>
              </w:rPr>
              <w:t xml:space="preserve">рофессиональную </w:t>
            </w:r>
            <w:r w:rsidRPr="00957302">
              <w:rPr>
                <w:sz w:val="22"/>
                <w:szCs w:val="22"/>
              </w:rPr>
              <w:t xml:space="preserve">практику, </w:t>
            </w:r>
            <w:r w:rsidR="00CC7DCC" w:rsidRPr="00957302">
              <w:rPr>
                <w:sz w:val="22"/>
                <w:szCs w:val="22"/>
              </w:rPr>
              <w:t>выполнившего все требования по подготовке о проделанной работе,</w:t>
            </w:r>
            <w:r w:rsidRPr="00957302">
              <w:rPr>
                <w:sz w:val="22"/>
                <w:szCs w:val="22"/>
              </w:rPr>
              <w:t xml:space="preserve"> владеющему основными разделами программы дисциплины, необходимым </w:t>
            </w:r>
            <w:r w:rsidR="00AD6DAB" w:rsidRPr="00957302">
              <w:rPr>
                <w:sz w:val="22"/>
                <w:szCs w:val="22"/>
              </w:rPr>
              <w:t xml:space="preserve">минимумом </w:t>
            </w:r>
            <w:proofErr w:type="spellStart"/>
            <w:r w:rsidR="00AD6DAB" w:rsidRPr="00957302">
              <w:rPr>
                <w:sz w:val="22"/>
                <w:szCs w:val="22"/>
              </w:rPr>
              <w:t>знанийи</w:t>
            </w:r>
            <w:proofErr w:type="spellEnd"/>
            <w:r w:rsidR="00AD6DAB" w:rsidRPr="00957302">
              <w:rPr>
                <w:sz w:val="22"/>
                <w:szCs w:val="22"/>
              </w:rPr>
              <w:t xml:space="preserve"> способному</w:t>
            </w:r>
            <w:r w:rsidRPr="00957302">
              <w:rPr>
                <w:sz w:val="22"/>
                <w:szCs w:val="22"/>
              </w:rPr>
              <w:t xml:space="preserve"> применять их по образцу в стандартной ситуации</w:t>
            </w:r>
          </w:p>
        </w:tc>
      </w:tr>
      <w:tr w:rsidR="00860DB0" w:rsidRPr="00957302" w:rsidTr="00D3432C">
        <w:tc>
          <w:tcPr>
            <w:tcW w:w="1005" w:type="pct"/>
            <w:shd w:val="clear" w:color="auto" w:fill="auto"/>
            <w:vAlign w:val="center"/>
          </w:tcPr>
          <w:p w:rsidR="00860DB0" w:rsidRPr="00957302" w:rsidRDefault="00860DB0" w:rsidP="006937A1">
            <w:pPr>
              <w:pStyle w:val="aff4"/>
              <w:jc w:val="center"/>
              <w:rPr>
                <w:sz w:val="22"/>
                <w:szCs w:val="22"/>
              </w:rPr>
            </w:pPr>
            <w:r w:rsidRPr="00957302">
              <w:rPr>
                <w:sz w:val="22"/>
                <w:szCs w:val="22"/>
              </w:rPr>
              <w:t>Не зачтено</w:t>
            </w:r>
          </w:p>
        </w:tc>
        <w:tc>
          <w:tcPr>
            <w:tcW w:w="3995" w:type="pct"/>
            <w:shd w:val="clear" w:color="auto" w:fill="auto"/>
            <w:vAlign w:val="center"/>
          </w:tcPr>
          <w:p w:rsidR="00860DB0" w:rsidRPr="00957302" w:rsidRDefault="00860DB0" w:rsidP="00A1541A">
            <w:pPr>
              <w:pStyle w:val="aff4"/>
              <w:jc w:val="left"/>
              <w:rPr>
                <w:sz w:val="22"/>
                <w:szCs w:val="22"/>
              </w:rPr>
            </w:pPr>
            <w:r w:rsidRPr="00957302">
              <w:rPr>
                <w:sz w:val="22"/>
                <w:szCs w:val="22"/>
              </w:rPr>
              <w:t xml:space="preserve">«Не </w:t>
            </w:r>
            <w:r w:rsidR="00AD6DAB" w:rsidRPr="00957302">
              <w:rPr>
                <w:sz w:val="22"/>
                <w:szCs w:val="22"/>
              </w:rPr>
              <w:t>зачтено» выставляется</w:t>
            </w:r>
            <w:r w:rsidRPr="00957302">
              <w:rPr>
                <w:sz w:val="22"/>
                <w:szCs w:val="22"/>
              </w:rPr>
              <w:t xml:space="preserve"> обучающемуся, показавшему поверхностные знания, что не позволяет ему применять приобретенные знания даже по образцу в стандартной ситуации</w:t>
            </w:r>
          </w:p>
        </w:tc>
      </w:tr>
    </w:tbl>
    <w:p w:rsidR="00860DB0" w:rsidRPr="00957302" w:rsidRDefault="00860DB0" w:rsidP="00860DB0">
      <w:pPr>
        <w:pStyle w:val="a"/>
        <w:numPr>
          <w:ilvl w:val="0"/>
          <w:numId w:val="0"/>
        </w:numPr>
        <w:spacing w:line="276" w:lineRule="auto"/>
        <w:ind w:firstLine="709"/>
        <w:contextualSpacing w:val="0"/>
        <w:rPr>
          <w:sz w:val="22"/>
          <w:szCs w:val="22"/>
        </w:rPr>
      </w:pPr>
      <w:r w:rsidRPr="00957302">
        <w:rPr>
          <w:sz w:val="22"/>
          <w:szCs w:val="22"/>
        </w:rPr>
        <w:t>Аспирант, работа которого признается неудовлетворительной, отстраняется от п</w:t>
      </w:r>
      <w:r w:rsidR="00F47EE3" w:rsidRPr="00957302">
        <w:rPr>
          <w:sz w:val="22"/>
          <w:szCs w:val="22"/>
        </w:rPr>
        <w:t>рофессиональной</w:t>
      </w:r>
      <w:r w:rsidRPr="00957302">
        <w:rPr>
          <w:sz w:val="22"/>
          <w:szCs w:val="22"/>
        </w:rPr>
        <w:t xml:space="preserve"> практики. По решению заведующего кафедрой аспиранту назначают другие сроки прохождения практики. </w:t>
      </w:r>
    </w:p>
    <w:p w:rsidR="000E292A" w:rsidRPr="00957302" w:rsidRDefault="005E394F" w:rsidP="000E292A">
      <w:pPr>
        <w:pStyle w:val="1"/>
        <w:rPr>
          <w:rFonts w:ascii="Times New Roman" w:hAnsi="Times New Roman"/>
          <w:sz w:val="22"/>
          <w:szCs w:val="22"/>
        </w:rPr>
      </w:pPr>
      <w:r w:rsidRPr="00957302">
        <w:rPr>
          <w:rFonts w:ascii="Times New Roman" w:hAnsi="Times New Roman"/>
          <w:sz w:val="22"/>
          <w:szCs w:val="22"/>
        </w:rPr>
        <w:lastRenderedPageBreak/>
        <w:t>Учебно-методическое обеспечение</w:t>
      </w:r>
      <w:r w:rsidR="0050431B" w:rsidRPr="00957302">
        <w:rPr>
          <w:rFonts w:ascii="Times New Roman" w:hAnsi="Times New Roman"/>
          <w:sz w:val="22"/>
          <w:szCs w:val="22"/>
        </w:rPr>
        <w:t>, необходим</w:t>
      </w:r>
      <w:r w:rsidRPr="00957302">
        <w:rPr>
          <w:rFonts w:ascii="Times New Roman" w:hAnsi="Times New Roman"/>
          <w:sz w:val="22"/>
          <w:szCs w:val="22"/>
        </w:rPr>
        <w:t>о</w:t>
      </w:r>
      <w:r w:rsidR="001D40E4" w:rsidRPr="00957302">
        <w:rPr>
          <w:rFonts w:ascii="Times New Roman" w:hAnsi="Times New Roman"/>
          <w:sz w:val="22"/>
          <w:szCs w:val="22"/>
        </w:rPr>
        <w:t>е</w:t>
      </w:r>
      <w:r w:rsidRPr="00957302">
        <w:rPr>
          <w:rFonts w:ascii="Times New Roman" w:hAnsi="Times New Roman"/>
          <w:sz w:val="22"/>
          <w:szCs w:val="22"/>
        </w:rPr>
        <w:t xml:space="preserve"> для проведения практики</w:t>
      </w:r>
    </w:p>
    <w:p w:rsidR="00065E24" w:rsidRPr="00C912C7" w:rsidRDefault="00065E24" w:rsidP="00065E24">
      <w:pPr>
        <w:pStyle w:val="2"/>
        <w:ind w:left="0" w:firstLine="0"/>
        <w:rPr>
          <w:sz w:val="22"/>
          <w:szCs w:val="22"/>
        </w:rPr>
      </w:pPr>
      <w:bookmarkStart w:id="8" w:name="_Toc421786364"/>
      <w:bookmarkStart w:id="9" w:name="_Toc431468451"/>
      <w:bookmarkStart w:id="10" w:name="_Toc421786367"/>
      <w:r w:rsidRPr="00C912C7">
        <w:rPr>
          <w:sz w:val="22"/>
          <w:szCs w:val="22"/>
        </w:rPr>
        <w:t>Основная литература</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065E24" w:rsidRPr="00C912C7" w:rsidTr="00C162A1">
        <w:trPr>
          <w:trHeight w:val="253"/>
        </w:trPr>
        <w:tc>
          <w:tcPr>
            <w:tcW w:w="272" w:type="pct"/>
            <w:vMerge w:val="restart"/>
          </w:tcPr>
          <w:p w:rsidR="00065E24" w:rsidRPr="00C912C7" w:rsidRDefault="00065E24" w:rsidP="00C162A1">
            <w:pPr>
              <w:spacing w:after="0" w:line="240" w:lineRule="auto"/>
              <w:jc w:val="center"/>
              <w:rPr>
                <w:rFonts w:ascii="Times New Roman" w:hAnsi="Times New Roman"/>
              </w:rPr>
            </w:pPr>
            <w:r w:rsidRPr="00C912C7">
              <w:rPr>
                <w:rFonts w:ascii="Times New Roman" w:hAnsi="Times New Roman"/>
              </w:rPr>
              <w:t xml:space="preserve">№ </w:t>
            </w:r>
            <w:proofErr w:type="spellStart"/>
            <w:proofErr w:type="gramStart"/>
            <w:r w:rsidRPr="00C912C7">
              <w:rPr>
                <w:rFonts w:ascii="Times New Roman" w:hAnsi="Times New Roman"/>
              </w:rPr>
              <w:t>п</w:t>
            </w:r>
            <w:proofErr w:type="spellEnd"/>
            <w:proofErr w:type="gramEnd"/>
            <w:r w:rsidRPr="00C912C7">
              <w:rPr>
                <w:rFonts w:ascii="Times New Roman" w:hAnsi="Times New Roman"/>
              </w:rPr>
              <w:t>/</w:t>
            </w:r>
            <w:proofErr w:type="spellStart"/>
            <w:r w:rsidRPr="00C912C7">
              <w:rPr>
                <w:rFonts w:ascii="Times New Roman" w:hAnsi="Times New Roman"/>
              </w:rPr>
              <w:t>п</w:t>
            </w:r>
            <w:proofErr w:type="spellEnd"/>
          </w:p>
        </w:tc>
        <w:tc>
          <w:tcPr>
            <w:tcW w:w="4728" w:type="pct"/>
            <w:vMerge w:val="restart"/>
            <w:vAlign w:val="center"/>
          </w:tcPr>
          <w:p w:rsidR="00065E24" w:rsidRPr="00C912C7" w:rsidRDefault="00065E24" w:rsidP="00C162A1">
            <w:pPr>
              <w:spacing w:after="0" w:line="240" w:lineRule="auto"/>
              <w:jc w:val="center"/>
              <w:rPr>
                <w:rFonts w:ascii="Times New Roman" w:hAnsi="Times New Roman"/>
              </w:rPr>
            </w:pPr>
            <w:r w:rsidRPr="00C912C7">
              <w:rPr>
                <w:rFonts w:ascii="Times New Roman" w:hAnsi="Times New Roman"/>
              </w:rPr>
              <w:t>Наименование</w:t>
            </w:r>
          </w:p>
        </w:tc>
      </w:tr>
      <w:tr w:rsidR="00065E24" w:rsidRPr="00C912C7" w:rsidTr="00C162A1">
        <w:trPr>
          <w:trHeight w:val="253"/>
        </w:trPr>
        <w:tc>
          <w:tcPr>
            <w:tcW w:w="272" w:type="pct"/>
            <w:vMerge/>
          </w:tcPr>
          <w:p w:rsidR="00065E24" w:rsidRPr="00C912C7" w:rsidRDefault="00065E24" w:rsidP="00C162A1">
            <w:pPr>
              <w:spacing w:after="0" w:line="240" w:lineRule="auto"/>
              <w:jc w:val="center"/>
              <w:rPr>
                <w:rFonts w:ascii="Times New Roman" w:hAnsi="Times New Roman"/>
              </w:rPr>
            </w:pPr>
          </w:p>
        </w:tc>
        <w:tc>
          <w:tcPr>
            <w:tcW w:w="4728" w:type="pct"/>
            <w:vMerge/>
          </w:tcPr>
          <w:p w:rsidR="00065E24" w:rsidRPr="00C912C7" w:rsidRDefault="00065E24" w:rsidP="00C162A1">
            <w:pPr>
              <w:spacing w:after="0" w:line="240" w:lineRule="auto"/>
              <w:jc w:val="center"/>
              <w:rPr>
                <w:rFonts w:ascii="Times New Roman" w:hAnsi="Times New Roman"/>
              </w:rPr>
            </w:pPr>
          </w:p>
        </w:tc>
      </w:tr>
      <w:tr w:rsidR="00065E24" w:rsidRPr="00C912C7" w:rsidTr="00C162A1">
        <w:tc>
          <w:tcPr>
            <w:tcW w:w="272" w:type="pct"/>
          </w:tcPr>
          <w:p w:rsidR="00065E24" w:rsidRPr="00B7759D" w:rsidRDefault="00065E24" w:rsidP="00065E24">
            <w:pPr>
              <w:pStyle w:val="a"/>
              <w:numPr>
                <w:ilvl w:val="0"/>
                <w:numId w:val="13"/>
              </w:numPr>
              <w:ind w:left="0" w:firstLine="0"/>
              <w:contextualSpacing w:val="0"/>
              <w:rPr>
                <w:sz w:val="22"/>
                <w:szCs w:val="22"/>
              </w:rPr>
            </w:pPr>
          </w:p>
        </w:tc>
        <w:tc>
          <w:tcPr>
            <w:tcW w:w="4728" w:type="pct"/>
          </w:tcPr>
          <w:p w:rsidR="00065E24" w:rsidRPr="00CD0B42" w:rsidRDefault="00065E24" w:rsidP="00CD0B42">
            <w:pPr>
              <w:pStyle w:val="aff4"/>
              <w:jc w:val="left"/>
              <w:rPr>
                <w:sz w:val="22"/>
                <w:szCs w:val="22"/>
              </w:rPr>
            </w:pPr>
            <w:r w:rsidRPr="00CD0B42">
              <w:rPr>
                <w:sz w:val="22"/>
                <w:szCs w:val="22"/>
              </w:rPr>
              <w:t xml:space="preserve">     Инфекционные болезни: учебник /под ред.: Н.Д. </w:t>
            </w:r>
            <w:proofErr w:type="spellStart"/>
            <w:r w:rsidRPr="00CD0B42">
              <w:rPr>
                <w:sz w:val="22"/>
                <w:szCs w:val="22"/>
              </w:rPr>
              <w:t>Ющука</w:t>
            </w:r>
            <w:proofErr w:type="spellEnd"/>
            <w:r w:rsidRPr="00CD0B42">
              <w:rPr>
                <w:sz w:val="22"/>
                <w:szCs w:val="22"/>
              </w:rPr>
              <w:t xml:space="preserve">, Ю.Я. Венгерова. - 2-е изд., </w:t>
            </w:r>
            <w:proofErr w:type="spellStart"/>
            <w:r w:rsidRPr="00CD0B42">
              <w:rPr>
                <w:sz w:val="22"/>
                <w:szCs w:val="22"/>
              </w:rPr>
              <w:t>перераб</w:t>
            </w:r>
            <w:proofErr w:type="spellEnd"/>
            <w:r w:rsidRPr="00CD0B42">
              <w:rPr>
                <w:sz w:val="22"/>
                <w:szCs w:val="22"/>
              </w:rPr>
              <w:t xml:space="preserve">. и доп. - М.: </w:t>
            </w:r>
            <w:proofErr w:type="spellStart"/>
            <w:r w:rsidRPr="00CD0B42">
              <w:rPr>
                <w:sz w:val="22"/>
                <w:szCs w:val="22"/>
              </w:rPr>
              <w:t>ГЭОТАР-Медиа</w:t>
            </w:r>
            <w:proofErr w:type="spellEnd"/>
            <w:r w:rsidRPr="00CD0B42">
              <w:rPr>
                <w:sz w:val="22"/>
                <w:szCs w:val="22"/>
              </w:rPr>
              <w:t xml:space="preserve">, 2011. - 691 </w:t>
            </w:r>
            <w:proofErr w:type="gramStart"/>
            <w:r w:rsidRPr="00CD0B42">
              <w:rPr>
                <w:sz w:val="22"/>
                <w:szCs w:val="22"/>
              </w:rPr>
              <w:t>с</w:t>
            </w:r>
            <w:proofErr w:type="gramEnd"/>
            <w:r w:rsidRPr="00CD0B42">
              <w:rPr>
                <w:sz w:val="22"/>
                <w:szCs w:val="22"/>
              </w:rPr>
              <w:t>.</w:t>
            </w:r>
          </w:p>
        </w:tc>
      </w:tr>
      <w:tr w:rsidR="00065E24" w:rsidRPr="00C912C7" w:rsidTr="00C162A1">
        <w:tc>
          <w:tcPr>
            <w:tcW w:w="272" w:type="pct"/>
          </w:tcPr>
          <w:p w:rsidR="00065E24" w:rsidRPr="00B7759D" w:rsidRDefault="00065E24" w:rsidP="00065E24">
            <w:pPr>
              <w:pStyle w:val="a"/>
              <w:numPr>
                <w:ilvl w:val="0"/>
                <w:numId w:val="13"/>
              </w:numPr>
              <w:ind w:left="0" w:firstLine="0"/>
              <w:contextualSpacing w:val="0"/>
              <w:rPr>
                <w:sz w:val="22"/>
                <w:szCs w:val="22"/>
              </w:rPr>
            </w:pPr>
          </w:p>
        </w:tc>
        <w:tc>
          <w:tcPr>
            <w:tcW w:w="4728" w:type="pct"/>
          </w:tcPr>
          <w:p w:rsidR="00065E24" w:rsidRPr="00CD0B42" w:rsidRDefault="00065E24" w:rsidP="00CD0B42">
            <w:pPr>
              <w:pStyle w:val="aff4"/>
              <w:jc w:val="left"/>
              <w:rPr>
                <w:sz w:val="22"/>
                <w:szCs w:val="22"/>
              </w:rPr>
            </w:pPr>
            <w:r w:rsidRPr="00CD0B42">
              <w:rPr>
                <w:sz w:val="22"/>
                <w:szCs w:val="22"/>
              </w:rPr>
              <w:t xml:space="preserve">     Инфекционные болезни: национальное руководство /под ред.: Н.Д. </w:t>
            </w:r>
            <w:proofErr w:type="spellStart"/>
            <w:r w:rsidRPr="00CD0B42">
              <w:rPr>
                <w:sz w:val="22"/>
                <w:szCs w:val="22"/>
              </w:rPr>
              <w:t>Ющука</w:t>
            </w:r>
            <w:proofErr w:type="spellEnd"/>
            <w:r w:rsidRPr="00CD0B42">
              <w:rPr>
                <w:sz w:val="22"/>
                <w:szCs w:val="22"/>
              </w:rPr>
              <w:t xml:space="preserve">, Ю.Я. Венгерова. - М.: </w:t>
            </w:r>
            <w:proofErr w:type="spellStart"/>
            <w:r w:rsidRPr="00CD0B42">
              <w:rPr>
                <w:sz w:val="22"/>
                <w:szCs w:val="22"/>
              </w:rPr>
              <w:t>ГЭОТАР-Медиа</w:t>
            </w:r>
            <w:proofErr w:type="spellEnd"/>
            <w:r w:rsidRPr="00CD0B42">
              <w:rPr>
                <w:sz w:val="22"/>
                <w:szCs w:val="22"/>
              </w:rPr>
              <w:t>, 2015. - 1047 с.: ил.</w:t>
            </w:r>
          </w:p>
        </w:tc>
      </w:tr>
      <w:tr w:rsidR="00065E24" w:rsidRPr="00C912C7" w:rsidTr="00C162A1">
        <w:tc>
          <w:tcPr>
            <w:tcW w:w="272" w:type="pct"/>
          </w:tcPr>
          <w:p w:rsidR="00065E24" w:rsidRPr="00B7759D" w:rsidRDefault="00065E24" w:rsidP="00065E24">
            <w:pPr>
              <w:pStyle w:val="a"/>
              <w:numPr>
                <w:ilvl w:val="0"/>
                <w:numId w:val="13"/>
              </w:numPr>
              <w:ind w:left="0" w:firstLine="0"/>
              <w:contextualSpacing w:val="0"/>
              <w:rPr>
                <w:sz w:val="22"/>
                <w:szCs w:val="22"/>
              </w:rPr>
            </w:pPr>
          </w:p>
        </w:tc>
        <w:tc>
          <w:tcPr>
            <w:tcW w:w="4728" w:type="pct"/>
          </w:tcPr>
          <w:p w:rsidR="00065E24" w:rsidRPr="00CD0B42" w:rsidRDefault="00065E24" w:rsidP="00CD0B42">
            <w:pPr>
              <w:pStyle w:val="aff4"/>
              <w:jc w:val="left"/>
              <w:rPr>
                <w:sz w:val="22"/>
                <w:szCs w:val="22"/>
              </w:rPr>
            </w:pPr>
            <w:r w:rsidRPr="00CD0B42">
              <w:rPr>
                <w:sz w:val="22"/>
                <w:szCs w:val="22"/>
              </w:rPr>
              <w:t xml:space="preserve">     Инфекционные болезни</w:t>
            </w:r>
            <w:r w:rsidRPr="00CD0B42">
              <w:rPr>
                <w:b/>
                <w:bCs/>
                <w:sz w:val="22"/>
                <w:szCs w:val="22"/>
              </w:rPr>
              <w:t xml:space="preserve"> у</w:t>
            </w:r>
            <w:r w:rsidRPr="00CD0B42">
              <w:rPr>
                <w:sz w:val="22"/>
                <w:szCs w:val="22"/>
              </w:rPr>
              <w:t xml:space="preserve"> детей: учебное пособие /под ред.: О.В. Зайцевой, А.В. </w:t>
            </w:r>
            <w:proofErr w:type="spellStart"/>
            <w:r w:rsidRPr="00CD0B42">
              <w:rPr>
                <w:sz w:val="22"/>
                <w:szCs w:val="22"/>
              </w:rPr>
              <w:t>Сундукова</w:t>
            </w:r>
            <w:proofErr w:type="spellEnd"/>
            <w:r w:rsidRPr="00CD0B42">
              <w:rPr>
                <w:sz w:val="22"/>
                <w:szCs w:val="22"/>
              </w:rPr>
              <w:t>. - М.: МГМСУ, 2014. - 219 с.</w:t>
            </w:r>
          </w:p>
        </w:tc>
      </w:tr>
      <w:tr w:rsidR="00065E24" w:rsidRPr="00C912C7" w:rsidTr="00C162A1">
        <w:tc>
          <w:tcPr>
            <w:tcW w:w="272" w:type="pct"/>
          </w:tcPr>
          <w:p w:rsidR="00065E24" w:rsidRPr="00B7759D" w:rsidRDefault="00065E24" w:rsidP="00065E24">
            <w:pPr>
              <w:pStyle w:val="a"/>
              <w:numPr>
                <w:ilvl w:val="0"/>
                <w:numId w:val="13"/>
              </w:numPr>
              <w:ind w:left="0" w:firstLine="0"/>
              <w:contextualSpacing w:val="0"/>
              <w:rPr>
                <w:sz w:val="22"/>
                <w:szCs w:val="22"/>
              </w:rPr>
            </w:pPr>
          </w:p>
        </w:tc>
        <w:tc>
          <w:tcPr>
            <w:tcW w:w="4728" w:type="pct"/>
          </w:tcPr>
          <w:p w:rsidR="00065E24" w:rsidRPr="00CD0B42" w:rsidRDefault="00065E24" w:rsidP="00CD0B42">
            <w:pPr>
              <w:pStyle w:val="aff4"/>
              <w:jc w:val="left"/>
              <w:rPr>
                <w:sz w:val="22"/>
                <w:szCs w:val="22"/>
              </w:rPr>
            </w:pPr>
            <w:r w:rsidRPr="00CD0B42">
              <w:rPr>
                <w:sz w:val="22"/>
                <w:szCs w:val="22"/>
              </w:rPr>
              <w:t xml:space="preserve">     Антибиотики и </w:t>
            </w:r>
            <w:proofErr w:type="spellStart"/>
            <w:r w:rsidRPr="00CD0B42">
              <w:rPr>
                <w:sz w:val="22"/>
                <w:szCs w:val="22"/>
              </w:rPr>
              <w:t>противоинфекционный</w:t>
            </w:r>
            <w:proofErr w:type="spellEnd"/>
            <w:r w:rsidRPr="00CD0B42">
              <w:rPr>
                <w:sz w:val="22"/>
                <w:szCs w:val="22"/>
              </w:rPr>
              <w:t xml:space="preserve"> иммунитет /под ред.: Н.Д. </w:t>
            </w:r>
            <w:proofErr w:type="spellStart"/>
            <w:r w:rsidRPr="00CD0B42">
              <w:rPr>
                <w:sz w:val="22"/>
                <w:szCs w:val="22"/>
              </w:rPr>
              <w:t>Ющука</w:t>
            </w:r>
            <w:proofErr w:type="spellEnd"/>
            <w:r w:rsidRPr="00CD0B42">
              <w:rPr>
                <w:sz w:val="22"/>
                <w:szCs w:val="22"/>
              </w:rPr>
              <w:t xml:space="preserve">, И.П. </w:t>
            </w:r>
            <w:proofErr w:type="spellStart"/>
            <w:r w:rsidRPr="00CD0B42">
              <w:rPr>
                <w:sz w:val="22"/>
                <w:szCs w:val="22"/>
              </w:rPr>
              <w:t>Балмасовой</w:t>
            </w:r>
            <w:proofErr w:type="spellEnd"/>
            <w:r w:rsidRPr="00CD0B42">
              <w:rPr>
                <w:sz w:val="22"/>
                <w:szCs w:val="22"/>
              </w:rPr>
              <w:t>, В.Н. Царева. - М.: Практическая медицина, 2012. - 232 с.: ил.</w:t>
            </w:r>
          </w:p>
        </w:tc>
      </w:tr>
    </w:tbl>
    <w:p w:rsidR="00065E24" w:rsidRPr="00C912C7" w:rsidRDefault="00065E24" w:rsidP="00065E24">
      <w:pPr>
        <w:pStyle w:val="2"/>
        <w:ind w:left="0" w:firstLine="0"/>
        <w:rPr>
          <w:sz w:val="22"/>
          <w:szCs w:val="22"/>
        </w:rPr>
      </w:pPr>
      <w:bookmarkStart w:id="11" w:name="_Toc421786365"/>
      <w:bookmarkStart w:id="12" w:name="_Toc431468452"/>
      <w:r w:rsidRPr="00C912C7">
        <w:rPr>
          <w:sz w:val="22"/>
          <w:szCs w:val="22"/>
        </w:rPr>
        <w:t>Дополнительная литература</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065E24" w:rsidRPr="00C912C7" w:rsidTr="00C162A1">
        <w:trPr>
          <w:trHeight w:val="253"/>
        </w:trPr>
        <w:tc>
          <w:tcPr>
            <w:tcW w:w="272" w:type="pct"/>
            <w:vMerge w:val="restart"/>
          </w:tcPr>
          <w:p w:rsidR="00065E24" w:rsidRPr="00C912C7" w:rsidRDefault="00065E24" w:rsidP="00C162A1">
            <w:pPr>
              <w:spacing w:after="0" w:line="240" w:lineRule="auto"/>
              <w:jc w:val="center"/>
              <w:rPr>
                <w:rFonts w:ascii="Times New Roman" w:hAnsi="Times New Roman"/>
              </w:rPr>
            </w:pPr>
            <w:r w:rsidRPr="00C912C7">
              <w:rPr>
                <w:rFonts w:ascii="Times New Roman" w:hAnsi="Times New Roman"/>
              </w:rPr>
              <w:t xml:space="preserve">№ </w:t>
            </w:r>
            <w:proofErr w:type="spellStart"/>
            <w:proofErr w:type="gramStart"/>
            <w:r w:rsidRPr="00C912C7">
              <w:rPr>
                <w:rFonts w:ascii="Times New Roman" w:hAnsi="Times New Roman"/>
              </w:rPr>
              <w:t>п</w:t>
            </w:r>
            <w:proofErr w:type="spellEnd"/>
            <w:proofErr w:type="gramEnd"/>
            <w:r w:rsidRPr="00C912C7">
              <w:rPr>
                <w:rFonts w:ascii="Times New Roman" w:hAnsi="Times New Roman"/>
              </w:rPr>
              <w:t>/</w:t>
            </w:r>
            <w:proofErr w:type="spellStart"/>
            <w:r w:rsidRPr="00C912C7">
              <w:rPr>
                <w:rFonts w:ascii="Times New Roman" w:hAnsi="Times New Roman"/>
              </w:rPr>
              <w:t>п</w:t>
            </w:r>
            <w:proofErr w:type="spellEnd"/>
          </w:p>
        </w:tc>
        <w:tc>
          <w:tcPr>
            <w:tcW w:w="4728" w:type="pct"/>
            <w:vMerge w:val="restart"/>
            <w:vAlign w:val="center"/>
          </w:tcPr>
          <w:p w:rsidR="00065E24" w:rsidRPr="00C912C7" w:rsidRDefault="00065E24" w:rsidP="00C162A1">
            <w:pPr>
              <w:spacing w:after="0" w:line="240" w:lineRule="auto"/>
              <w:jc w:val="center"/>
              <w:rPr>
                <w:rFonts w:ascii="Times New Roman" w:hAnsi="Times New Roman"/>
              </w:rPr>
            </w:pPr>
            <w:r w:rsidRPr="00C912C7">
              <w:rPr>
                <w:rFonts w:ascii="Times New Roman" w:hAnsi="Times New Roman"/>
              </w:rPr>
              <w:t>Наименование</w:t>
            </w:r>
          </w:p>
        </w:tc>
      </w:tr>
      <w:tr w:rsidR="00065E24" w:rsidRPr="00C912C7" w:rsidTr="00C162A1">
        <w:trPr>
          <w:trHeight w:val="253"/>
        </w:trPr>
        <w:tc>
          <w:tcPr>
            <w:tcW w:w="272" w:type="pct"/>
            <w:vMerge/>
          </w:tcPr>
          <w:p w:rsidR="00065E24" w:rsidRPr="00C912C7" w:rsidRDefault="00065E24" w:rsidP="00C162A1">
            <w:pPr>
              <w:spacing w:after="0" w:line="240" w:lineRule="auto"/>
              <w:jc w:val="center"/>
              <w:rPr>
                <w:rFonts w:ascii="Times New Roman" w:hAnsi="Times New Roman"/>
              </w:rPr>
            </w:pPr>
          </w:p>
        </w:tc>
        <w:tc>
          <w:tcPr>
            <w:tcW w:w="4728" w:type="pct"/>
            <w:vMerge/>
          </w:tcPr>
          <w:p w:rsidR="00065E24" w:rsidRPr="00C912C7" w:rsidRDefault="00065E24" w:rsidP="00C162A1">
            <w:pPr>
              <w:spacing w:after="0" w:line="240" w:lineRule="auto"/>
              <w:jc w:val="center"/>
              <w:rPr>
                <w:rFonts w:ascii="Times New Roman" w:hAnsi="Times New Roman"/>
              </w:rPr>
            </w:pP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pStyle w:val="0"/>
              <w:overflowPunct w:val="0"/>
              <w:autoSpaceDE w:val="0"/>
              <w:ind w:left="0" w:firstLine="0"/>
              <w:jc w:val="left"/>
              <w:rPr>
                <w:sz w:val="22"/>
                <w:szCs w:val="22"/>
              </w:rPr>
            </w:pPr>
            <w:r w:rsidRPr="00C912C7">
              <w:rPr>
                <w:rFonts w:eastAsia="Calibri"/>
                <w:sz w:val="22"/>
                <w:szCs w:val="22"/>
              </w:rPr>
              <w:t>Атлас инфекционных болезней</w:t>
            </w:r>
            <w:proofErr w:type="gramStart"/>
            <w:r w:rsidRPr="00C912C7">
              <w:rPr>
                <w:rFonts w:eastAsia="Calibri"/>
                <w:sz w:val="22"/>
                <w:szCs w:val="22"/>
              </w:rPr>
              <w:t xml:space="preserve"> / П</w:t>
            </w:r>
            <w:proofErr w:type="gramEnd"/>
            <w:r w:rsidRPr="00C912C7">
              <w:rPr>
                <w:rFonts w:eastAsia="Calibri"/>
                <w:sz w:val="22"/>
                <w:szCs w:val="22"/>
              </w:rPr>
              <w:t xml:space="preserve">од ред. </w:t>
            </w:r>
            <w:proofErr w:type="spellStart"/>
            <w:r w:rsidRPr="00C912C7">
              <w:rPr>
                <w:rFonts w:eastAsia="Calibri"/>
                <w:sz w:val="22"/>
                <w:szCs w:val="22"/>
              </w:rPr>
              <w:t>Лучшева</w:t>
            </w:r>
            <w:proofErr w:type="spellEnd"/>
            <w:r w:rsidRPr="00C912C7">
              <w:rPr>
                <w:rFonts w:eastAsia="Calibri"/>
                <w:sz w:val="22"/>
                <w:szCs w:val="22"/>
              </w:rPr>
              <w:t xml:space="preserve"> В.И., Жарова С.Н., Никифорова В.В. – М.: </w:t>
            </w:r>
            <w:proofErr w:type="spellStart"/>
            <w:r w:rsidRPr="00C912C7">
              <w:rPr>
                <w:rFonts w:eastAsia="Calibri"/>
                <w:sz w:val="22"/>
                <w:szCs w:val="22"/>
              </w:rPr>
              <w:t>ГЭОТАР-Медиа</w:t>
            </w:r>
            <w:proofErr w:type="spellEnd"/>
            <w:r w:rsidRPr="00C912C7">
              <w:rPr>
                <w:rFonts w:eastAsia="Calibri"/>
                <w:sz w:val="22"/>
                <w:szCs w:val="22"/>
              </w:rPr>
              <w:t>, 2014. – 224 с.</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r w:rsidRPr="00C912C7">
              <w:rPr>
                <w:rFonts w:ascii="Times New Roman" w:hAnsi="Times New Roman"/>
              </w:rPr>
              <w:t xml:space="preserve">Абдурахманов Д.Т. Хронический гепатит </w:t>
            </w:r>
            <w:proofErr w:type="gramStart"/>
            <w:r w:rsidRPr="00C912C7">
              <w:rPr>
                <w:rFonts w:ascii="Times New Roman" w:hAnsi="Times New Roman"/>
              </w:rPr>
              <w:t>В</w:t>
            </w:r>
            <w:proofErr w:type="gramEnd"/>
            <w:r w:rsidRPr="00C912C7">
              <w:rPr>
                <w:rFonts w:ascii="Times New Roman" w:hAnsi="Times New Roman"/>
              </w:rPr>
              <w:t xml:space="preserve"> и </w:t>
            </w:r>
            <w:r w:rsidRPr="00C912C7">
              <w:rPr>
                <w:rFonts w:ascii="Times New Roman" w:hAnsi="Times New Roman"/>
                <w:lang w:val="en-US"/>
              </w:rPr>
              <w:t>D</w:t>
            </w:r>
            <w:r w:rsidRPr="00C912C7">
              <w:rPr>
                <w:rFonts w:ascii="Times New Roman" w:hAnsi="Times New Roman"/>
              </w:rPr>
              <w:t xml:space="preserve">. – М.: </w:t>
            </w:r>
            <w:proofErr w:type="spellStart"/>
            <w:r w:rsidRPr="00C912C7">
              <w:rPr>
                <w:rFonts w:ascii="Times New Roman" w:hAnsi="Times New Roman"/>
              </w:rPr>
              <w:t>ГЭОТАР-Медиа</w:t>
            </w:r>
            <w:proofErr w:type="spellEnd"/>
            <w:r w:rsidRPr="00C912C7">
              <w:rPr>
                <w:rFonts w:ascii="Times New Roman" w:hAnsi="Times New Roman"/>
              </w:rPr>
              <w:t xml:space="preserve">, 2010. – 288 с.: ил. (Серия «Библиотека врача-специалиста»). </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proofErr w:type="spellStart"/>
            <w:r w:rsidRPr="00C912C7">
              <w:rPr>
                <w:rFonts w:ascii="Times New Roman" w:hAnsi="Times New Roman"/>
              </w:rPr>
              <w:t>Бартлетт</w:t>
            </w:r>
            <w:proofErr w:type="spellEnd"/>
            <w:r w:rsidRPr="00C912C7">
              <w:rPr>
                <w:rFonts w:ascii="Times New Roman" w:hAnsi="Times New Roman"/>
              </w:rPr>
              <w:t xml:space="preserve"> Дж., </w:t>
            </w:r>
            <w:proofErr w:type="spellStart"/>
            <w:r w:rsidRPr="00C912C7">
              <w:rPr>
                <w:rFonts w:ascii="Times New Roman" w:hAnsi="Times New Roman"/>
              </w:rPr>
              <w:t>Галлант</w:t>
            </w:r>
            <w:proofErr w:type="spellEnd"/>
            <w:r w:rsidRPr="00C912C7">
              <w:rPr>
                <w:rFonts w:ascii="Times New Roman" w:hAnsi="Times New Roman"/>
              </w:rPr>
              <w:t xml:space="preserve"> Дж., </w:t>
            </w:r>
            <w:proofErr w:type="spellStart"/>
            <w:proofErr w:type="gramStart"/>
            <w:r w:rsidRPr="00C912C7">
              <w:rPr>
                <w:rFonts w:ascii="Times New Roman" w:hAnsi="Times New Roman"/>
              </w:rPr>
              <w:t>Фам</w:t>
            </w:r>
            <w:proofErr w:type="spellEnd"/>
            <w:proofErr w:type="gramEnd"/>
            <w:r w:rsidRPr="00C912C7">
              <w:rPr>
                <w:rFonts w:ascii="Times New Roman" w:hAnsi="Times New Roman"/>
              </w:rPr>
              <w:t xml:space="preserve"> П. Клинические аспекты ВИЧ-инфекции. – М.: </w:t>
            </w:r>
            <w:proofErr w:type="spellStart"/>
            <w:r w:rsidRPr="00C912C7">
              <w:rPr>
                <w:rFonts w:ascii="Times New Roman" w:hAnsi="Times New Roman"/>
              </w:rPr>
              <w:t>Р.Валент</w:t>
            </w:r>
            <w:proofErr w:type="spellEnd"/>
            <w:r w:rsidRPr="00C912C7">
              <w:rPr>
                <w:rFonts w:ascii="Times New Roman" w:hAnsi="Times New Roman"/>
              </w:rPr>
              <w:t>, 2010. – 490 с.</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spacing w:after="0" w:line="240" w:lineRule="auto"/>
              <w:rPr>
                <w:rFonts w:ascii="Times New Roman" w:hAnsi="Times New Roman"/>
              </w:rPr>
            </w:pPr>
            <w:r w:rsidRPr="00C912C7">
              <w:rPr>
                <w:rFonts w:ascii="Times New Roman" w:hAnsi="Times New Roman"/>
              </w:rPr>
              <w:t xml:space="preserve">Богословская Е.В., </w:t>
            </w:r>
            <w:proofErr w:type="spellStart"/>
            <w:r w:rsidRPr="00C912C7">
              <w:rPr>
                <w:rFonts w:ascii="Times New Roman" w:hAnsi="Times New Roman"/>
              </w:rPr>
              <w:t>Альварес</w:t>
            </w:r>
            <w:proofErr w:type="spellEnd"/>
            <w:r w:rsidRPr="00C912C7">
              <w:rPr>
                <w:rFonts w:ascii="Times New Roman" w:hAnsi="Times New Roman"/>
              </w:rPr>
              <w:t xml:space="preserve"> </w:t>
            </w:r>
            <w:proofErr w:type="spellStart"/>
            <w:r w:rsidRPr="00C912C7">
              <w:rPr>
                <w:rFonts w:ascii="Times New Roman" w:hAnsi="Times New Roman"/>
              </w:rPr>
              <w:t>Фигероа</w:t>
            </w:r>
            <w:proofErr w:type="spellEnd"/>
            <w:r w:rsidRPr="00C912C7">
              <w:rPr>
                <w:rFonts w:ascii="Times New Roman" w:hAnsi="Times New Roman"/>
              </w:rPr>
              <w:t xml:space="preserve"> М.В., </w:t>
            </w:r>
            <w:proofErr w:type="spellStart"/>
            <w:r w:rsidRPr="00C912C7">
              <w:rPr>
                <w:rFonts w:ascii="Times New Roman" w:hAnsi="Times New Roman"/>
              </w:rPr>
              <w:t>Белошицкий</w:t>
            </w:r>
            <w:proofErr w:type="spellEnd"/>
            <w:r w:rsidRPr="00C912C7">
              <w:rPr>
                <w:rFonts w:ascii="Times New Roman" w:hAnsi="Times New Roman"/>
              </w:rPr>
              <w:t xml:space="preserve"> Г.В. Лабораторная диагностика инфекционных болезней. – М.: Бином, 2014. – 648 </w:t>
            </w:r>
            <w:proofErr w:type="gramStart"/>
            <w:r w:rsidRPr="00C912C7">
              <w:rPr>
                <w:rFonts w:ascii="Times New Roman" w:hAnsi="Times New Roman"/>
              </w:rPr>
              <w:t>с</w:t>
            </w:r>
            <w:proofErr w:type="gramEnd"/>
            <w:r w:rsidRPr="00C912C7">
              <w:rPr>
                <w:rFonts w:ascii="Times New Roman" w:hAnsi="Times New Roman"/>
              </w:rPr>
              <w:t>.</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pStyle w:val="0"/>
              <w:overflowPunct w:val="0"/>
              <w:autoSpaceDE w:val="0"/>
              <w:ind w:left="0" w:firstLine="0"/>
              <w:jc w:val="left"/>
              <w:rPr>
                <w:rFonts w:eastAsia="Calibri"/>
                <w:sz w:val="22"/>
                <w:szCs w:val="22"/>
              </w:rPr>
            </w:pPr>
            <w:r w:rsidRPr="00C912C7">
              <w:rPr>
                <w:rFonts w:eastAsia="Calibri"/>
                <w:sz w:val="22"/>
                <w:szCs w:val="22"/>
              </w:rPr>
              <w:t xml:space="preserve">Бронштейн А.М Тропические болезни и медицина болезней путешественников – М.: </w:t>
            </w:r>
            <w:proofErr w:type="spellStart"/>
            <w:r w:rsidRPr="00C912C7">
              <w:rPr>
                <w:rFonts w:eastAsia="Calibri"/>
                <w:sz w:val="22"/>
                <w:szCs w:val="22"/>
              </w:rPr>
              <w:t>ГЭОТАР-Медиа</w:t>
            </w:r>
            <w:proofErr w:type="spellEnd"/>
            <w:r w:rsidRPr="00C912C7">
              <w:rPr>
                <w:rFonts w:eastAsia="Calibri"/>
                <w:sz w:val="22"/>
                <w:szCs w:val="22"/>
              </w:rPr>
              <w:t xml:space="preserve">, 2014. – 528 </w:t>
            </w:r>
            <w:proofErr w:type="gramStart"/>
            <w:r w:rsidRPr="00C912C7">
              <w:rPr>
                <w:rFonts w:eastAsia="Calibri"/>
                <w:sz w:val="22"/>
                <w:szCs w:val="22"/>
              </w:rPr>
              <w:t>с</w:t>
            </w:r>
            <w:proofErr w:type="gramEnd"/>
            <w:r w:rsidRPr="00C912C7">
              <w:rPr>
                <w:rFonts w:eastAsia="Calibri"/>
                <w:sz w:val="22"/>
                <w:szCs w:val="22"/>
              </w:rPr>
              <w:t>.</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r w:rsidRPr="00C912C7">
              <w:rPr>
                <w:rFonts w:ascii="Times New Roman" w:hAnsi="Times New Roman"/>
                <w:spacing w:val="-2"/>
              </w:rPr>
              <w:t>Вирус иммунодефицита человека – медицина. / Под редакцией Н.А. Белякова, А.Г. Рахмановой. – СПб</w:t>
            </w:r>
            <w:proofErr w:type="gramStart"/>
            <w:r w:rsidRPr="00C912C7">
              <w:rPr>
                <w:rFonts w:ascii="Times New Roman" w:hAnsi="Times New Roman"/>
                <w:spacing w:val="-2"/>
              </w:rPr>
              <w:t xml:space="preserve">.: </w:t>
            </w:r>
            <w:proofErr w:type="gramEnd"/>
            <w:r w:rsidRPr="00C912C7">
              <w:rPr>
                <w:rFonts w:ascii="Times New Roman" w:hAnsi="Times New Roman"/>
                <w:spacing w:val="-2"/>
              </w:rPr>
              <w:t xml:space="preserve">Балтийский медицинский образовательный центр, 2010. – 752 с.: ил. </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r w:rsidRPr="00C912C7">
              <w:rPr>
                <w:rFonts w:ascii="Times New Roman" w:hAnsi="Times New Roman"/>
              </w:rPr>
              <w:t xml:space="preserve">Михайлова Е.А., Собчак Д.М., </w:t>
            </w:r>
            <w:proofErr w:type="spellStart"/>
            <w:r w:rsidRPr="00C912C7">
              <w:rPr>
                <w:rFonts w:ascii="Times New Roman" w:hAnsi="Times New Roman"/>
              </w:rPr>
              <w:t>Корочкина</w:t>
            </w:r>
            <w:proofErr w:type="spellEnd"/>
            <w:r w:rsidRPr="00C912C7">
              <w:rPr>
                <w:rFonts w:ascii="Times New Roman" w:hAnsi="Times New Roman"/>
              </w:rPr>
              <w:t xml:space="preserve"> О.В. Гельминтозы. Актуальные вопросы клиники, диагностики, лечения. – Нижний Новгород: </w:t>
            </w:r>
            <w:proofErr w:type="spellStart"/>
            <w:r w:rsidRPr="00C912C7">
              <w:rPr>
                <w:rFonts w:ascii="Times New Roman" w:hAnsi="Times New Roman"/>
              </w:rPr>
              <w:t>НижГМА</w:t>
            </w:r>
            <w:proofErr w:type="spellEnd"/>
            <w:r w:rsidRPr="00C912C7">
              <w:rPr>
                <w:rFonts w:ascii="Times New Roman" w:hAnsi="Times New Roman"/>
              </w:rPr>
              <w:t>, 2015. – 110 с.</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r w:rsidRPr="00C912C7">
              <w:rPr>
                <w:rFonts w:ascii="Times New Roman" w:hAnsi="Times New Roman"/>
              </w:rPr>
              <w:t xml:space="preserve">Морган, Майкл Б. Атлас смертельных кожных болезней / Пер. с англ. под ред. А.В. Молочкова. – М.: </w:t>
            </w:r>
            <w:proofErr w:type="spellStart"/>
            <w:r w:rsidRPr="00C912C7">
              <w:rPr>
                <w:rFonts w:ascii="Times New Roman" w:hAnsi="Times New Roman"/>
              </w:rPr>
              <w:t>ГЭОТАР-Медиа</w:t>
            </w:r>
            <w:proofErr w:type="spellEnd"/>
            <w:r w:rsidRPr="00C912C7">
              <w:rPr>
                <w:rFonts w:ascii="Times New Roman" w:hAnsi="Times New Roman"/>
              </w:rPr>
              <w:t>, 2010. – 304 с.</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r w:rsidRPr="00C912C7">
              <w:rPr>
                <w:rFonts w:ascii="Times New Roman" w:hAnsi="Times New Roman"/>
              </w:rPr>
              <w:t xml:space="preserve">Острые кишечные инфекции: руководство / </w:t>
            </w:r>
            <w:proofErr w:type="spellStart"/>
            <w:r w:rsidRPr="00C912C7">
              <w:rPr>
                <w:rFonts w:ascii="Times New Roman" w:hAnsi="Times New Roman"/>
              </w:rPr>
              <w:t>Ющук</w:t>
            </w:r>
            <w:proofErr w:type="spellEnd"/>
            <w:r w:rsidRPr="00C912C7">
              <w:rPr>
                <w:rFonts w:ascii="Times New Roman" w:hAnsi="Times New Roman"/>
              </w:rPr>
              <w:t xml:space="preserve"> Н.Д., Мартынов Ю.В., Кулагина М.Г., Бродов Л.Е. – 2-е изд., </w:t>
            </w:r>
            <w:proofErr w:type="spellStart"/>
            <w:r w:rsidRPr="00C912C7">
              <w:rPr>
                <w:rFonts w:ascii="Times New Roman" w:hAnsi="Times New Roman"/>
              </w:rPr>
              <w:t>перераб</w:t>
            </w:r>
            <w:proofErr w:type="spellEnd"/>
            <w:r w:rsidRPr="00C912C7">
              <w:rPr>
                <w:rFonts w:ascii="Times New Roman" w:hAnsi="Times New Roman"/>
              </w:rPr>
              <w:t xml:space="preserve">. и доп. – М.: </w:t>
            </w:r>
            <w:proofErr w:type="spellStart"/>
            <w:r w:rsidRPr="00C912C7">
              <w:rPr>
                <w:rFonts w:ascii="Times New Roman" w:hAnsi="Times New Roman"/>
              </w:rPr>
              <w:t>ГЭОТАР-Медиа</w:t>
            </w:r>
            <w:proofErr w:type="spellEnd"/>
            <w:r w:rsidRPr="00C912C7">
              <w:rPr>
                <w:rFonts w:ascii="Times New Roman" w:hAnsi="Times New Roman"/>
              </w:rPr>
              <w:t>, 2012. – 400 с.: ил. (Библиотека врача-специалиста).</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overflowPunct w:val="0"/>
              <w:autoSpaceDE w:val="0"/>
              <w:spacing w:after="0" w:line="240" w:lineRule="auto"/>
              <w:rPr>
                <w:rFonts w:ascii="Times New Roman" w:hAnsi="Times New Roman"/>
              </w:rPr>
            </w:pPr>
            <w:r w:rsidRPr="00C912C7">
              <w:rPr>
                <w:rFonts w:ascii="Times New Roman" w:hAnsi="Times New Roman"/>
              </w:rPr>
              <w:t>Сергиев В.П. Атлас клинической паразитологии и тропической медицины. – М.: Авторская академия; Товарищество научных изданий КМК, 2010. – 284 с.: ил.</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pStyle w:val="0"/>
              <w:ind w:left="0" w:firstLine="0"/>
              <w:jc w:val="left"/>
              <w:rPr>
                <w:sz w:val="22"/>
                <w:szCs w:val="22"/>
              </w:rPr>
            </w:pPr>
            <w:r w:rsidRPr="00C912C7">
              <w:rPr>
                <w:sz w:val="22"/>
                <w:szCs w:val="22"/>
              </w:rPr>
              <w:t xml:space="preserve">Сергиев В.П., </w:t>
            </w:r>
            <w:proofErr w:type="spellStart"/>
            <w:r w:rsidRPr="00C912C7">
              <w:rPr>
                <w:sz w:val="22"/>
                <w:szCs w:val="22"/>
              </w:rPr>
              <w:t>Ющук</w:t>
            </w:r>
            <w:proofErr w:type="spellEnd"/>
            <w:r w:rsidRPr="00C912C7">
              <w:rPr>
                <w:sz w:val="22"/>
                <w:szCs w:val="22"/>
              </w:rPr>
              <w:t xml:space="preserve"> Н.Д., Венгеров Ю.Я., </w:t>
            </w:r>
            <w:proofErr w:type="spellStart"/>
            <w:r w:rsidRPr="00C912C7">
              <w:rPr>
                <w:sz w:val="22"/>
                <w:szCs w:val="22"/>
              </w:rPr>
              <w:t>Завойкин</w:t>
            </w:r>
            <w:proofErr w:type="spellEnd"/>
            <w:r w:rsidRPr="00C912C7">
              <w:rPr>
                <w:sz w:val="22"/>
                <w:szCs w:val="22"/>
              </w:rPr>
              <w:t xml:space="preserve"> В.Д. Тропические болезни. Руководство для врачей. – М.: Издательство БИНОМ, 2015. – 640 с., ил.</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pStyle w:val="0"/>
              <w:ind w:left="0" w:firstLine="0"/>
              <w:jc w:val="left"/>
              <w:rPr>
                <w:sz w:val="22"/>
                <w:szCs w:val="22"/>
              </w:rPr>
            </w:pPr>
            <w:proofErr w:type="spellStart"/>
            <w:r w:rsidRPr="00C912C7">
              <w:rPr>
                <w:rFonts w:eastAsia="Calibri"/>
                <w:sz w:val="22"/>
                <w:szCs w:val="22"/>
              </w:rPr>
              <w:t>Ющук</w:t>
            </w:r>
            <w:proofErr w:type="spellEnd"/>
            <w:r w:rsidRPr="00C912C7">
              <w:rPr>
                <w:rFonts w:eastAsia="Calibri"/>
                <w:sz w:val="22"/>
                <w:szCs w:val="22"/>
              </w:rPr>
              <w:t xml:space="preserve"> Н.Д., Климова Е.А., </w:t>
            </w:r>
            <w:proofErr w:type="spellStart"/>
            <w:r w:rsidRPr="00C912C7">
              <w:rPr>
                <w:rFonts w:eastAsia="Calibri"/>
                <w:sz w:val="22"/>
                <w:szCs w:val="22"/>
              </w:rPr>
              <w:t>Знойко</w:t>
            </w:r>
            <w:proofErr w:type="spellEnd"/>
            <w:r w:rsidRPr="00C912C7">
              <w:rPr>
                <w:rFonts w:eastAsia="Calibri"/>
                <w:sz w:val="22"/>
                <w:szCs w:val="22"/>
              </w:rPr>
              <w:t xml:space="preserve"> О.О. и др. Вирусные гепатиты. Клиника, диагностика, лечение – М.: </w:t>
            </w:r>
            <w:proofErr w:type="spellStart"/>
            <w:r w:rsidRPr="00C912C7">
              <w:rPr>
                <w:rFonts w:eastAsia="Calibri"/>
                <w:sz w:val="22"/>
                <w:szCs w:val="22"/>
              </w:rPr>
              <w:t>ГЭОТАР-Медиа</w:t>
            </w:r>
            <w:proofErr w:type="spellEnd"/>
            <w:r w:rsidRPr="00C912C7">
              <w:rPr>
                <w:rFonts w:eastAsia="Calibri"/>
                <w:sz w:val="22"/>
                <w:szCs w:val="22"/>
              </w:rPr>
              <w:t xml:space="preserve">, 2015. – 301 </w:t>
            </w:r>
            <w:proofErr w:type="gramStart"/>
            <w:r w:rsidRPr="00C912C7">
              <w:rPr>
                <w:rFonts w:eastAsia="Calibri"/>
                <w:sz w:val="22"/>
                <w:szCs w:val="22"/>
              </w:rPr>
              <w:t>с</w:t>
            </w:r>
            <w:proofErr w:type="gramEnd"/>
            <w:r w:rsidRPr="00C912C7">
              <w:rPr>
                <w:rFonts w:eastAsia="Calibri"/>
                <w:sz w:val="22"/>
                <w:szCs w:val="22"/>
              </w:rPr>
              <w:t>.</w:t>
            </w:r>
          </w:p>
        </w:tc>
      </w:tr>
      <w:tr w:rsidR="00065E24" w:rsidRPr="00C912C7" w:rsidTr="00C162A1">
        <w:tc>
          <w:tcPr>
            <w:tcW w:w="272" w:type="pct"/>
          </w:tcPr>
          <w:p w:rsidR="00065E24" w:rsidRPr="00C912C7" w:rsidRDefault="00065E24" w:rsidP="00065E24">
            <w:pPr>
              <w:pStyle w:val="a"/>
              <w:numPr>
                <w:ilvl w:val="0"/>
                <w:numId w:val="14"/>
              </w:numPr>
              <w:ind w:left="0" w:firstLine="0"/>
              <w:contextualSpacing w:val="0"/>
              <w:rPr>
                <w:sz w:val="22"/>
                <w:szCs w:val="22"/>
              </w:rPr>
            </w:pPr>
          </w:p>
        </w:tc>
        <w:tc>
          <w:tcPr>
            <w:tcW w:w="4728" w:type="pct"/>
          </w:tcPr>
          <w:p w:rsidR="00065E24" w:rsidRPr="00C912C7" w:rsidRDefault="00065E24" w:rsidP="00C162A1">
            <w:pPr>
              <w:pStyle w:val="0"/>
              <w:overflowPunct w:val="0"/>
              <w:autoSpaceDE w:val="0"/>
              <w:ind w:left="0" w:firstLine="0"/>
              <w:jc w:val="left"/>
              <w:rPr>
                <w:sz w:val="22"/>
                <w:szCs w:val="22"/>
              </w:rPr>
            </w:pPr>
            <w:proofErr w:type="spellStart"/>
            <w:r w:rsidRPr="00C912C7">
              <w:rPr>
                <w:sz w:val="22"/>
                <w:szCs w:val="22"/>
              </w:rPr>
              <w:t>Ющук</w:t>
            </w:r>
            <w:proofErr w:type="spellEnd"/>
            <w:r w:rsidRPr="00C912C7">
              <w:rPr>
                <w:sz w:val="22"/>
                <w:szCs w:val="22"/>
              </w:rPr>
              <w:t xml:space="preserve"> Н.Д, Мартынов Ю.В., Кулагина М.Г., Бродов Л.Е. Острые кишечные ин</w:t>
            </w:r>
            <w:r w:rsidRPr="00C912C7">
              <w:rPr>
                <w:sz w:val="22"/>
                <w:szCs w:val="22"/>
              </w:rPr>
              <w:softHyphen/>
              <w:t xml:space="preserve">фекции: диагностика и лечение. – М.: Медицина, 2012. – 400 </w:t>
            </w:r>
            <w:proofErr w:type="gramStart"/>
            <w:r w:rsidRPr="00C912C7">
              <w:rPr>
                <w:sz w:val="22"/>
                <w:szCs w:val="22"/>
              </w:rPr>
              <w:t>с</w:t>
            </w:r>
            <w:proofErr w:type="gramEnd"/>
            <w:r w:rsidRPr="00C912C7">
              <w:rPr>
                <w:sz w:val="22"/>
                <w:szCs w:val="22"/>
              </w:rPr>
              <w:t>.</w:t>
            </w:r>
          </w:p>
        </w:tc>
      </w:tr>
    </w:tbl>
    <w:p w:rsidR="006937A1" w:rsidRPr="00957302" w:rsidRDefault="000E292A" w:rsidP="006937A1">
      <w:pPr>
        <w:pStyle w:val="2"/>
        <w:ind w:left="0" w:firstLine="0"/>
        <w:rPr>
          <w:sz w:val="22"/>
          <w:szCs w:val="22"/>
        </w:rPr>
      </w:pPr>
      <w:r w:rsidRPr="00957302">
        <w:rPr>
          <w:sz w:val="22"/>
          <w:szCs w:val="22"/>
        </w:rPr>
        <w:t>Ресурсы информационно-телекоммуникационной сети «Интернет»</w:t>
      </w:r>
      <w:bookmarkStart w:id="13" w:name="_Toc421786370"/>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819"/>
        <w:gridCol w:w="4499"/>
      </w:tblGrid>
      <w:tr w:rsidR="006937A1" w:rsidRPr="00957302" w:rsidTr="006937A1">
        <w:trPr>
          <w:trHeight w:val="253"/>
        </w:trPr>
        <w:tc>
          <w:tcPr>
            <w:tcW w:w="272" w:type="pct"/>
            <w:vMerge w:val="restart"/>
          </w:tcPr>
          <w:p w:rsidR="006937A1" w:rsidRPr="00957302" w:rsidRDefault="006937A1" w:rsidP="006937A1">
            <w:pPr>
              <w:spacing w:after="0" w:line="240" w:lineRule="auto"/>
              <w:jc w:val="center"/>
              <w:rPr>
                <w:rFonts w:ascii="Times New Roman" w:hAnsi="Times New Roman"/>
              </w:rPr>
            </w:pPr>
            <w:r w:rsidRPr="00957302">
              <w:rPr>
                <w:rFonts w:ascii="Times New Roman" w:hAnsi="Times New Roman"/>
              </w:rPr>
              <w:t xml:space="preserve">№ </w:t>
            </w:r>
            <w:proofErr w:type="spellStart"/>
            <w:proofErr w:type="gramStart"/>
            <w:r w:rsidRPr="00957302">
              <w:rPr>
                <w:rFonts w:ascii="Times New Roman" w:hAnsi="Times New Roman"/>
              </w:rPr>
              <w:t>п</w:t>
            </w:r>
            <w:proofErr w:type="spellEnd"/>
            <w:proofErr w:type="gramEnd"/>
            <w:r w:rsidRPr="00957302">
              <w:rPr>
                <w:rFonts w:ascii="Times New Roman" w:hAnsi="Times New Roman"/>
              </w:rPr>
              <w:t>/</w:t>
            </w:r>
            <w:proofErr w:type="spellStart"/>
            <w:r w:rsidRPr="00957302">
              <w:rPr>
                <w:rFonts w:ascii="Times New Roman" w:hAnsi="Times New Roman"/>
              </w:rPr>
              <w:t>п</w:t>
            </w:r>
            <w:proofErr w:type="spellEnd"/>
          </w:p>
        </w:tc>
        <w:tc>
          <w:tcPr>
            <w:tcW w:w="2445" w:type="pct"/>
            <w:vMerge w:val="restart"/>
            <w:vAlign w:val="center"/>
          </w:tcPr>
          <w:p w:rsidR="006937A1" w:rsidRPr="00957302" w:rsidRDefault="006937A1" w:rsidP="006937A1">
            <w:pPr>
              <w:spacing w:after="0" w:line="240" w:lineRule="auto"/>
              <w:jc w:val="center"/>
              <w:rPr>
                <w:rFonts w:ascii="Times New Roman" w:hAnsi="Times New Roman"/>
              </w:rPr>
            </w:pPr>
            <w:r w:rsidRPr="00957302">
              <w:rPr>
                <w:rFonts w:ascii="Times New Roman" w:hAnsi="Times New Roman"/>
              </w:rPr>
              <w:t>Адрес сайта - наименование ресурса</w:t>
            </w:r>
          </w:p>
        </w:tc>
        <w:tc>
          <w:tcPr>
            <w:tcW w:w="2283" w:type="pct"/>
            <w:vMerge w:val="restart"/>
            <w:vAlign w:val="center"/>
          </w:tcPr>
          <w:p w:rsidR="006937A1" w:rsidRPr="00957302" w:rsidRDefault="006937A1" w:rsidP="006937A1">
            <w:pPr>
              <w:spacing w:after="0" w:line="240" w:lineRule="auto"/>
              <w:jc w:val="center"/>
              <w:rPr>
                <w:rFonts w:ascii="Times New Roman" w:hAnsi="Times New Roman"/>
              </w:rPr>
            </w:pPr>
          </w:p>
        </w:tc>
      </w:tr>
      <w:tr w:rsidR="006937A1" w:rsidRPr="00957302" w:rsidTr="006937A1">
        <w:trPr>
          <w:trHeight w:val="253"/>
        </w:trPr>
        <w:tc>
          <w:tcPr>
            <w:tcW w:w="272" w:type="pct"/>
            <w:vMerge/>
          </w:tcPr>
          <w:p w:rsidR="006937A1" w:rsidRPr="00957302" w:rsidRDefault="006937A1" w:rsidP="006937A1">
            <w:pPr>
              <w:spacing w:after="0" w:line="240" w:lineRule="auto"/>
              <w:jc w:val="center"/>
              <w:rPr>
                <w:rFonts w:ascii="Times New Roman" w:hAnsi="Times New Roman"/>
              </w:rPr>
            </w:pPr>
          </w:p>
        </w:tc>
        <w:tc>
          <w:tcPr>
            <w:tcW w:w="2445" w:type="pct"/>
            <w:vMerge/>
          </w:tcPr>
          <w:p w:rsidR="006937A1" w:rsidRPr="00957302" w:rsidRDefault="006937A1" w:rsidP="006937A1">
            <w:pPr>
              <w:spacing w:after="0" w:line="240" w:lineRule="auto"/>
              <w:jc w:val="center"/>
              <w:rPr>
                <w:rFonts w:ascii="Times New Roman" w:hAnsi="Times New Roman"/>
              </w:rPr>
            </w:pPr>
          </w:p>
        </w:tc>
        <w:tc>
          <w:tcPr>
            <w:tcW w:w="2283" w:type="pct"/>
            <w:vMerge/>
          </w:tcPr>
          <w:p w:rsidR="006937A1" w:rsidRPr="00957302" w:rsidRDefault="006937A1" w:rsidP="006937A1">
            <w:pPr>
              <w:spacing w:after="0" w:line="240" w:lineRule="auto"/>
              <w:jc w:val="center"/>
              <w:rPr>
                <w:rFonts w:ascii="Times New Roman" w:hAnsi="Times New Roman"/>
              </w:rPr>
            </w:pPr>
          </w:p>
        </w:tc>
      </w:tr>
      <w:tr w:rsidR="006937A1" w:rsidRPr="00957302" w:rsidTr="006937A1">
        <w:tc>
          <w:tcPr>
            <w:tcW w:w="272" w:type="pct"/>
          </w:tcPr>
          <w:p w:rsidR="006937A1" w:rsidRPr="00957302" w:rsidRDefault="006937A1" w:rsidP="006937A1">
            <w:pPr>
              <w:pStyle w:val="a"/>
              <w:numPr>
                <w:ilvl w:val="0"/>
                <w:numId w:val="15"/>
              </w:numPr>
              <w:ind w:left="0" w:firstLine="0"/>
              <w:contextualSpacing w:val="0"/>
              <w:rPr>
                <w:sz w:val="22"/>
                <w:szCs w:val="22"/>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rPr>
            </w:pPr>
            <w:r w:rsidRPr="00957302">
              <w:rPr>
                <w:rFonts w:ascii="Times New Roman" w:hAnsi="Times New Roman"/>
              </w:rPr>
              <w:t>Медицинская библиотека</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8" w:history="1">
              <w:r w:rsidR="006937A1" w:rsidRPr="00902FB1">
                <w:rPr>
                  <w:rFonts w:ascii="Times New Roman" w:hAnsi="Times New Roman"/>
                </w:rPr>
                <w:t>http://www.booksmed.com/</w:t>
              </w:r>
            </w:hyperlink>
          </w:p>
        </w:tc>
      </w:tr>
      <w:tr w:rsidR="006937A1" w:rsidRPr="00957302" w:rsidTr="006937A1">
        <w:tc>
          <w:tcPr>
            <w:tcW w:w="272" w:type="pct"/>
          </w:tcPr>
          <w:p w:rsidR="006937A1" w:rsidRPr="00957302" w:rsidRDefault="006937A1" w:rsidP="006937A1">
            <w:pPr>
              <w:pStyle w:val="a"/>
              <w:numPr>
                <w:ilvl w:val="0"/>
                <w:numId w:val="15"/>
              </w:numPr>
              <w:ind w:left="0" w:firstLine="0"/>
              <w:contextualSpacing w:val="0"/>
              <w:rPr>
                <w:sz w:val="22"/>
                <w:szCs w:val="22"/>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rPr>
            </w:pPr>
            <w:r w:rsidRPr="00957302">
              <w:rPr>
                <w:rFonts w:ascii="Times New Roman" w:hAnsi="Times New Roman"/>
              </w:rPr>
              <w:t>Электронная библиотека медицинской литературы</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9" w:history="1">
              <w:r w:rsidR="006937A1" w:rsidRPr="00902FB1">
                <w:rPr>
                  <w:rFonts w:ascii="Times New Roman" w:hAnsi="Times New Roman"/>
                </w:rPr>
                <w:t>http://saxum.ru/</w:t>
              </w:r>
            </w:hyperlink>
          </w:p>
        </w:tc>
      </w:tr>
      <w:tr w:rsidR="006937A1" w:rsidRPr="00957302" w:rsidTr="006937A1">
        <w:tc>
          <w:tcPr>
            <w:tcW w:w="272" w:type="pct"/>
          </w:tcPr>
          <w:p w:rsidR="006937A1" w:rsidRPr="00957302" w:rsidRDefault="006937A1" w:rsidP="006937A1">
            <w:pPr>
              <w:pStyle w:val="a"/>
              <w:numPr>
                <w:ilvl w:val="0"/>
                <w:numId w:val="15"/>
              </w:numPr>
              <w:ind w:left="0" w:firstLine="0"/>
              <w:contextualSpacing w:val="0"/>
              <w:rPr>
                <w:sz w:val="22"/>
                <w:szCs w:val="22"/>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rPr>
            </w:pPr>
            <w:r w:rsidRPr="00957302">
              <w:rPr>
                <w:rFonts w:ascii="Times New Roman" w:hAnsi="Times New Roman"/>
              </w:rPr>
              <w:t>Федеральная электронная медицинская библиотека</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10" w:history="1">
              <w:r w:rsidR="006937A1" w:rsidRPr="00902FB1">
                <w:rPr>
                  <w:rFonts w:ascii="Times New Roman" w:hAnsi="Times New Roman"/>
                </w:rPr>
                <w:t>http://www.femb.ru/feml?663290</w:t>
              </w:r>
            </w:hyperlink>
          </w:p>
        </w:tc>
      </w:tr>
      <w:tr w:rsidR="006937A1" w:rsidRPr="00957302" w:rsidTr="006937A1">
        <w:tc>
          <w:tcPr>
            <w:tcW w:w="272" w:type="pct"/>
          </w:tcPr>
          <w:p w:rsidR="006937A1" w:rsidRPr="00957302" w:rsidRDefault="006937A1" w:rsidP="006937A1">
            <w:pPr>
              <w:pStyle w:val="a"/>
              <w:numPr>
                <w:ilvl w:val="0"/>
                <w:numId w:val="15"/>
              </w:numPr>
              <w:ind w:left="0" w:firstLine="0"/>
              <w:contextualSpacing w:val="0"/>
              <w:rPr>
                <w:sz w:val="22"/>
                <w:szCs w:val="22"/>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rPr>
            </w:pPr>
            <w:r w:rsidRPr="00957302">
              <w:rPr>
                <w:rFonts w:ascii="Times New Roman" w:hAnsi="Times New Roman"/>
              </w:rPr>
              <w:t>Биомедицинский журнал</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11" w:history="1">
              <w:r w:rsidR="006937A1" w:rsidRPr="00902FB1">
                <w:rPr>
                  <w:rFonts w:ascii="Times New Roman" w:hAnsi="Times New Roman"/>
                </w:rPr>
                <w:t>www.medline</w:t>
              </w:r>
            </w:hyperlink>
          </w:p>
        </w:tc>
      </w:tr>
      <w:tr w:rsidR="006937A1" w:rsidRPr="00957302" w:rsidTr="006937A1">
        <w:tc>
          <w:tcPr>
            <w:tcW w:w="272" w:type="pct"/>
          </w:tcPr>
          <w:p w:rsidR="006937A1" w:rsidRPr="00957302" w:rsidRDefault="006937A1" w:rsidP="006937A1">
            <w:pPr>
              <w:pStyle w:val="a"/>
              <w:numPr>
                <w:ilvl w:val="0"/>
                <w:numId w:val="15"/>
              </w:numPr>
              <w:ind w:left="0" w:firstLine="0"/>
              <w:contextualSpacing w:val="0"/>
              <w:rPr>
                <w:sz w:val="22"/>
                <w:szCs w:val="22"/>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rPr>
            </w:pPr>
            <w:r w:rsidRPr="00957302">
              <w:rPr>
                <w:rFonts w:ascii="Times New Roman" w:hAnsi="Times New Roman"/>
              </w:rPr>
              <w:t xml:space="preserve">Электронная библиотека медицинской </w:t>
            </w:r>
            <w:r w:rsidRPr="00957302">
              <w:rPr>
                <w:rFonts w:ascii="Times New Roman" w:hAnsi="Times New Roman"/>
              </w:rPr>
              <w:lastRenderedPageBreak/>
              <w:t>литературы</w:t>
            </w:r>
          </w:p>
        </w:tc>
        <w:tc>
          <w:tcPr>
            <w:tcW w:w="2283" w:type="pct"/>
          </w:tcPr>
          <w:p w:rsidR="006937A1" w:rsidRPr="00902FB1" w:rsidRDefault="006937A1" w:rsidP="006937A1">
            <w:pPr>
              <w:autoSpaceDE w:val="0"/>
              <w:autoSpaceDN w:val="0"/>
              <w:adjustRightInd w:val="0"/>
              <w:spacing w:after="0" w:line="240" w:lineRule="auto"/>
              <w:rPr>
                <w:rFonts w:ascii="Times New Roman" w:hAnsi="Times New Roman"/>
              </w:rPr>
            </w:pPr>
            <w:proofErr w:type="spellStart"/>
            <w:r w:rsidRPr="00902FB1">
              <w:rPr>
                <w:rFonts w:ascii="Times New Roman" w:hAnsi="Times New Roman"/>
              </w:rPr>
              <w:lastRenderedPageBreak/>
              <w:t>www.bibliomed.ru</w:t>
            </w:r>
            <w:proofErr w:type="spellEnd"/>
          </w:p>
        </w:tc>
      </w:tr>
      <w:tr w:rsidR="006937A1" w:rsidRPr="00957302" w:rsidTr="006937A1">
        <w:tc>
          <w:tcPr>
            <w:tcW w:w="272" w:type="pct"/>
          </w:tcPr>
          <w:p w:rsidR="006937A1" w:rsidRPr="00957302" w:rsidRDefault="006937A1" w:rsidP="006937A1">
            <w:pPr>
              <w:pStyle w:val="a"/>
              <w:numPr>
                <w:ilvl w:val="0"/>
                <w:numId w:val="15"/>
              </w:numPr>
              <w:ind w:left="0" w:firstLine="0"/>
              <w:contextualSpacing w:val="0"/>
              <w:rPr>
                <w:sz w:val="22"/>
                <w:szCs w:val="22"/>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rPr>
            </w:pPr>
            <w:r w:rsidRPr="00957302">
              <w:rPr>
                <w:rFonts w:ascii="Times New Roman" w:hAnsi="Times New Roman"/>
              </w:rPr>
              <w:t>Электронная библиотека медицинской литературы</w:t>
            </w:r>
          </w:p>
        </w:tc>
        <w:tc>
          <w:tcPr>
            <w:tcW w:w="2283" w:type="pct"/>
          </w:tcPr>
          <w:p w:rsidR="006937A1" w:rsidRPr="00902FB1" w:rsidRDefault="006937A1" w:rsidP="006937A1">
            <w:pPr>
              <w:autoSpaceDE w:val="0"/>
              <w:autoSpaceDN w:val="0"/>
              <w:adjustRightInd w:val="0"/>
              <w:spacing w:after="0" w:line="240" w:lineRule="auto"/>
              <w:rPr>
                <w:rFonts w:ascii="Times New Roman" w:hAnsi="Times New Roman"/>
              </w:rPr>
            </w:pPr>
            <w:r w:rsidRPr="00902FB1">
              <w:rPr>
                <w:rFonts w:ascii="Times New Roman" w:hAnsi="Times New Roman"/>
              </w:rPr>
              <w:t>www.consilium-medicum.com</w:t>
            </w:r>
          </w:p>
        </w:tc>
      </w:tr>
      <w:tr w:rsidR="006937A1" w:rsidRPr="00957302" w:rsidTr="006937A1">
        <w:tc>
          <w:tcPr>
            <w:tcW w:w="272" w:type="pct"/>
          </w:tcPr>
          <w:p w:rsidR="006937A1" w:rsidRPr="00957302" w:rsidRDefault="006937A1" w:rsidP="006937A1">
            <w:pPr>
              <w:numPr>
                <w:ilvl w:val="0"/>
                <w:numId w:val="15"/>
              </w:numPr>
              <w:spacing w:after="0" w:line="240" w:lineRule="auto"/>
              <w:ind w:left="0" w:firstLine="0"/>
              <w:jc w:val="both"/>
              <w:rPr>
                <w:rFonts w:ascii="Times New Roman" w:hAnsi="Times New Roman"/>
                <w:lang w:eastAsia="ru-RU"/>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color w:val="000000"/>
                <w:lang w:val="en-US"/>
              </w:rPr>
            </w:pPr>
            <w:proofErr w:type="spellStart"/>
            <w:r w:rsidRPr="00957302">
              <w:rPr>
                <w:rFonts w:ascii="Times New Roman" w:hAnsi="Times New Roman"/>
                <w:lang w:val="en-US"/>
              </w:rPr>
              <w:t>PubMed</w:t>
            </w:r>
            <w:proofErr w:type="spellEnd"/>
            <w:r w:rsidRPr="00957302">
              <w:rPr>
                <w:rFonts w:ascii="Times New Roman" w:hAnsi="Times New Roman"/>
                <w:lang w:val="en-US"/>
              </w:rPr>
              <w:t xml:space="preserve"> MEDLINE;</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12" w:history="1">
              <w:r w:rsidR="006937A1" w:rsidRPr="00902FB1">
                <w:rPr>
                  <w:rFonts w:ascii="Times New Roman" w:hAnsi="Times New Roman"/>
                </w:rPr>
                <w:t>http://www.pubmed.com</w:t>
              </w:r>
            </w:hyperlink>
          </w:p>
        </w:tc>
      </w:tr>
      <w:tr w:rsidR="006937A1" w:rsidRPr="00957302" w:rsidTr="006937A1">
        <w:tc>
          <w:tcPr>
            <w:tcW w:w="272" w:type="pct"/>
          </w:tcPr>
          <w:p w:rsidR="006937A1" w:rsidRPr="00957302" w:rsidRDefault="006937A1" w:rsidP="006937A1">
            <w:pPr>
              <w:numPr>
                <w:ilvl w:val="0"/>
                <w:numId w:val="15"/>
              </w:numPr>
              <w:spacing w:after="0" w:line="240" w:lineRule="auto"/>
              <w:ind w:left="0" w:firstLine="0"/>
              <w:jc w:val="both"/>
              <w:rPr>
                <w:rFonts w:ascii="Times New Roman" w:hAnsi="Times New Roman"/>
                <w:lang w:val="en-US" w:eastAsia="ru-RU"/>
              </w:rPr>
            </w:pPr>
          </w:p>
        </w:tc>
        <w:tc>
          <w:tcPr>
            <w:tcW w:w="2445" w:type="pct"/>
          </w:tcPr>
          <w:p w:rsidR="006937A1" w:rsidRPr="00957302" w:rsidRDefault="006937A1" w:rsidP="006937A1">
            <w:pPr>
              <w:autoSpaceDE w:val="0"/>
              <w:autoSpaceDN w:val="0"/>
              <w:adjustRightInd w:val="0"/>
              <w:spacing w:after="0" w:line="240" w:lineRule="auto"/>
              <w:rPr>
                <w:rFonts w:ascii="Times New Roman" w:hAnsi="Times New Roman"/>
                <w:color w:val="000000"/>
              </w:rPr>
            </w:pPr>
            <w:r w:rsidRPr="00957302">
              <w:rPr>
                <w:rFonts w:ascii="Times New Roman" w:hAnsi="Times New Roman"/>
                <w:color w:val="000000"/>
              </w:rPr>
              <w:t xml:space="preserve">Вопросы </w:t>
            </w:r>
            <w:proofErr w:type="spellStart"/>
            <w:r w:rsidRPr="00957302">
              <w:rPr>
                <w:rFonts w:ascii="Times New Roman" w:hAnsi="Times New Roman"/>
                <w:color w:val="000000"/>
              </w:rPr>
              <w:t>здравоохранения</w:t>
            </w:r>
            <w:proofErr w:type="gramStart"/>
            <w:r w:rsidRPr="00957302">
              <w:rPr>
                <w:rFonts w:ascii="Times New Roman" w:hAnsi="Times New Roman"/>
                <w:color w:val="000000"/>
              </w:rPr>
              <w:t>.И</w:t>
            </w:r>
            <w:proofErr w:type="gramEnd"/>
            <w:r w:rsidRPr="00957302">
              <w:rPr>
                <w:rFonts w:ascii="Times New Roman" w:hAnsi="Times New Roman"/>
                <w:color w:val="000000"/>
              </w:rPr>
              <w:t>нформация</w:t>
            </w:r>
            <w:proofErr w:type="spellEnd"/>
            <w:r w:rsidRPr="00957302">
              <w:rPr>
                <w:rFonts w:ascii="Times New Roman" w:hAnsi="Times New Roman"/>
                <w:color w:val="000000"/>
              </w:rPr>
              <w:t xml:space="preserve"> о ВОЗ</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13" w:history="1">
              <w:r w:rsidR="006937A1" w:rsidRPr="00902FB1">
                <w:rPr>
                  <w:rFonts w:ascii="Times New Roman" w:hAnsi="Times New Roman"/>
                </w:rPr>
                <w:t>http://www.who.int/en/</w:t>
              </w:r>
            </w:hyperlink>
          </w:p>
        </w:tc>
      </w:tr>
      <w:tr w:rsidR="006937A1" w:rsidRPr="00957302" w:rsidTr="006937A1">
        <w:trPr>
          <w:trHeight w:val="85"/>
        </w:trPr>
        <w:tc>
          <w:tcPr>
            <w:tcW w:w="272" w:type="pct"/>
          </w:tcPr>
          <w:p w:rsidR="006937A1" w:rsidRPr="00957302" w:rsidRDefault="006937A1" w:rsidP="006937A1">
            <w:pPr>
              <w:numPr>
                <w:ilvl w:val="0"/>
                <w:numId w:val="15"/>
              </w:numPr>
              <w:spacing w:after="0" w:line="240" w:lineRule="auto"/>
              <w:ind w:left="0" w:firstLine="0"/>
              <w:jc w:val="both"/>
              <w:rPr>
                <w:rFonts w:ascii="Times New Roman" w:hAnsi="Times New Roman"/>
                <w:lang w:eastAsia="ru-RU"/>
              </w:rPr>
            </w:pPr>
          </w:p>
        </w:tc>
        <w:tc>
          <w:tcPr>
            <w:tcW w:w="2445" w:type="pct"/>
            <w:shd w:val="clear" w:color="auto" w:fill="auto"/>
          </w:tcPr>
          <w:p w:rsidR="006937A1" w:rsidRPr="00957302" w:rsidRDefault="006937A1" w:rsidP="006937A1">
            <w:pPr>
              <w:autoSpaceDE w:val="0"/>
              <w:autoSpaceDN w:val="0"/>
              <w:adjustRightInd w:val="0"/>
              <w:spacing w:after="0" w:line="240" w:lineRule="auto"/>
              <w:rPr>
                <w:rFonts w:ascii="Times New Roman" w:hAnsi="Times New Roman"/>
                <w:color w:val="000000"/>
              </w:rPr>
            </w:pPr>
            <w:r w:rsidRPr="00957302">
              <w:rPr>
                <w:rFonts w:ascii="Times New Roman" w:hAnsi="Times New Roman"/>
              </w:rPr>
              <w:t xml:space="preserve">Федеральная служба по надзору в сфере защиты прав потребителей и благополучия человека </w:t>
            </w:r>
          </w:p>
        </w:tc>
        <w:tc>
          <w:tcPr>
            <w:tcW w:w="2283" w:type="pct"/>
          </w:tcPr>
          <w:p w:rsidR="006937A1" w:rsidRPr="00902FB1" w:rsidRDefault="006937A1" w:rsidP="006937A1">
            <w:pPr>
              <w:autoSpaceDE w:val="0"/>
              <w:autoSpaceDN w:val="0"/>
              <w:adjustRightInd w:val="0"/>
              <w:spacing w:after="0" w:line="240" w:lineRule="auto"/>
              <w:rPr>
                <w:rFonts w:ascii="Times New Roman" w:hAnsi="Times New Roman"/>
              </w:rPr>
            </w:pPr>
            <w:r w:rsidRPr="00902FB1">
              <w:rPr>
                <w:rFonts w:ascii="Times New Roman" w:hAnsi="Times New Roman"/>
              </w:rPr>
              <w:t>http://rospotrebnadzor.ru/news</w:t>
            </w:r>
          </w:p>
        </w:tc>
      </w:tr>
      <w:tr w:rsidR="006937A1" w:rsidRPr="00957302" w:rsidTr="006937A1">
        <w:trPr>
          <w:trHeight w:val="85"/>
        </w:trPr>
        <w:tc>
          <w:tcPr>
            <w:tcW w:w="272" w:type="pct"/>
          </w:tcPr>
          <w:p w:rsidR="006937A1" w:rsidRPr="00957302" w:rsidRDefault="006937A1" w:rsidP="006937A1">
            <w:pPr>
              <w:numPr>
                <w:ilvl w:val="0"/>
                <w:numId w:val="15"/>
              </w:numPr>
              <w:spacing w:after="0" w:line="240" w:lineRule="auto"/>
              <w:ind w:left="0" w:firstLine="0"/>
              <w:jc w:val="both"/>
              <w:rPr>
                <w:rFonts w:ascii="Times New Roman" w:hAnsi="Times New Roman"/>
                <w:lang w:eastAsia="ru-RU"/>
              </w:rPr>
            </w:pPr>
          </w:p>
        </w:tc>
        <w:tc>
          <w:tcPr>
            <w:tcW w:w="2445" w:type="pct"/>
            <w:shd w:val="clear" w:color="auto" w:fill="auto"/>
          </w:tcPr>
          <w:p w:rsidR="006937A1" w:rsidRPr="00957302" w:rsidRDefault="006937A1" w:rsidP="006937A1">
            <w:pPr>
              <w:autoSpaceDE w:val="0"/>
              <w:autoSpaceDN w:val="0"/>
              <w:adjustRightInd w:val="0"/>
              <w:spacing w:after="0" w:line="240" w:lineRule="auto"/>
              <w:rPr>
                <w:rFonts w:ascii="Times New Roman" w:hAnsi="Times New Roman"/>
                <w:b/>
                <w:color w:val="000000" w:themeColor="text1"/>
              </w:rPr>
            </w:pPr>
            <w:r w:rsidRPr="00957302">
              <w:rPr>
                <w:rFonts w:ascii="Times New Roman" w:hAnsi="Times New Roman"/>
                <w:bCs/>
                <w:caps/>
                <w:color w:val="000000" w:themeColor="text1"/>
              </w:rPr>
              <w:t>РОСОБРНАДЗОР</w:t>
            </w:r>
          </w:p>
        </w:tc>
        <w:tc>
          <w:tcPr>
            <w:tcW w:w="2283" w:type="pct"/>
          </w:tcPr>
          <w:p w:rsidR="006937A1" w:rsidRPr="00902FB1" w:rsidRDefault="000732DF" w:rsidP="006937A1">
            <w:pPr>
              <w:autoSpaceDE w:val="0"/>
              <w:autoSpaceDN w:val="0"/>
              <w:adjustRightInd w:val="0"/>
              <w:spacing w:after="0" w:line="240" w:lineRule="auto"/>
              <w:rPr>
                <w:rFonts w:ascii="Times New Roman" w:hAnsi="Times New Roman"/>
              </w:rPr>
            </w:pPr>
            <w:hyperlink r:id="rId14" w:history="1">
              <w:r w:rsidR="006937A1" w:rsidRPr="00902FB1">
                <w:rPr>
                  <w:rFonts w:ascii="Times New Roman" w:hAnsi="Times New Roman"/>
                </w:rPr>
                <w:t>http://obrnadzor.gov.ru/</w:t>
              </w:r>
            </w:hyperlink>
          </w:p>
        </w:tc>
      </w:tr>
    </w:tbl>
    <w:p w:rsidR="000E292A" w:rsidRPr="00CD0B42" w:rsidRDefault="000E292A" w:rsidP="00CD0B42">
      <w:pPr>
        <w:pStyle w:val="1"/>
        <w:rPr>
          <w:rFonts w:ascii="Times New Roman" w:hAnsi="Times New Roman"/>
          <w:sz w:val="22"/>
          <w:szCs w:val="22"/>
        </w:rPr>
      </w:pPr>
      <w:r w:rsidRPr="00CD0B42">
        <w:rPr>
          <w:rFonts w:ascii="Times New Roman" w:hAnsi="Times New Roman"/>
          <w:sz w:val="22"/>
          <w:szCs w:val="22"/>
        </w:rPr>
        <w:t>М</w:t>
      </w:r>
      <w:bookmarkEnd w:id="13"/>
      <w:r w:rsidR="001D40E4" w:rsidRPr="00CD0B42">
        <w:rPr>
          <w:rFonts w:ascii="Times New Roman" w:hAnsi="Times New Roman"/>
          <w:sz w:val="22"/>
          <w:szCs w:val="22"/>
        </w:rPr>
        <w:t>атериально-техническая база, необходимая для проведения практики</w:t>
      </w:r>
    </w:p>
    <w:tbl>
      <w:tblPr>
        <w:tblW w:w="5000" w:type="pct"/>
        <w:tblLook w:val="04A0"/>
      </w:tblPr>
      <w:tblGrid>
        <w:gridCol w:w="9854"/>
      </w:tblGrid>
      <w:tr w:rsidR="000E292A" w:rsidRPr="00957302" w:rsidTr="00705E62">
        <w:trPr>
          <w:trHeight w:val="340"/>
        </w:trPr>
        <w:tc>
          <w:tcPr>
            <w:tcW w:w="5000" w:type="pct"/>
            <w:vAlign w:val="bottom"/>
          </w:tcPr>
          <w:p w:rsidR="000E292A" w:rsidRPr="00957302" w:rsidRDefault="0094701B" w:rsidP="001D40E4">
            <w:pPr>
              <w:pStyle w:val="a"/>
              <w:numPr>
                <w:ilvl w:val="0"/>
                <w:numId w:val="0"/>
              </w:numPr>
              <w:spacing w:line="276" w:lineRule="auto"/>
              <w:contextualSpacing w:val="0"/>
              <w:jc w:val="left"/>
              <w:rPr>
                <w:sz w:val="22"/>
                <w:szCs w:val="22"/>
              </w:rPr>
            </w:pPr>
            <w:r w:rsidRPr="00957302">
              <w:rPr>
                <w:sz w:val="22"/>
                <w:szCs w:val="22"/>
              </w:rPr>
              <w:t xml:space="preserve">При реализации образовательной программы для </w:t>
            </w:r>
            <w:r w:rsidR="001D40E4" w:rsidRPr="00957302">
              <w:rPr>
                <w:sz w:val="22"/>
                <w:szCs w:val="22"/>
              </w:rPr>
              <w:t>проведения практики</w:t>
            </w:r>
          </w:p>
        </w:tc>
      </w:tr>
      <w:tr w:rsidR="000E292A" w:rsidRPr="00957302" w:rsidTr="00705E62">
        <w:trPr>
          <w:trHeight w:val="340"/>
        </w:trPr>
        <w:tc>
          <w:tcPr>
            <w:tcW w:w="5000" w:type="pct"/>
            <w:tcBorders>
              <w:bottom w:val="single" w:sz="4" w:space="0" w:color="auto"/>
            </w:tcBorders>
            <w:shd w:val="clear" w:color="auto" w:fill="auto"/>
            <w:vAlign w:val="bottom"/>
          </w:tcPr>
          <w:p w:rsidR="000E292A" w:rsidRPr="00957302" w:rsidRDefault="00BD699D" w:rsidP="009D6BB7">
            <w:pPr>
              <w:pStyle w:val="af5"/>
              <w:numPr>
                <w:ilvl w:val="0"/>
                <w:numId w:val="20"/>
              </w:numPr>
              <w:spacing w:after="0" w:line="240" w:lineRule="auto"/>
              <w:ind w:left="0" w:firstLine="0"/>
              <w:jc w:val="both"/>
              <w:rPr>
                <w:rFonts w:ascii="Times New Roman" w:hAnsi="Times New Roman"/>
              </w:rPr>
            </w:pPr>
            <w:r w:rsidRPr="00957302">
              <w:rPr>
                <w:rFonts w:ascii="Times New Roman" w:hAnsi="Times New Roman"/>
              </w:rPr>
              <w:t>Практика по получению профессиональных умений и опыта профессиональной деятельности</w:t>
            </w:r>
          </w:p>
        </w:tc>
      </w:tr>
      <w:tr w:rsidR="000E292A" w:rsidRPr="00957302" w:rsidTr="00705E62">
        <w:trPr>
          <w:trHeight w:val="220"/>
        </w:trPr>
        <w:tc>
          <w:tcPr>
            <w:tcW w:w="5000" w:type="pct"/>
            <w:tcBorders>
              <w:top w:val="single" w:sz="4" w:space="0" w:color="auto"/>
            </w:tcBorders>
            <w:shd w:val="clear" w:color="auto" w:fill="auto"/>
          </w:tcPr>
          <w:p w:rsidR="000E292A" w:rsidRPr="00957302" w:rsidRDefault="0094701B" w:rsidP="001D40E4">
            <w:pPr>
              <w:pStyle w:val="a"/>
              <w:numPr>
                <w:ilvl w:val="0"/>
                <w:numId w:val="0"/>
              </w:numPr>
              <w:spacing w:line="276" w:lineRule="auto"/>
              <w:contextualSpacing w:val="0"/>
              <w:jc w:val="center"/>
              <w:rPr>
                <w:i/>
                <w:sz w:val="22"/>
                <w:szCs w:val="22"/>
              </w:rPr>
            </w:pPr>
            <w:r w:rsidRPr="00957302">
              <w:rPr>
                <w:i/>
                <w:sz w:val="22"/>
                <w:szCs w:val="22"/>
              </w:rPr>
              <w:t xml:space="preserve">Название </w:t>
            </w:r>
            <w:r w:rsidR="001D40E4" w:rsidRPr="00957302">
              <w:rPr>
                <w:i/>
                <w:sz w:val="22"/>
                <w:szCs w:val="22"/>
              </w:rPr>
              <w:t>практики</w:t>
            </w:r>
          </w:p>
        </w:tc>
      </w:tr>
      <w:tr w:rsidR="000E292A" w:rsidRPr="00957302" w:rsidTr="00705E62">
        <w:trPr>
          <w:trHeight w:val="340"/>
        </w:trPr>
        <w:tc>
          <w:tcPr>
            <w:tcW w:w="5000" w:type="pct"/>
            <w:shd w:val="clear" w:color="auto" w:fill="auto"/>
            <w:vAlign w:val="bottom"/>
          </w:tcPr>
          <w:p w:rsidR="000E292A" w:rsidRPr="00957302" w:rsidRDefault="0094701B" w:rsidP="001D40E4">
            <w:pPr>
              <w:pStyle w:val="a"/>
              <w:numPr>
                <w:ilvl w:val="0"/>
                <w:numId w:val="0"/>
              </w:numPr>
              <w:spacing w:line="276" w:lineRule="auto"/>
              <w:contextualSpacing w:val="0"/>
              <w:jc w:val="left"/>
              <w:rPr>
                <w:sz w:val="22"/>
                <w:szCs w:val="22"/>
              </w:rPr>
            </w:pPr>
            <w:r w:rsidRPr="00957302">
              <w:rPr>
                <w:sz w:val="22"/>
                <w:szCs w:val="22"/>
              </w:rPr>
              <w:t>используются следующие компоненты материально-технической базы</w:t>
            </w:r>
            <w:r w:rsidR="00C62E60" w:rsidRPr="00957302">
              <w:rPr>
                <w:sz w:val="22"/>
                <w:szCs w:val="22"/>
              </w:rPr>
              <w:t>:</w:t>
            </w:r>
          </w:p>
        </w:tc>
      </w:tr>
      <w:tr w:rsidR="00705E62" w:rsidRPr="00957302" w:rsidTr="00705E62">
        <w:trPr>
          <w:trHeight w:val="340"/>
        </w:trPr>
        <w:tc>
          <w:tcPr>
            <w:tcW w:w="5000" w:type="pct"/>
            <w:shd w:val="clear" w:color="auto" w:fill="auto"/>
            <w:vAlign w:val="bottom"/>
          </w:tcPr>
          <w:p w:rsidR="00705E62" w:rsidRPr="00957302" w:rsidRDefault="00705E62" w:rsidP="0060090D">
            <w:pPr>
              <w:pStyle w:val="a"/>
              <w:numPr>
                <w:ilvl w:val="0"/>
                <w:numId w:val="17"/>
              </w:numPr>
              <w:spacing w:line="276" w:lineRule="auto"/>
              <w:contextualSpacing w:val="0"/>
              <w:jc w:val="left"/>
              <w:rPr>
                <w:sz w:val="22"/>
                <w:szCs w:val="22"/>
              </w:rPr>
            </w:pPr>
            <w:r w:rsidRPr="00957302">
              <w:rPr>
                <w:sz w:val="22"/>
                <w:szCs w:val="22"/>
              </w:rPr>
              <w:t>Аудиторный фонд</w:t>
            </w:r>
          </w:p>
        </w:tc>
      </w:tr>
      <w:tr w:rsidR="00705E62" w:rsidRPr="00957302" w:rsidTr="00705E62">
        <w:trPr>
          <w:trHeight w:val="340"/>
        </w:trPr>
        <w:tc>
          <w:tcPr>
            <w:tcW w:w="5000" w:type="pct"/>
            <w:shd w:val="clear" w:color="auto" w:fill="auto"/>
            <w:vAlign w:val="bottom"/>
          </w:tcPr>
          <w:p w:rsidR="00705E62" w:rsidRPr="00957302" w:rsidRDefault="00705E62" w:rsidP="0060090D">
            <w:pPr>
              <w:pStyle w:val="a"/>
              <w:numPr>
                <w:ilvl w:val="0"/>
                <w:numId w:val="17"/>
              </w:numPr>
              <w:spacing w:line="276" w:lineRule="auto"/>
              <w:contextualSpacing w:val="0"/>
              <w:jc w:val="left"/>
              <w:rPr>
                <w:sz w:val="22"/>
                <w:szCs w:val="22"/>
              </w:rPr>
            </w:pPr>
            <w:r w:rsidRPr="00957302">
              <w:rPr>
                <w:sz w:val="22"/>
                <w:szCs w:val="22"/>
              </w:rPr>
              <w:t>Материально-технический фонд</w:t>
            </w:r>
          </w:p>
        </w:tc>
      </w:tr>
      <w:tr w:rsidR="00705E62" w:rsidRPr="00957302" w:rsidTr="00705E62">
        <w:trPr>
          <w:trHeight w:val="340"/>
        </w:trPr>
        <w:tc>
          <w:tcPr>
            <w:tcW w:w="5000" w:type="pct"/>
            <w:shd w:val="clear" w:color="auto" w:fill="auto"/>
            <w:vAlign w:val="bottom"/>
          </w:tcPr>
          <w:p w:rsidR="00705E62" w:rsidRPr="00957302" w:rsidRDefault="00705E62" w:rsidP="0060090D">
            <w:pPr>
              <w:pStyle w:val="a"/>
              <w:numPr>
                <w:ilvl w:val="0"/>
                <w:numId w:val="17"/>
              </w:numPr>
              <w:spacing w:line="276" w:lineRule="auto"/>
              <w:contextualSpacing w:val="0"/>
              <w:jc w:val="left"/>
              <w:rPr>
                <w:sz w:val="22"/>
                <w:szCs w:val="22"/>
              </w:rPr>
            </w:pPr>
            <w:r w:rsidRPr="00957302">
              <w:rPr>
                <w:sz w:val="22"/>
                <w:szCs w:val="22"/>
              </w:rPr>
              <w:t>Библиотечный фонд</w:t>
            </w:r>
          </w:p>
        </w:tc>
      </w:tr>
    </w:tbl>
    <w:p w:rsidR="007106B4" w:rsidRPr="00957302" w:rsidRDefault="0094701B" w:rsidP="007106B4">
      <w:pPr>
        <w:pStyle w:val="a"/>
        <w:numPr>
          <w:ilvl w:val="0"/>
          <w:numId w:val="0"/>
        </w:numPr>
        <w:spacing w:line="276" w:lineRule="auto"/>
        <w:ind w:firstLine="709"/>
        <w:contextualSpacing w:val="0"/>
        <w:rPr>
          <w:sz w:val="22"/>
          <w:szCs w:val="22"/>
        </w:rPr>
      </w:pPr>
      <w:r w:rsidRPr="00957302">
        <w:rPr>
          <w:sz w:val="22"/>
          <w:szCs w:val="22"/>
        </w:rPr>
        <w:t xml:space="preserve">Аудиторный фонд предлагает обустроенные аудитории для проведения </w:t>
      </w:r>
      <w:r w:rsidR="00705E62" w:rsidRPr="00957302">
        <w:rPr>
          <w:sz w:val="22"/>
          <w:szCs w:val="22"/>
        </w:rPr>
        <w:t>аудиторных</w:t>
      </w:r>
      <w:r w:rsidRPr="00957302">
        <w:rPr>
          <w:sz w:val="22"/>
          <w:szCs w:val="22"/>
        </w:rPr>
        <w:t xml:space="preserve"> занятий. Они оснащены столами, стульями, досками, техническим </w:t>
      </w:r>
      <w:proofErr w:type="spellStart"/>
      <w:r w:rsidRPr="00957302">
        <w:rPr>
          <w:sz w:val="22"/>
          <w:szCs w:val="22"/>
        </w:rPr>
        <w:t>оборудованием</w:t>
      </w:r>
      <w:proofErr w:type="gramStart"/>
      <w:r w:rsidRPr="00957302">
        <w:rPr>
          <w:sz w:val="22"/>
          <w:szCs w:val="22"/>
        </w:rPr>
        <w:t>.</w:t>
      </w:r>
      <w:r w:rsidR="002547E3" w:rsidRPr="00957302">
        <w:rPr>
          <w:sz w:val="22"/>
          <w:szCs w:val="22"/>
        </w:rPr>
        <w:t>П</w:t>
      </w:r>
      <w:proofErr w:type="gramEnd"/>
      <w:r w:rsidR="002547E3" w:rsidRPr="00957302">
        <w:rPr>
          <w:sz w:val="22"/>
          <w:szCs w:val="22"/>
        </w:rPr>
        <w:t>рактики</w:t>
      </w:r>
      <w:proofErr w:type="spellEnd"/>
      <w:r w:rsidR="002547E3" w:rsidRPr="00957302">
        <w:rPr>
          <w:sz w:val="22"/>
          <w:szCs w:val="22"/>
        </w:rPr>
        <w:t xml:space="preserve"> проводятся на клинических базах, с которыми заключены соответствующие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705E62" w:rsidRPr="00957302" w:rsidTr="001113D4">
        <w:trPr>
          <w:trHeight w:val="253"/>
        </w:trPr>
        <w:tc>
          <w:tcPr>
            <w:tcW w:w="272" w:type="pct"/>
            <w:vMerge w:val="restart"/>
          </w:tcPr>
          <w:p w:rsidR="00705E62" w:rsidRPr="00957302" w:rsidRDefault="00705E62" w:rsidP="005E394F">
            <w:pPr>
              <w:spacing w:after="0" w:line="240" w:lineRule="auto"/>
              <w:jc w:val="center"/>
              <w:rPr>
                <w:rFonts w:ascii="Times New Roman" w:hAnsi="Times New Roman"/>
              </w:rPr>
            </w:pPr>
            <w:r w:rsidRPr="00957302">
              <w:rPr>
                <w:rFonts w:ascii="Times New Roman" w:hAnsi="Times New Roman"/>
              </w:rPr>
              <w:t xml:space="preserve">№ </w:t>
            </w:r>
            <w:proofErr w:type="spellStart"/>
            <w:proofErr w:type="gramStart"/>
            <w:r w:rsidRPr="00957302">
              <w:rPr>
                <w:rFonts w:ascii="Times New Roman" w:hAnsi="Times New Roman"/>
              </w:rPr>
              <w:t>п</w:t>
            </w:r>
            <w:proofErr w:type="spellEnd"/>
            <w:proofErr w:type="gramEnd"/>
            <w:r w:rsidRPr="00957302">
              <w:rPr>
                <w:rFonts w:ascii="Times New Roman" w:hAnsi="Times New Roman"/>
              </w:rPr>
              <w:t>/</w:t>
            </w:r>
            <w:proofErr w:type="spellStart"/>
            <w:r w:rsidRPr="00957302">
              <w:rPr>
                <w:rFonts w:ascii="Times New Roman" w:hAnsi="Times New Roman"/>
              </w:rPr>
              <w:t>п</w:t>
            </w:r>
            <w:proofErr w:type="spellEnd"/>
          </w:p>
        </w:tc>
        <w:tc>
          <w:tcPr>
            <w:tcW w:w="4728" w:type="pct"/>
            <w:vMerge w:val="restart"/>
            <w:vAlign w:val="center"/>
          </w:tcPr>
          <w:p w:rsidR="00705E62" w:rsidRPr="00957302" w:rsidRDefault="002547E3" w:rsidP="005E394F">
            <w:pPr>
              <w:spacing w:after="0" w:line="240" w:lineRule="auto"/>
              <w:jc w:val="center"/>
              <w:rPr>
                <w:rFonts w:ascii="Times New Roman" w:hAnsi="Times New Roman"/>
              </w:rPr>
            </w:pPr>
            <w:r w:rsidRPr="00957302">
              <w:rPr>
                <w:rFonts w:ascii="Times New Roman" w:hAnsi="Times New Roman"/>
              </w:rPr>
              <w:t>Перечень баз</w:t>
            </w:r>
            <w:r w:rsidR="00705E62" w:rsidRPr="00957302">
              <w:rPr>
                <w:rStyle w:val="afff"/>
                <w:rFonts w:ascii="Times New Roman" w:hAnsi="Times New Roman"/>
              </w:rPr>
              <w:footnoteReference w:id="4"/>
            </w:r>
          </w:p>
        </w:tc>
      </w:tr>
      <w:tr w:rsidR="00705E62" w:rsidRPr="00957302" w:rsidTr="001113D4">
        <w:trPr>
          <w:trHeight w:val="253"/>
        </w:trPr>
        <w:tc>
          <w:tcPr>
            <w:tcW w:w="272" w:type="pct"/>
            <w:vMerge/>
          </w:tcPr>
          <w:p w:rsidR="00705E62" w:rsidRPr="00957302" w:rsidRDefault="00705E62" w:rsidP="005E394F">
            <w:pPr>
              <w:spacing w:after="0" w:line="240" w:lineRule="auto"/>
              <w:jc w:val="center"/>
              <w:rPr>
                <w:rFonts w:ascii="Times New Roman" w:hAnsi="Times New Roman"/>
              </w:rPr>
            </w:pPr>
          </w:p>
        </w:tc>
        <w:tc>
          <w:tcPr>
            <w:tcW w:w="4728" w:type="pct"/>
            <w:vMerge/>
          </w:tcPr>
          <w:p w:rsidR="00705E62" w:rsidRPr="00957302" w:rsidRDefault="00705E62" w:rsidP="005E394F">
            <w:pPr>
              <w:spacing w:after="0" w:line="240" w:lineRule="auto"/>
              <w:jc w:val="center"/>
              <w:rPr>
                <w:rFonts w:ascii="Times New Roman" w:hAnsi="Times New Roman"/>
              </w:rPr>
            </w:pPr>
          </w:p>
        </w:tc>
      </w:tr>
      <w:tr w:rsidR="00CD0B42" w:rsidRPr="00957302" w:rsidTr="001113D4">
        <w:tc>
          <w:tcPr>
            <w:tcW w:w="272" w:type="pct"/>
          </w:tcPr>
          <w:p w:rsidR="00CD0B42" w:rsidRPr="00957302" w:rsidRDefault="00CD0B42" w:rsidP="006937A1">
            <w:pPr>
              <w:pStyle w:val="a"/>
              <w:numPr>
                <w:ilvl w:val="0"/>
                <w:numId w:val="16"/>
              </w:numPr>
              <w:ind w:left="0" w:firstLine="0"/>
              <w:contextualSpacing w:val="0"/>
              <w:rPr>
                <w:sz w:val="22"/>
                <w:szCs w:val="22"/>
              </w:rPr>
            </w:pPr>
          </w:p>
        </w:tc>
        <w:tc>
          <w:tcPr>
            <w:tcW w:w="4728" w:type="pct"/>
          </w:tcPr>
          <w:p w:rsidR="00CD0B42" w:rsidRPr="00201BF4" w:rsidRDefault="00CD0B42" w:rsidP="00B01985">
            <w:pPr>
              <w:spacing w:after="0" w:line="240" w:lineRule="auto"/>
              <w:rPr>
                <w:rFonts w:ascii="Times New Roman" w:hAnsi="Times New Roman"/>
                <w:color w:val="000000"/>
              </w:rPr>
            </w:pPr>
            <w:r w:rsidRPr="00AE502E">
              <w:rPr>
                <w:rFonts w:ascii="Times New Roman" w:hAnsi="Times New Roman"/>
              </w:rPr>
              <w:t xml:space="preserve">Клиника ГБОУ ВПО "Московский государственный медико-стоматологический университет им. А.И.Евдокимова" МЗ РФ (Москва, ул. </w:t>
            </w:r>
            <w:proofErr w:type="spellStart"/>
            <w:r w:rsidRPr="00AE502E">
              <w:rPr>
                <w:rFonts w:ascii="Times New Roman" w:hAnsi="Times New Roman"/>
              </w:rPr>
              <w:t>Кусковская</w:t>
            </w:r>
            <w:proofErr w:type="spellEnd"/>
            <w:r w:rsidRPr="00AE502E">
              <w:rPr>
                <w:rFonts w:ascii="Times New Roman" w:hAnsi="Times New Roman"/>
              </w:rPr>
              <w:t>, д.1)</w:t>
            </w:r>
          </w:p>
        </w:tc>
      </w:tr>
      <w:tr w:rsidR="0046545F" w:rsidRPr="00957302" w:rsidTr="001113D4">
        <w:tc>
          <w:tcPr>
            <w:tcW w:w="272" w:type="pct"/>
          </w:tcPr>
          <w:p w:rsidR="0046545F" w:rsidRPr="00957302" w:rsidRDefault="0046545F" w:rsidP="006937A1">
            <w:pPr>
              <w:pStyle w:val="a"/>
              <w:numPr>
                <w:ilvl w:val="0"/>
                <w:numId w:val="16"/>
              </w:numPr>
              <w:ind w:left="0" w:firstLine="0"/>
              <w:contextualSpacing w:val="0"/>
              <w:rPr>
                <w:sz w:val="22"/>
                <w:szCs w:val="22"/>
              </w:rPr>
            </w:pPr>
          </w:p>
        </w:tc>
        <w:tc>
          <w:tcPr>
            <w:tcW w:w="4728" w:type="pct"/>
          </w:tcPr>
          <w:p w:rsidR="0046545F" w:rsidRPr="00AE502E" w:rsidRDefault="0046545F" w:rsidP="00B01985">
            <w:pPr>
              <w:spacing w:after="0" w:line="240" w:lineRule="auto"/>
              <w:rPr>
                <w:rFonts w:ascii="Times New Roman" w:hAnsi="Times New Roman"/>
              </w:rPr>
            </w:pPr>
            <w:r w:rsidRPr="0046545F">
              <w:rPr>
                <w:rFonts w:ascii="Times New Roman" w:hAnsi="Times New Roman"/>
              </w:rPr>
              <w:t>ГБУЗ г</w:t>
            </w:r>
            <w:proofErr w:type="gramStart"/>
            <w:r w:rsidRPr="0046545F">
              <w:rPr>
                <w:rFonts w:ascii="Times New Roman" w:hAnsi="Times New Roman"/>
              </w:rPr>
              <w:t>.М</w:t>
            </w:r>
            <w:proofErr w:type="gramEnd"/>
            <w:r w:rsidRPr="0046545F">
              <w:rPr>
                <w:rFonts w:ascii="Times New Roman" w:hAnsi="Times New Roman"/>
              </w:rPr>
              <w:t>осквы "Инфекционная клиническая больница №1 Департамента здравоохранения г. Москвы" 125367, г. Москва, Волоколамское шоссе, д. 63</w:t>
            </w:r>
          </w:p>
        </w:tc>
      </w:tr>
    </w:tbl>
    <w:p w:rsidR="008A7479" w:rsidRPr="00957302" w:rsidRDefault="00FD40C1" w:rsidP="008A7479">
      <w:pPr>
        <w:pStyle w:val="a"/>
        <w:numPr>
          <w:ilvl w:val="0"/>
          <w:numId w:val="0"/>
        </w:numPr>
        <w:spacing w:line="276" w:lineRule="auto"/>
        <w:ind w:firstLine="709"/>
        <w:contextualSpacing w:val="0"/>
        <w:rPr>
          <w:sz w:val="22"/>
          <w:szCs w:val="22"/>
        </w:rPr>
      </w:pPr>
      <w:r w:rsidRPr="00957302">
        <w:rPr>
          <w:sz w:val="22"/>
          <w:szCs w:val="22"/>
        </w:rPr>
        <w:t>Для проведения аудиторных занятий используется различное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4571"/>
        <w:gridCol w:w="4770"/>
      </w:tblGrid>
      <w:tr w:rsidR="00706C54" w:rsidRPr="00957302" w:rsidTr="006937A1">
        <w:trPr>
          <w:tblHeader/>
        </w:trPr>
        <w:tc>
          <w:tcPr>
            <w:tcW w:w="253" w:type="pct"/>
            <w:shd w:val="clear" w:color="auto" w:fill="auto"/>
            <w:vAlign w:val="center"/>
          </w:tcPr>
          <w:p w:rsidR="00706C54" w:rsidRPr="00957302" w:rsidRDefault="00FF6C14" w:rsidP="005E394F">
            <w:pPr>
              <w:pStyle w:val="aff4"/>
              <w:jc w:val="center"/>
              <w:rPr>
                <w:sz w:val="22"/>
                <w:szCs w:val="22"/>
              </w:rPr>
            </w:pPr>
            <w:r w:rsidRPr="00957302">
              <w:rPr>
                <w:sz w:val="22"/>
                <w:szCs w:val="22"/>
              </w:rPr>
              <w:t xml:space="preserve">№ </w:t>
            </w:r>
            <w:proofErr w:type="spellStart"/>
            <w:proofErr w:type="gramStart"/>
            <w:r w:rsidRPr="00957302">
              <w:rPr>
                <w:sz w:val="22"/>
                <w:szCs w:val="22"/>
              </w:rPr>
              <w:t>п</w:t>
            </w:r>
            <w:proofErr w:type="spellEnd"/>
            <w:proofErr w:type="gramEnd"/>
            <w:r w:rsidRPr="00957302">
              <w:rPr>
                <w:sz w:val="22"/>
                <w:szCs w:val="22"/>
              </w:rPr>
              <w:t>/</w:t>
            </w:r>
            <w:proofErr w:type="spellStart"/>
            <w:r w:rsidRPr="00957302">
              <w:rPr>
                <w:sz w:val="22"/>
                <w:szCs w:val="22"/>
              </w:rPr>
              <w:t>п</w:t>
            </w:r>
            <w:proofErr w:type="spellEnd"/>
          </w:p>
        </w:tc>
        <w:tc>
          <w:tcPr>
            <w:tcW w:w="2323" w:type="pct"/>
            <w:shd w:val="clear" w:color="auto" w:fill="auto"/>
            <w:vAlign w:val="center"/>
          </w:tcPr>
          <w:p w:rsidR="00706C54" w:rsidRPr="00957302" w:rsidRDefault="0094701B" w:rsidP="005E394F">
            <w:pPr>
              <w:pStyle w:val="aff4"/>
              <w:jc w:val="center"/>
              <w:rPr>
                <w:sz w:val="22"/>
                <w:szCs w:val="22"/>
              </w:rPr>
            </w:pPr>
            <w:r w:rsidRPr="00957302">
              <w:rPr>
                <w:sz w:val="22"/>
                <w:szCs w:val="22"/>
              </w:rPr>
              <w:t xml:space="preserve">Наименование </w:t>
            </w:r>
            <w:r w:rsidR="001D40E4" w:rsidRPr="00957302">
              <w:rPr>
                <w:sz w:val="22"/>
                <w:szCs w:val="22"/>
              </w:rPr>
              <w:t>раздела практики</w:t>
            </w:r>
          </w:p>
        </w:tc>
        <w:tc>
          <w:tcPr>
            <w:tcW w:w="2424" w:type="pct"/>
            <w:shd w:val="clear" w:color="auto" w:fill="auto"/>
            <w:vAlign w:val="center"/>
          </w:tcPr>
          <w:p w:rsidR="00706C54" w:rsidRPr="00957302" w:rsidRDefault="00706C54" w:rsidP="005E394F">
            <w:pPr>
              <w:pStyle w:val="aff4"/>
              <w:jc w:val="center"/>
              <w:rPr>
                <w:sz w:val="22"/>
                <w:szCs w:val="22"/>
              </w:rPr>
            </w:pPr>
            <w:r w:rsidRPr="00957302">
              <w:rPr>
                <w:sz w:val="22"/>
                <w:szCs w:val="22"/>
              </w:rPr>
              <w:t>Оборудование</w:t>
            </w:r>
            <w:r w:rsidR="00FD40C1" w:rsidRPr="00957302">
              <w:rPr>
                <w:rStyle w:val="afff"/>
                <w:sz w:val="22"/>
                <w:szCs w:val="22"/>
              </w:rPr>
              <w:footnoteReference w:id="5"/>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бактериальными пищевыми отравлениями </w:t>
            </w:r>
            <w:proofErr w:type="spellStart"/>
            <w:r w:rsidRPr="00957302">
              <w:rPr>
                <w:sz w:val="22"/>
                <w:szCs w:val="22"/>
              </w:rPr>
              <w:t>неуточненными</w:t>
            </w:r>
            <w:proofErr w:type="spellEnd"/>
            <w:r w:rsidRPr="00957302">
              <w:rPr>
                <w:sz w:val="22"/>
                <w:szCs w:val="22"/>
              </w:rPr>
              <w:t xml:space="preserve">, бактериальными кишечными инфекциями </w:t>
            </w:r>
            <w:proofErr w:type="spellStart"/>
            <w:r w:rsidRPr="00957302">
              <w:rPr>
                <w:sz w:val="22"/>
                <w:szCs w:val="22"/>
              </w:rPr>
              <w:t>неуточненными</w:t>
            </w:r>
            <w:proofErr w:type="spellEnd"/>
            <w:r w:rsidRPr="00957302">
              <w:rPr>
                <w:sz w:val="22"/>
                <w:szCs w:val="22"/>
              </w:rPr>
              <w:t xml:space="preserve">, гастроэнтеритами предположительно инфекционного генеза, больных сальмонеллезом, </w:t>
            </w:r>
            <w:proofErr w:type="spellStart"/>
            <w:r w:rsidRPr="00957302">
              <w:rPr>
                <w:sz w:val="22"/>
                <w:szCs w:val="22"/>
              </w:rPr>
              <w:t>шигеллезом</w:t>
            </w:r>
            <w:proofErr w:type="spellEnd"/>
            <w:r w:rsidRPr="00957302">
              <w:rPr>
                <w:sz w:val="22"/>
                <w:szCs w:val="22"/>
              </w:rPr>
              <w:t>. Оформление медицинской документации.</w:t>
            </w:r>
          </w:p>
        </w:tc>
        <w:tc>
          <w:tcPr>
            <w:tcW w:w="2424" w:type="pct"/>
            <w:shd w:val="clear" w:color="auto" w:fill="auto"/>
            <w:vAlign w:val="center"/>
          </w:tcPr>
          <w:p w:rsidR="006937A1" w:rsidRPr="00957302" w:rsidRDefault="006937A1" w:rsidP="006937A1">
            <w:pPr>
              <w:widowControl w:val="0"/>
              <w:shd w:val="clear" w:color="auto" w:fill="FFFFFF"/>
              <w:spacing w:after="0" w:line="240" w:lineRule="auto"/>
              <w:rPr>
                <w:rFonts w:ascii="Times New Roman" w:hAnsi="Times New Roman"/>
              </w:rPr>
            </w:pPr>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w:t>
            </w:r>
            <w:proofErr w:type="gramStart"/>
            <w:r w:rsidRPr="00957302">
              <w:rPr>
                <w:sz w:val="22"/>
                <w:szCs w:val="22"/>
              </w:rPr>
              <w:t>рожей</w:t>
            </w:r>
            <w:proofErr w:type="gramEnd"/>
            <w:r w:rsidRPr="00957302">
              <w:rPr>
                <w:sz w:val="22"/>
                <w:szCs w:val="22"/>
              </w:rPr>
              <w:t>. Лечение сопутствующей терапевтической и хирургической патологии.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с ВИЧ-инфекцией на разных стадиях болезни.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детскими воздушно-капельными инфекциями (корь, краснуха, </w:t>
            </w:r>
            <w:r w:rsidRPr="00957302">
              <w:rPr>
                <w:sz w:val="22"/>
                <w:szCs w:val="22"/>
              </w:rPr>
              <w:lastRenderedPageBreak/>
              <w:t xml:space="preserve">ветряная оспа, эпидемический паротит, скарлатина), а так же лиц, прибывших из-за границы или </w:t>
            </w:r>
            <w:proofErr w:type="spellStart"/>
            <w:r w:rsidRPr="00957302">
              <w:rPr>
                <w:sz w:val="22"/>
                <w:szCs w:val="22"/>
              </w:rPr>
              <w:t>эпидемически</w:t>
            </w:r>
            <w:proofErr w:type="spellEnd"/>
            <w:r w:rsidRPr="00957302">
              <w:rPr>
                <w:sz w:val="22"/>
                <w:szCs w:val="22"/>
              </w:rPr>
              <w:t xml:space="preserve"> опасных зон с кишечными расстройствами, лихорадкой, экзантемами.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lastRenderedPageBreak/>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lastRenderedPageBreak/>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w:t>
            </w:r>
            <w:proofErr w:type="spellStart"/>
            <w:r w:rsidRPr="00957302">
              <w:rPr>
                <w:sz w:val="22"/>
                <w:szCs w:val="22"/>
              </w:rPr>
              <w:t>менигококковой</w:t>
            </w:r>
            <w:proofErr w:type="spellEnd"/>
            <w:r w:rsidRPr="00957302">
              <w:rPr>
                <w:sz w:val="22"/>
                <w:szCs w:val="22"/>
              </w:rPr>
              <w:t xml:space="preserve"> инфекцией, менингитами.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proofErr w:type="gramStart"/>
            <w:r w:rsidRPr="00957302">
              <w:rPr>
                <w:sz w:val="22"/>
                <w:szCs w:val="22"/>
              </w:rPr>
              <w:t xml:space="preserve">Обследование, клиническое наблюдение и лечение больных с диагнозами: </w:t>
            </w:r>
            <w:proofErr w:type="spellStart"/>
            <w:r w:rsidRPr="00957302">
              <w:rPr>
                <w:sz w:val="22"/>
                <w:szCs w:val="22"/>
              </w:rPr>
              <w:t>иерсиниоз</w:t>
            </w:r>
            <w:proofErr w:type="spellEnd"/>
            <w:r w:rsidRPr="00957302">
              <w:rPr>
                <w:sz w:val="22"/>
                <w:szCs w:val="22"/>
              </w:rPr>
              <w:t xml:space="preserve">, </w:t>
            </w:r>
            <w:proofErr w:type="spellStart"/>
            <w:r w:rsidRPr="00957302">
              <w:rPr>
                <w:sz w:val="22"/>
                <w:szCs w:val="22"/>
              </w:rPr>
              <w:t>псевдотуберкулез</w:t>
            </w:r>
            <w:proofErr w:type="spellEnd"/>
            <w:r w:rsidRPr="00957302">
              <w:rPr>
                <w:sz w:val="22"/>
                <w:szCs w:val="22"/>
              </w:rPr>
              <w:t xml:space="preserve">, инфекционный мононуклеоз, аденовирусное заболевание лакунарные и фолликулярные ангины, лептоспироз, геморрагическая лихорадка с почечным синдромом, туляремия, бруцеллез, брюшной тиф, паратифы, малярия, </w:t>
            </w:r>
            <w:proofErr w:type="spellStart"/>
            <w:r w:rsidRPr="00957302">
              <w:rPr>
                <w:sz w:val="22"/>
                <w:szCs w:val="22"/>
              </w:rPr>
              <w:t>атипичные</w:t>
            </w:r>
            <w:proofErr w:type="spellEnd"/>
            <w:r w:rsidRPr="00957302">
              <w:rPr>
                <w:sz w:val="22"/>
                <w:szCs w:val="22"/>
              </w:rPr>
              <w:t xml:space="preserve"> пневмонии, сепсис и т.д.</w:t>
            </w:r>
            <w:proofErr w:type="gramEnd"/>
            <w:r w:rsidRPr="00957302">
              <w:rPr>
                <w:sz w:val="22"/>
                <w:szCs w:val="22"/>
              </w:rPr>
              <w:t xml:space="preserve">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гепатитами вирусной и смешанной этиологии.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с острыми респираторными вирусными инфекциями, ангинами различной этиологии.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с дифтерией, ангинами различной этиологии.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w:t>
            </w:r>
            <w:proofErr w:type="spellStart"/>
            <w:r w:rsidRPr="00957302">
              <w:rPr>
                <w:sz w:val="22"/>
                <w:szCs w:val="22"/>
              </w:rPr>
              <w:t>Herpeszoster</w:t>
            </w:r>
            <w:proofErr w:type="spellEnd"/>
            <w:r w:rsidRPr="00957302">
              <w:rPr>
                <w:sz w:val="22"/>
                <w:szCs w:val="22"/>
              </w:rPr>
              <w:t xml:space="preserve"> инфекцией, менингитами, энцефалитами вирусной этиологии.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6937A1" w:rsidRPr="00957302" w:rsidTr="006937A1">
        <w:trPr>
          <w:trHeight w:val="340"/>
        </w:trPr>
        <w:tc>
          <w:tcPr>
            <w:tcW w:w="253" w:type="pct"/>
            <w:shd w:val="clear" w:color="auto" w:fill="auto"/>
            <w:vAlign w:val="center"/>
          </w:tcPr>
          <w:p w:rsidR="006937A1" w:rsidRPr="00957302" w:rsidRDefault="006937A1" w:rsidP="006937A1">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6937A1" w:rsidRPr="00957302" w:rsidRDefault="006937A1" w:rsidP="006937A1">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женщин на различных сроках беременности с сопутствующей инфекционной патологией, беременных женщин, нуждающихся в вакцинации и </w:t>
            </w:r>
            <w:proofErr w:type="gramStart"/>
            <w:r w:rsidRPr="00957302">
              <w:rPr>
                <w:sz w:val="22"/>
                <w:szCs w:val="22"/>
              </w:rPr>
              <w:t>профилактическом</w:t>
            </w:r>
            <w:proofErr w:type="gramEnd"/>
            <w:r w:rsidRPr="00957302">
              <w:rPr>
                <w:sz w:val="22"/>
                <w:szCs w:val="22"/>
              </w:rPr>
              <w:t xml:space="preserve"> лечения бешенства. Оформление медицинской документации.</w:t>
            </w:r>
          </w:p>
        </w:tc>
        <w:tc>
          <w:tcPr>
            <w:tcW w:w="2424" w:type="pct"/>
            <w:shd w:val="clear" w:color="auto" w:fill="auto"/>
          </w:tcPr>
          <w:p w:rsidR="006937A1" w:rsidRPr="00957302" w:rsidRDefault="006937A1" w:rsidP="006937A1">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2B544C" w:rsidRPr="00957302" w:rsidTr="00D6523E">
        <w:trPr>
          <w:trHeight w:val="340"/>
        </w:trPr>
        <w:tc>
          <w:tcPr>
            <w:tcW w:w="253" w:type="pct"/>
            <w:shd w:val="clear" w:color="auto" w:fill="auto"/>
            <w:vAlign w:val="center"/>
          </w:tcPr>
          <w:p w:rsidR="002B544C" w:rsidRPr="00957302" w:rsidRDefault="002B544C" w:rsidP="002B544C">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2B544C" w:rsidRPr="00957302" w:rsidRDefault="002B544C" w:rsidP="002B544C">
            <w:pPr>
              <w:pStyle w:val="a"/>
              <w:numPr>
                <w:ilvl w:val="0"/>
                <w:numId w:val="0"/>
              </w:numPr>
              <w:contextualSpacing w:val="0"/>
              <w:jc w:val="left"/>
              <w:rPr>
                <w:sz w:val="22"/>
                <w:szCs w:val="22"/>
              </w:rPr>
            </w:pPr>
            <w:r w:rsidRPr="00957302">
              <w:rPr>
                <w:sz w:val="22"/>
                <w:szCs w:val="22"/>
              </w:rPr>
              <w:t xml:space="preserve">Обследование, клиническое наблюдение и лечение больных с лихорадкой денге, </w:t>
            </w:r>
            <w:proofErr w:type="spellStart"/>
            <w:r w:rsidRPr="00957302">
              <w:rPr>
                <w:sz w:val="22"/>
                <w:szCs w:val="22"/>
              </w:rPr>
              <w:t>Эбола</w:t>
            </w:r>
            <w:proofErr w:type="spellEnd"/>
            <w:r w:rsidRPr="00957302">
              <w:rPr>
                <w:sz w:val="22"/>
                <w:szCs w:val="22"/>
              </w:rPr>
              <w:t xml:space="preserve">, Марбург, </w:t>
            </w:r>
            <w:proofErr w:type="spellStart"/>
            <w:r w:rsidRPr="00957302">
              <w:rPr>
                <w:sz w:val="22"/>
                <w:szCs w:val="22"/>
              </w:rPr>
              <w:t>Ласса</w:t>
            </w:r>
            <w:proofErr w:type="spellEnd"/>
            <w:r w:rsidRPr="00957302">
              <w:rPr>
                <w:sz w:val="22"/>
                <w:szCs w:val="22"/>
              </w:rPr>
              <w:t xml:space="preserve">, Западного Нила и других лихорадок вирусной этиологии у больных, вернувшихся из-за границы. Оформление </w:t>
            </w:r>
            <w:r w:rsidRPr="00957302">
              <w:rPr>
                <w:sz w:val="22"/>
                <w:szCs w:val="22"/>
              </w:rPr>
              <w:lastRenderedPageBreak/>
              <w:t>медицинской документации</w:t>
            </w:r>
          </w:p>
        </w:tc>
        <w:tc>
          <w:tcPr>
            <w:tcW w:w="2424" w:type="pct"/>
            <w:shd w:val="clear" w:color="auto" w:fill="auto"/>
          </w:tcPr>
          <w:p w:rsidR="002B544C" w:rsidRPr="00957302" w:rsidRDefault="002B544C" w:rsidP="002B544C">
            <w:r w:rsidRPr="00957302">
              <w:rPr>
                <w:rFonts w:ascii="Times New Roman" w:hAnsi="Times New Roman"/>
                <w:lang w:eastAsia="ru-RU"/>
              </w:rPr>
              <w:lastRenderedPageBreak/>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w:t>
            </w:r>
            <w:r w:rsidRPr="00957302">
              <w:rPr>
                <w:rFonts w:ascii="Times New Roman" w:hAnsi="Times New Roman"/>
              </w:rPr>
              <w:lastRenderedPageBreak/>
              <w:t>комплекс.</w:t>
            </w:r>
          </w:p>
        </w:tc>
      </w:tr>
      <w:tr w:rsidR="002B544C" w:rsidRPr="00957302" w:rsidTr="00D6523E">
        <w:trPr>
          <w:trHeight w:val="340"/>
        </w:trPr>
        <w:tc>
          <w:tcPr>
            <w:tcW w:w="253" w:type="pct"/>
            <w:shd w:val="clear" w:color="auto" w:fill="auto"/>
            <w:vAlign w:val="center"/>
          </w:tcPr>
          <w:p w:rsidR="002B544C" w:rsidRPr="00957302" w:rsidRDefault="002B544C" w:rsidP="002B544C">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2B544C" w:rsidRPr="00957302" w:rsidRDefault="002B544C" w:rsidP="002B544C">
            <w:pPr>
              <w:pStyle w:val="a"/>
              <w:numPr>
                <w:ilvl w:val="0"/>
                <w:numId w:val="0"/>
              </w:numPr>
              <w:contextualSpacing w:val="0"/>
              <w:jc w:val="left"/>
              <w:rPr>
                <w:sz w:val="22"/>
                <w:szCs w:val="22"/>
              </w:rPr>
            </w:pPr>
            <w:r w:rsidRPr="00957302">
              <w:rPr>
                <w:sz w:val="22"/>
                <w:szCs w:val="22"/>
              </w:rPr>
              <w:t>Обследование, клиническое наблюдение и лечение больных в реанимационных отделениях. Оформление медицинской документации</w:t>
            </w:r>
          </w:p>
        </w:tc>
        <w:tc>
          <w:tcPr>
            <w:tcW w:w="2424" w:type="pct"/>
            <w:shd w:val="clear" w:color="auto" w:fill="auto"/>
          </w:tcPr>
          <w:p w:rsidR="002B544C" w:rsidRPr="00957302" w:rsidRDefault="002B544C" w:rsidP="002B544C">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2B544C" w:rsidRPr="00957302" w:rsidTr="00D6523E">
        <w:trPr>
          <w:trHeight w:val="340"/>
        </w:trPr>
        <w:tc>
          <w:tcPr>
            <w:tcW w:w="253" w:type="pct"/>
            <w:shd w:val="clear" w:color="auto" w:fill="auto"/>
            <w:vAlign w:val="center"/>
          </w:tcPr>
          <w:p w:rsidR="002B544C" w:rsidRPr="00957302" w:rsidRDefault="002B544C" w:rsidP="002B544C">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2B544C" w:rsidRPr="00957302" w:rsidRDefault="002B544C" w:rsidP="002B544C">
            <w:pPr>
              <w:pStyle w:val="a"/>
              <w:numPr>
                <w:ilvl w:val="0"/>
                <w:numId w:val="0"/>
              </w:numPr>
              <w:contextualSpacing w:val="0"/>
              <w:jc w:val="left"/>
              <w:rPr>
                <w:sz w:val="22"/>
                <w:szCs w:val="22"/>
              </w:rPr>
            </w:pPr>
            <w:r w:rsidRPr="00957302">
              <w:rPr>
                <w:sz w:val="22"/>
                <w:szCs w:val="22"/>
              </w:rPr>
              <w:t xml:space="preserve">Участие в эндоскопических, рентгенографических, исследованиях, УЗИ. Знакомство с возможностями КТ, ЯМР, </w:t>
            </w:r>
            <w:proofErr w:type="spellStart"/>
            <w:r w:rsidRPr="00957302">
              <w:rPr>
                <w:sz w:val="22"/>
                <w:szCs w:val="22"/>
              </w:rPr>
              <w:t>сцинтиграфии</w:t>
            </w:r>
            <w:proofErr w:type="spellEnd"/>
            <w:r w:rsidRPr="00957302">
              <w:rPr>
                <w:sz w:val="22"/>
                <w:szCs w:val="22"/>
              </w:rPr>
              <w:t xml:space="preserve">, </w:t>
            </w:r>
            <w:proofErr w:type="spellStart"/>
            <w:r w:rsidRPr="00957302">
              <w:rPr>
                <w:sz w:val="22"/>
                <w:szCs w:val="22"/>
              </w:rPr>
              <w:t>эластографии</w:t>
            </w:r>
            <w:proofErr w:type="spellEnd"/>
          </w:p>
        </w:tc>
        <w:tc>
          <w:tcPr>
            <w:tcW w:w="2424" w:type="pct"/>
            <w:shd w:val="clear" w:color="auto" w:fill="auto"/>
          </w:tcPr>
          <w:p w:rsidR="002B544C" w:rsidRPr="00957302" w:rsidRDefault="002B544C" w:rsidP="002B544C">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2B544C" w:rsidRPr="00957302" w:rsidTr="00D6523E">
        <w:trPr>
          <w:trHeight w:val="340"/>
        </w:trPr>
        <w:tc>
          <w:tcPr>
            <w:tcW w:w="253" w:type="pct"/>
            <w:shd w:val="clear" w:color="auto" w:fill="auto"/>
            <w:vAlign w:val="center"/>
          </w:tcPr>
          <w:p w:rsidR="002B544C" w:rsidRPr="00957302" w:rsidRDefault="002B544C" w:rsidP="002B544C">
            <w:pPr>
              <w:pStyle w:val="aff4"/>
              <w:numPr>
                <w:ilvl w:val="0"/>
                <w:numId w:val="9"/>
              </w:numPr>
              <w:ind w:left="0" w:firstLine="0"/>
              <w:jc w:val="left"/>
              <w:rPr>
                <w:sz w:val="22"/>
                <w:szCs w:val="22"/>
              </w:rPr>
            </w:pPr>
          </w:p>
        </w:tc>
        <w:tc>
          <w:tcPr>
            <w:tcW w:w="2323" w:type="pct"/>
            <w:tcBorders>
              <w:top w:val="single" w:sz="4" w:space="0" w:color="000000"/>
              <w:left w:val="single" w:sz="4" w:space="0" w:color="000000"/>
              <w:bottom w:val="single" w:sz="4" w:space="0" w:color="000000"/>
            </w:tcBorders>
            <w:shd w:val="clear" w:color="auto" w:fill="auto"/>
          </w:tcPr>
          <w:p w:rsidR="002B544C" w:rsidRPr="00957302" w:rsidRDefault="002B544C" w:rsidP="002B544C">
            <w:pPr>
              <w:pStyle w:val="a"/>
              <w:numPr>
                <w:ilvl w:val="0"/>
                <w:numId w:val="0"/>
              </w:numPr>
              <w:contextualSpacing w:val="0"/>
              <w:jc w:val="left"/>
              <w:rPr>
                <w:sz w:val="22"/>
                <w:szCs w:val="22"/>
              </w:rPr>
            </w:pPr>
            <w:r w:rsidRPr="00957302">
              <w:rPr>
                <w:sz w:val="22"/>
                <w:szCs w:val="22"/>
              </w:rPr>
              <w:t>Современные методики забора биологического материала для лабораторных исследований крови для: морфологического анализа; биохимических исследований;</w:t>
            </w:r>
          </w:p>
          <w:p w:rsidR="002B544C" w:rsidRPr="00957302" w:rsidRDefault="002B544C" w:rsidP="002B544C">
            <w:pPr>
              <w:pStyle w:val="a"/>
              <w:numPr>
                <w:ilvl w:val="0"/>
                <w:numId w:val="0"/>
              </w:numPr>
              <w:contextualSpacing w:val="0"/>
              <w:jc w:val="left"/>
              <w:rPr>
                <w:sz w:val="22"/>
                <w:szCs w:val="22"/>
              </w:rPr>
            </w:pPr>
            <w:proofErr w:type="spellStart"/>
            <w:r w:rsidRPr="00957302">
              <w:rPr>
                <w:sz w:val="22"/>
                <w:szCs w:val="22"/>
              </w:rPr>
              <w:t>гемостазиоло-гических</w:t>
            </w:r>
            <w:proofErr w:type="spellEnd"/>
            <w:r w:rsidRPr="00957302">
              <w:rPr>
                <w:sz w:val="22"/>
                <w:szCs w:val="22"/>
              </w:rPr>
              <w:t xml:space="preserve"> исследований;</w:t>
            </w:r>
          </w:p>
          <w:p w:rsidR="002B544C" w:rsidRPr="00957302" w:rsidRDefault="002B544C" w:rsidP="002B544C">
            <w:pPr>
              <w:pStyle w:val="a"/>
              <w:numPr>
                <w:ilvl w:val="0"/>
                <w:numId w:val="0"/>
              </w:numPr>
              <w:contextualSpacing w:val="0"/>
              <w:jc w:val="left"/>
              <w:rPr>
                <w:sz w:val="22"/>
                <w:szCs w:val="22"/>
              </w:rPr>
            </w:pPr>
            <w:proofErr w:type="spellStart"/>
            <w:proofErr w:type="gramStart"/>
            <w:r w:rsidRPr="00957302">
              <w:rPr>
                <w:sz w:val="22"/>
                <w:szCs w:val="22"/>
              </w:rPr>
              <w:t>бактериологи-ческих</w:t>
            </w:r>
            <w:proofErr w:type="spellEnd"/>
            <w:proofErr w:type="gramEnd"/>
            <w:r w:rsidRPr="00957302">
              <w:rPr>
                <w:sz w:val="22"/>
                <w:szCs w:val="22"/>
              </w:rPr>
              <w:t xml:space="preserve"> исследований;</w:t>
            </w:r>
          </w:p>
          <w:p w:rsidR="002B544C" w:rsidRPr="00957302" w:rsidRDefault="002B544C" w:rsidP="002B544C">
            <w:pPr>
              <w:pStyle w:val="a"/>
              <w:numPr>
                <w:ilvl w:val="0"/>
                <w:numId w:val="0"/>
              </w:numPr>
              <w:contextualSpacing w:val="0"/>
              <w:jc w:val="left"/>
              <w:rPr>
                <w:sz w:val="22"/>
                <w:szCs w:val="22"/>
              </w:rPr>
            </w:pPr>
            <w:r w:rsidRPr="00957302">
              <w:rPr>
                <w:sz w:val="22"/>
                <w:szCs w:val="22"/>
              </w:rPr>
              <w:t>серологических исследований;</w:t>
            </w:r>
          </w:p>
          <w:p w:rsidR="002B544C" w:rsidRPr="00957302" w:rsidRDefault="002B544C" w:rsidP="002B544C">
            <w:pPr>
              <w:pStyle w:val="a"/>
              <w:numPr>
                <w:ilvl w:val="0"/>
                <w:numId w:val="0"/>
              </w:numPr>
              <w:contextualSpacing w:val="0"/>
              <w:jc w:val="left"/>
              <w:rPr>
                <w:sz w:val="22"/>
                <w:szCs w:val="22"/>
              </w:rPr>
            </w:pPr>
            <w:r w:rsidRPr="00957302">
              <w:rPr>
                <w:sz w:val="22"/>
                <w:szCs w:val="22"/>
              </w:rPr>
              <w:t>иммунологических исследований;</w:t>
            </w:r>
          </w:p>
          <w:p w:rsidR="002B544C" w:rsidRPr="00957302" w:rsidRDefault="002B544C" w:rsidP="002B544C">
            <w:pPr>
              <w:pStyle w:val="a"/>
              <w:numPr>
                <w:ilvl w:val="0"/>
                <w:numId w:val="0"/>
              </w:numPr>
              <w:contextualSpacing w:val="0"/>
              <w:jc w:val="left"/>
              <w:rPr>
                <w:sz w:val="22"/>
                <w:szCs w:val="22"/>
              </w:rPr>
            </w:pPr>
            <w:proofErr w:type="spellStart"/>
            <w:r w:rsidRPr="00957302">
              <w:rPr>
                <w:sz w:val="22"/>
                <w:szCs w:val="22"/>
              </w:rPr>
              <w:t>паразитоскопии</w:t>
            </w:r>
            <w:proofErr w:type="spellEnd"/>
            <w:r w:rsidRPr="00957302">
              <w:rPr>
                <w:sz w:val="22"/>
                <w:szCs w:val="22"/>
              </w:rPr>
              <w:t>.</w:t>
            </w:r>
          </w:p>
          <w:p w:rsidR="002B544C" w:rsidRPr="00957302" w:rsidRDefault="002B544C" w:rsidP="002B544C">
            <w:pPr>
              <w:pStyle w:val="a"/>
              <w:numPr>
                <w:ilvl w:val="0"/>
                <w:numId w:val="0"/>
              </w:numPr>
              <w:contextualSpacing w:val="0"/>
              <w:jc w:val="left"/>
              <w:rPr>
                <w:sz w:val="22"/>
                <w:szCs w:val="22"/>
              </w:rPr>
            </w:pPr>
            <w:proofErr w:type="gramStart"/>
            <w:r w:rsidRPr="00957302">
              <w:rPr>
                <w:sz w:val="22"/>
                <w:szCs w:val="22"/>
              </w:rPr>
              <w:t>Современные методики забора и исследования спинномозговой жидкости, плевральной жидкости, содержимого кожных пузырей, абсцессов, мочи, слизи из ротоглотки, носа, глаз, дуоденального содержимого, испражнений:</w:t>
            </w:r>
            <w:proofErr w:type="gramEnd"/>
          </w:p>
          <w:p w:rsidR="002B544C" w:rsidRPr="00957302" w:rsidRDefault="002B544C" w:rsidP="002B544C">
            <w:pPr>
              <w:pStyle w:val="a"/>
              <w:numPr>
                <w:ilvl w:val="0"/>
                <w:numId w:val="0"/>
              </w:numPr>
              <w:contextualSpacing w:val="0"/>
              <w:jc w:val="left"/>
              <w:rPr>
                <w:sz w:val="22"/>
                <w:szCs w:val="22"/>
              </w:rPr>
            </w:pPr>
            <w:r w:rsidRPr="00957302">
              <w:rPr>
                <w:sz w:val="22"/>
                <w:szCs w:val="22"/>
              </w:rPr>
              <w:t xml:space="preserve">для посевов, для морфологических исследований для </w:t>
            </w:r>
            <w:proofErr w:type="spellStart"/>
            <w:r w:rsidRPr="00957302">
              <w:rPr>
                <w:sz w:val="22"/>
                <w:szCs w:val="22"/>
              </w:rPr>
              <w:t>овоскопии</w:t>
            </w:r>
            <w:proofErr w:type="spellEnd"/>
            <w:r w:rsidRPr="00957302">
              <w:rPr>
                <w:sz w:val="22"/>
                <w:szCs w:val="22"/>
              </w:rPr>
              <w:t xml:space="preserve"> и </w:t>
            </w:r>
            <w:proofErr w:type="spellStart"/>
            <w:r w:rsidRPr="00957302">
              <w:rPr>
                <w:sz w:val="22"/>
                <w:szCs w:val="22"/>
              </w:rPr>
              <w:t>паразитоскопии</w:t>
            </w:r>
            <w:proofErr w:type="spellEnd"/>
            <w:r w:rsidRPr="00957302">
              <w:rPr>
                <w:sz w:val="22"/>
                <w:szCs w:val="22"/>
              </w:rPr>
              <w:t>.</w:t>
            </w:r>
          </w:p>
          <w:p w:rsidR="002B544C" w:rsidRPr="00957302" w:rsidRDefault="002B544C" w:rsidP="002B544C">
            <w:pPr>
              <w:pStyle w:val="a"/>
              <w:numPr>
                <w:ilvl w:val="0"/>
                <w:numId w:val="0"/>
              </w:numPr>
              <w:contextualSpacing w:val="0"/>
              <w:jc w:val="left"/>
              <w:rPr>
                <w:sz w:val="22"/>
                <w:szCs w:val="22"/>
              </w:rPr>
            </w:pPr>
            <w:r w:rsidRPr="00957302">
              <w:rPr>
                <w:sz w:val="22"/>
                <w:szCs w:val="22"/>
              </w:rPr>
              <w:t>Участие в непосредственном проведении исследований биологических субстратов под руководством врача-лаборанта.</w:t>
            </w:r>
          </w:p>
          <w:p w:rsidR="002B544C" w:rsidRPr="00957302" w:rsidRDefault="002B544C" w:rsidP="002B544C">
            <w:pPr>
              <w:pStyle w:val="a"/>
              <w:numPr>
                <w:ilvl w:val="0"/>
                <w:numId w:val="0"/>
              </w:numPr>
              <w:contextualSpacing w:val="0"/>
              <w:jc w:val="left"/>
              <w:rPr>
                <w:sz w:val="22"/>
                <w:szCs w:val="22"/>
              </w:rPr>
            </w:pPr>
            <w:r w:rsidRPr="00957302">
              <w:rPr>
                <w:sz w:val="22"/>
                <w:szCs w:val="22"/>
              </w:rPr>
              <w:t xml:space="preserve">Знакомство с современными методами </w:t>
            </w:r>
            <w:proofErr w:type="spellStart"/>
            <w:r w:rsidRPr="00957302">
              <w:rPr>
                <w:sz w:val="22"/>
                <w:szCs w:val="22"/>
              </w:rPr>
              <w:t>антигенной</w:t>
            </w:r>
            <w:proofErr w:type="spellEnd"/>
            <w:r w:rsidRPr="00957302">
              <w:rPr>
                <w:sz w:val="22"/>
                <w:szCs w:val="22"/>
              </w:rPr>
              <w:t xml:space="preserve"> диагностики, генных исследований (ПЦР).</w:t>
            </w:r>
          </w:p>
        </w:tc>
        <w:tc>
          <w:tcPr>
            <w:tcW w:w="2424" w:type="pct"/>
            <w:shd w:val="clear" w:color="auto" w:fill="auto"/>
          </w:tcPr>
          <w:p w:rsidR="002B544C" w:rsidRPr="00957302" w:rsidRDefault="002B544C" w:rsidP="002B544C">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r w:rsidR="002B544C" w:rsidRPr="00957302" w:rsidTr="002B544C">
        <w:trPr>
          <w:trHeight w:val="340"/>
        </w:trPr>
        <w:tc>
          <w:tcPr>
            <w:tcW w:w="253" w:type="pct"/>
            <w:shd w:val="clear" w:color="auto" w:fill="auto"/>
            <w:vAlign w:val="center"/>
          </w:tcPr>
          <w:p w:rsidR="002B544C" w:rsidRPr="00957302" w:rsidRDefault="002B544C" w:rsidP="002B544C">
            <w:pPr>
              <w:pStyle w:val="aff4"/>
              <w:numPr>
                <w:ilvl w:val="0"/>
                <w:numId w:val="9"/>
              </w:numPr>
              <w:ind w:left="0" w:firstLine="0"/>
              <w:jc w:val="left"/>
              <w:rPr>
                <w:sz w:val="22"/>
                <w:szCs w:val="22"/>
              </w:rPr>
            </w:pPr>
            <w:bookmarkStart w:id="14" w:name="_GoBack" w:colFirst="2" w:colLast="2"/>
          </w:p>
        </w:tc>
        <w:tc>
          <w:tcPr>
            <w:tcW w:w="2323" w:type="pct"/>
            <w:tcBorders>
              <w:top w:val="single" w:sz="4" w:space="0" w:color="000000"/>
              <w:left w:val="single" w:sz="4" w:space="0" w:color="000000"/>
              <w:bottom w:val="single" w:sz="4" w:space="0" w:color="000000"/>
            </w:tcBorders>
            <w:shd w:val="clear" w:color="auto" w:fill="auto"/>
          </w:tcPr>
          <w:p w:rsidR="002B544C" w:rsidRPr="00957302" w:rsidRDefault="002B544C" w:rsidP="002B544C">
            <w:pPr>
              <w:pStyle w:val="a"/>
              <w:numPr>
                <w:ilvl w:val="0"/>
                <w:numId w:val="0"/>
              </w:numPr>
              <w:contextualSpacing w:val="0"/>
              <w:jc w:val="left"/>
              <w:rPr>
                <w:sz w:val="22"/>
                <w:szCs w:val="22"/>
              </w:rPr>
            </w:pPr>
            <w:r w:rsidRPr="00957302">
              <w:rPr>
                <w:sz w:val="22"/>
                <w:szCs w:val="22"/>
              </w:rPr>
              <w:t>Начальные этапы обследования, дифференциальной диагностики, оказание экстренной медицинской помощи больным с лихорадками, экзантемами, суставным синдромом, респираторным синдромом, кишечными расстройствами. Оформление медицинской документации.</w:t>
            </w:r>
          </w:p>
        </w:tc>
        <w:tc>
          <w:tcPr>
            <w:tcW w:w="2424" w:type="pct"/>
            <w:shd w:val="clear" w:color="auto" w:fill="auto"/>
          </w:tcPr>
          <w:p w:rsidR="002B544C" w:rsidRPr="00957302" w:rsidRDefault="002B544C" w:rsidP="002B544C">
            <w:pPr>
              <w:widowControl w:val="0"/>
              <w:shd w:val="clear" w:color="auto" w:fill="FFFFFF"/>
              <w:spacing w:after="0" w:line="240" w:lineRule="auto"/>
              <w:jc w:val="center"/>
              <w:rPr>
                <w:rFonts w:ascii="Times New Roman" w:hAnsi="Times New Roman"/>
              </w:rPr>
            </w:pPr>
            <w:r w:rsidRPr="00957302">
              <w:rPr>
                <w:rFonts w:ascii="Times New Roman" w:hAnsi="Times New Roman"/>
                <w:lang w:eastAsia="ru-RU"/>
              </w:rPr>
              <w:t xml:space="preserve">Помещения, оборудование и </w:t>
            </w:r>
            <w:proofErr w:type="spellStart"/>
            <w:r w:rsidRPr="00957302">
              <w:rPr>
                <w:rFonts w:ascii="Times New Roman" w:hAnsi="Times New Roman"/>
                <w:lang w:eastAsia="ru-RU"/>
              </w:rPr>
              <w:t>хозслужбы</w:t>
            </w:r>
            <w:proofErr w:type="spellEnd"/>
            <w:r w:rsidRPr="00957302">
              <w:rPr>
                <w:rFonts w:ascii="Times New Roman" w:hAnsi="Times New Roman"/>
                <w:lang w:eastAsia="ru-RU"/>
              </w:rPr>
              <w:t xml:space="preserve"> клиники инфекционных болезней МГМСУ (1 </w:t>
            </w:r>
            <w:proofErr w:type="gramStart"/>
            <w:r w:rsidRPr="00957302">
              <w:rPr>
                <w:rFonts w:ascii="Times New Roman" w:hAnsi="Times New Roman"/>
                <w:lang w:eastAsia="ru-RU"/>
              </w:rPr>
              <w:t>КИБ</w:t>
            </w:r>
            <w:proofErr w:type="gramEnd"/>
            <w:r w:rsidRPr="00957302">
              <w:rPr>
                <w:rFonts w:ascii="Times New Roman" w:hAnsi="Times New Roman"/>
                <w:lang w:eastAsia="ru-RU"/>
              </w:rPr>
              <w:t xml:space="preserve">, 2 КИБ г. Москвы). </w:t>
            </w:r>
            <w:proofErr w:type="spellStart"/>
            <w:r w:rsidRPr="00957302">
              <w:rPr>
                <w:rFonts w:ascii="Times New Roman" w:hAnsi="Times New Roman"/>
              </w:rPr>
              <w:t>Мультимедийный</w:t>
            </w:r>
            <w:proofErr w:type="spellEnd"/>
            <w:r w:rsidRPr="00957302">
              <w:rPr>
                <w:rFonts w:ascii="Times New Roman" w:hAnsi="Times New Roman"/>
              </w:rPr>
              <w:t xml:space="preserve"> комплекс.</w:t>
            </w:r>
          </w:p>
        </w:tc>
      </w:tr>
    </w:tbl>
    <w:bookmarkEnd w:id="14"/>
    <w:p w:rsidR="00D333B9" w:rsidRPr="00957302" w:rsidRDefault="0094701B" w:rsidP="00CC7DCC">
      <w:pPr>
        <w:pStyle w:val="a"/>
        <w:numPr>
          <w:ilvl w:val="0"/>
          <w:numId w:val="0"/>
        </w:numPr>
        <w:spacing w:line="276" w:lineRule="auto"/>
        <w:ind w:firstLine="709"/>
        <w:contextualSpacing w:val="0"/>
        <w:rPr>
          <w:rFonts w:eastAsia="Times New Roman"/>
          <w:sz w:val="22"/>
          <w:szCs w:val="22"/>
        </w:rPr>
      </w:pPr>
      <w:r w:rsidRPr="00957302">
        <w:rPr>
          <w:sz w:val="22"/>
          <w:szCs w:val="22"/>
        </w:rPr>
        <w:t>Библиотечный фонд укомплектован печатными и/или электронными изданиями основной и дополнительной учебной литер</w:t>
      </w:r>
      <w:r w:rsidR="001D40E4" w:rsidRPr="00957302">
        <w:rPr>
          <w:sz w:val="22"/>
          <w:szCs w:val="22"/>
        </w:rPr>
        <w:t>атуры</w:t>
      </w:r>
      <w:r w:rsidRPr="00957302">
        <w:rPr>
          <w:sz w:val="22"/>
          <w:szCs w:val="22"/>
        </w:rPr>
        <w:t>.</w:t>
      </w:r>
    </w:p>
    <w:sectPr w:rsidR="00D333B9" w:rsidRPr="00957302" w:rsidSect="006937A1">
      <w:headerReference w:type="default" r:id="rId15"/>
      <w:footerReference w:type="default" r:id="rId16"/>
      <w:footerReference w:type="first" r:id="rId17"/>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3B" w:rsidRDefault="00A7303B" w:rsidP="00617194">
      <w:pPr>
        <w:spacing w:after="0" w:line="240" w:lineRule="auto"/>
      </w:pPr>
      <w:r>
        <w:separator/>
      </w:r>
    </w:p>
  </w:endnote>
  <w:endnote w:type="continuationSeparator" w:id="0">
    <w:p w:rsidR="00A7303B" w:rsidRDefault="00A7303B"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A1" w:rsidRDefault="000732DF" w:rsidP="00F0123E">
    <w:pPr>
      <w:pStyle w:val="af0"/>
      <w:jc w:val="right"/>
    </w:pPr>
    <w:fldSimple w:instr=" PAGE   \* MERGEFORMAT ">
      <w:r w:rsidR="0046545F">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A1" w:rsidRDefault="00C162A1" w:rsidP="00F0123E">
    <w:pPr>
      <w:pStyle w:val="af0"/>
      <w:jc w:val="center"/>
    </w:pPr>
    <w:r>
      <w:t>Москва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3B" w:rsidRDefault="00A7303B" w:rsidP="00617194">
      <w:pPr>
        <w:spacing w:after="0" w:line="240" w:lineRule="auto"/>
      </w:pPr>
      <w:r>
        <w:separator/>
      </w:r>
    </w:p>
  </w:footnote>
  <w:footnote w:type="continuationSeparator" w:id="0">
    <w:p w:rsidR="00A7303B" w:rsidRDefault="00A7303B" w:rsidP="00617194">
      <w:pPr>
        <w:spacing w:after="0" w:line="240" w:lineRule="auto"/>
      </w:pPr>
      <w:r>
        <w:continuationSeparator/>
      </w:r>
    </w:p>
  </w:footnote>
  <w:footnote w:id="1">
    <w:p w:rsidR="00C162A1" w:rsidRPr="00506FE1" w:rsidRDefault="00C162A1">
      <w:pPr>
        <w:pStyle w:val="affd"/>
        <w:rPr>
          <w:i/>
          <w:sz w:val="16"/>
          <w:szCs w:val="16"/>
        </w:rPr>
      </w:pPr>
      <w:r w:rsidRPr="00506FE1">
        <w:rPr>
          <w:rStyle w:val="afff"/>
          <w:i/>
          <w:sz w:val="16"/>
          <w:szCs w:val="16"/>
        </w:rPr>
        <w:footnoteRef/>
      </w:r>
      <w:r w:rsidRPr="00506FE1">
        <w:rPr>
          <w:i/>
          <w:sz w:val="16"/>
          <w:szCs w:val="16"/>
        </w:rPr>
        <w:t xml:space="preserve"> Знать…, Ум</w:t>
      </w:r>
      <w:r>
        <w:rPr>
          <w:i/>
          <w:sz w:val="16"/>
          <w:szCs w:val="16"/>
        </w:rPr>
        <w:t xml:space="preserve">еть…, Владеть…- расписывается по каждой компетенции </w:t>
      </w:r>
    </w:p>
  </w:footnote>
  <w:footnote w:id="2">
    <w:p w:rsidR="00C162A1" w:rsidRPr="0080189C" w:rsidRDefault="00C162A1">
      <w:pPr>
        <w:pStyle w:val="affd"/>
        <w:rPr>
          <w:i/>
          <w:sz w:val="16"/>
          <w:szCs w:val="16"/>
        </w:rPr>
      </w:pPr>
      <w:r>
        <w:rPr>
          <w:rStyle w:val="afff"/>
        </w:rPr>
        <w:footnoteRef/>
      </w:r>
      <w:r w:rsidRPr="0080189C">
        <w:rPr>
          <w:i/>
          <w:sz w:val="16"/>
          <w:szCs w:val="16"/>
        </w:rPr>
        <w:t>Зачет, Экзамен</w:t>
      </w:r>
      <w:r>
        <w:rPr>
          <w:i/>
          <w:sz w:val="16"/>
          <w:szCs w:val="16"/>
        </w:rPr>
        <w:t>, Зачет с оценкой</w:t>
      </w:r>
    </w:p>
  </w:footnote>
  <w:footnote w:id="3">
    <w:p w:rsidR="00C162A1" w:rsidRDefault="00C162A1">
      <w:pPr>
        <w:pStyle w:val="affd"/>
      </w:pPr>
      <w:r>
        <w:rPr>
          <w:rStyle w:val="afff"/>
        </w:rPr>
        <w:footnoteRef/>
      </w:r>
      <w:r>
        <w:rPr>
          <w:i/>
          <w:sz w:val="16"/>
          <w:szCs w:val="16"/>
        </w:rPr>
        <w:t xml:space="preserve">Примеры заданий (тестовые, ситуационные задачи и пр.): </w:t>
      </w:r>
      <w:r w:rsidRPr="008C7557">
        <w:rPr>
          <w:i/>
          <w:sz w:val="16"/>
          <w:szCs w:val="16"/>
        </w:rPr>
        <w:t>не более</w:t>
      </w:r>
      <w:r>
        <w:rPr>
          <w:i/>
          <w:sz w:val="16"/>
          <w:szCs w:val="16"/>
        </w:rPr>
        <w:t xml:space="preserve"> трех. Эталоны ответов обязательно.</w:t>
      </w:r>
    </w:p>
  </w:footnote>
  <w:footnote w:id="4">
    <w:p w:rsidR="00C162A1" w:rsidRPr="00705E62" w:rsidRDefault="00C162A1" w:rsidP="00705E62">
      <w:pPr>
        <w:pStyle w:val="affd"/>
        <w:rPr>
          <w:i/>
          <w:sz w:val="16"/>
          <w:szCs w:val="16"/>
        </w:rPr>
      </w:pPr>
      <w:r>
        <w:rPr>
          <w:rStyle w:val="afff"/>
        </w:rPr>
        <w:footnoteRef/>
      </w:r>
      <w:r w:rsidRPr="00705E62">
        <w:rPr>
          <w:i/>
          <w:sz w:val="16"/>
          <w:szCs w:val="16"/>
        </w:rPr>
        <w:t>Перечень помещений, необходимых для проведения аудиторных занятий</w:t>
      </w:r>
      <w:r>
        <w:rPr>
          <w:i/>
          <w:sz w:val="16"/>
          <w:szCs w:val="16"/>
        </w:rPr>
        <w:t xml:space="preserve"> (Адрес и номер аудитории)</w:t>
      </w:r>
    </w:p>
  </w:footnote>
  <w:footnote w:id="5">
    <w:p w:rsidR="00C162A1" w:rsidRPr="00FD40C1" w:rsidRDefault="00C162A1">
      <w:pPr>
        <w:pStyle w:val="affd"/>
        <w:rPr>
          <w:i/>
          <w:sz w:val="16"/>
          <w:szCs w:val="16"/>
        </w:rPr>
      </w:pPr>
      <w:r>
        <w:rPr>
          <w:rStyle w:val="afff"/>
        </w:rPr>
        <w:footnoteRef/>
      </w:r>
      <w:r w:rsidRPr="00FD40C1">
        <w:rPr>
          <w:i/>
          <w:sz w:val="16"/>
          <w:szCs w:val="16"/>
        </w:rPr>
        <w:t>Перечень оборудования, необходимого для пр</w:t>
      </w:r>
      <w:r>
        <w:rPr>
          <w:i/>
          <w:sz w:val="16"/>
          <w:szCs w:val="16"/>
        </w:rPr>
        <w:t>оведения аудиторных занятий по практик</w:t>
      </w:r>
      <w:r w:rsidRPr="00FD40C1">
        <w:rPr>
          <w:i/>
          <w:sz w:val="16"/>
          <w:szCs w:val="16"/>
        </w:rPr>
        <w:t>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A1" w:rsidRPr="004B4691" w:rsidRDefault="00C162A1" w:rsidP="004B4691">
    <w:pPr>
      <w:pStyle w:val="af3"/>
      <w:rPr>
        <w:i/>
        <w:sz w:val="16"/>
        <w:szCs w:val="16"/>
      </w:rPr>
    </w:pPr>
    <w:r w:rsidRPr="005B2716">
      <w:rPr>
        <w:i/>
        <w:sz w:val="16"/>
        <w:szCs w:val="16"/>
      </w:rPr>
      <w:t xml:space="preserve">31.06.01 Клиническая медицина; Направленность </w:t>
    </w:r>
    <w:r>
      <w:rPr>
        <w:i/>
        <w:sz w:val="16"/>
        <w:szCs w:val="16"/>
      </w:rPr>
      <w:t xml:space="preserve">- </w:t>
    </w:r>
    <w:r w:rsidRPr="00381D82">
      <w:rPr>
        <w:i/>
        <w:sz w:val="16"/>
        <w:szCs w:val="16"/>
      </w:rPr>
      <w:t>Инфекционные болезни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singleLevel"/>
    <w:tmpl w:val="00000043"/>
    <w:name w:val="WW8Num70"/>
    <w:lvl w:ilvl="0">
      <w:start w:val="1"/>
      <w:numFmt w:val="decimal"/>
      <w:lvlText w:val="%1."/>
      <w:lvlJc w:val="left"/>
      <w:pPr>
        <w:tabs>
          <w:tab w:val="num" w:pos="0"/>
        </w:tabs>
        <w:ind w:left="360" w:hanging="360"/>
      </w:pPr>
    </w:lvl>
  </w:abstractNum>
  <w:abstractNum w:abstractNumId="1">
    <w:nsid w:val="0100037E"/>
    <w:multiLevelType w:val="hybridMultilevel"/>
    <w:tmpl w:val="4E1E3F54"/>
    <w:lvl w:ilvl="0" w:tplc="FBACAFF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B5E91"/>
    <w:multiLevelType w:val="hybridMultilevel"/>
    <w:tmpl w:val="406A7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5176A"/>
    <w:multiLevelType w:val="hybridMultilevel"/>
    <w:tmpl w:val="F116737E"/>
    <w:lvl w:ilvl="0" w:tplc="E49E2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8774082"/>
    <w:multiLevelType w:val="hybridMultilevel"/>
    <w:tmpl w:val="D7A67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D5588"/>
    <w:multiLevelType w:val="hybridMultilevel"/>
    <w:tmpl w:val="F1E6A908"/>
    <w:lvl w:ilvl="0" w:tplc="C8A872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FE07E9C"/>
    <w:multiLevelType w:val="hybridMultilevel"/>
    <w:tmpl w:val="D3E6D01A"/>
    <w:lvl w:ilvl="0" w:tplc="96FCBD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1328A"/>
    <w:multiLevelType w:val="hybridMultilevel"/>
    <w:tmpl w:val="3A704E2A"/>
    <w:lvl w:ilvl="0" w:tplc="309A15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529A6"/>
    <w:multiLevelType w:val="hybridMultilevel"/>
    <w:tmpl w:val="FFFABA6E"/>
    <w:lvl w:ilvl="0" w:tplc="DF7E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44165"/>
    <w:multiLevelType w:val="hybridMultilevel"/>
    <w:tmpl w:val="F53A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36645"/>
    <w:multiLevelType w:val="hybridMultilevel"/>
    <w:tmpl w:val="5C524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B32FA2"/>
    <w:multiLevelType w:val="multilevel"/>
    <w:tmpl w:val="4E86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5135E"/>
    <w:multiLevelType w:val="hybridMultilevel"/>
    <w:tmpl w:val="9782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55DB5"/>
    <w:multiLevelType w:val="hybridMultilevel"/>
    <w:tmpl w:val="67221D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F42CE9"/>
    <w:multiLevelType w:val="hybridMultilevel"/>
    <w:tmpl w:val="4C60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16F4B"/>
    <w:multiLevelType w:val="hybridMultilevel"/>
    <w:tmpl w:val="B9F6CAAA"/>
    <w:lvl w:ilvl="0" w:tplc="49FE2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C7E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9966C3"/>
    <w:multiLevelType w:val="hybridMultilevel"/>
    <w:tmpl w:val="A6CA3F8A"/>
    <w:lvl w:ilvl="0" w:tplc="77E02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22">
    <w:nsid w:val="54EC286A"/>
    <w:multiLevelType w:val="hybridMultilevel"/>
    <w:tmpl w:val="E48C4CE0"/>
    <w:lvl w:ilvl="0" w:tplc="8ABA7832">
      <w:start w:val="1"/>
      <w:numFmt w:val="decimal"/>
      <w:lvlText w:val="%1."/>
      <w:lvlJc w:val="left"/>
      <w:pPr>
        <w:ind w:left="720" w:hanging="360"/>
      </w:pPr>
      <w:rPr>
        <w:rFonts w:hint="default"/>
      </w:rPr>
    </w:lvl>
    <w:lvl w:ilvl="1" w:tplc="8056EA0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A5834"/>
    <w:multiLevelType w:val="hybridMultilevel"/>
    <w:tmpl w:val="177C4754"/>
    <w:lvl w:ilvl="0" w:tplc="F888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4597C"/>
    <w:multiLevelType w:val="hybridMultilevel"/>
    <w:tmpl w:val="7B8C0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26">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27">
    <w:nsid w:val="69AE14CA"/>
    <w:multiLevelType w:val="hybridMultilevel"/>
    <w:tmpl w:val="7638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30">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D050040"/>
    <w:multiLevelType w:val="hybridMultilevel"/>
    <w:tmpl w:val="C568A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lvlOverride w:ilvl="0">
      <w:startOverride w:val="1"/>
    </w:lvlOverride>
  </w:num>
  <w:num w:numId="7">
    <w:abstractNumId w:val="29"/>
  </w:num>
  <w:num w:numId="8">
    <w:abstractNumId w:val="15"/>
  </w:num>
  <w:num w:numId="9">
    <w:abstractNumId w:val="20"/>
  </w:num>
  <w:num w:numId="10">
    <w:abstractNumId w:val="10"/>
  </w:num>
  <w:num w:numId="11">
    <w:abstractNumId w:val="1"/>
  </w:num>
  <w:num w:numId="12">
    <w:abstractNumId w:val="9"/>
  </w:num>
  <w:num w:numId="13">
    <w:abstractNumId w:val="18"/>
  </w:num>
  <w:num w:numId="14">
    <w:abstractNumId w:val="23"/>
  </w:num>
  <w:num w:numId="15">
    <w:abstractNumId w:val="22"/>
  </w:num>
  <w:num w:numId="16">
    <w:abstractNumId w:val="3"/>
  </w:num>
  <w:num w:numId="17">
    <w:abstractNumId w:val="12"/>
  </w:num>
  <w:num w:numId="18">
    <w:abstractNumId w:val="8"/>
  </w:num>
  <w:num w:numId="19">
    <w:abstractNumId w:val="6"/>
  </w:num>
  <w:num w:numId="20">
    <w:abstractNumId w:val="28"/>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14"/>
  </w:num>
  <w:num w:numId="34">
    <w:abstractNumId w:val="27"/>
  </w:num>
  <w:num w:numId="35">
    <w:abstractNumId w:val="5"/>
  </w:num>
  <w:num w:numId="36">
    <w:abstractNumId w:val="0"/>
  </w:num>
  <w:num w:numId="37">
    <w:abstractNumId w:val="29"/>
  </w:num>
  <w:num w:numId="38">
    <w:abstractNumId w:val="17"/>
  </w:num>
  <w:num w:numId="39">
    <w:abstractNumId w:val="16"/>
  </w:num>
  <w:num w:numId="40">
    <w:abstractNumId w:val="31"/>
  </w:num>
  <w:num w:numId="41">
    <w:abstractNumId w:val="2"/>
  </w:num>
  <w:num w:numId="42">
    <w:abstractNumId w:val="13"/>
  </w:num>
  <w:num w:numId="4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2"/>
  <w:hyphenationZone w:val="425"/>
  <w:characterSpacingControl w:val="doNotCompress"/>
  <w:footnotePr>
    <w:footnote w:id="-1"/>
    <w:footnote w:id="0"/>
  </w:footnotePr>
  <w:endnotePr>
    <w:endnote w:id="-1"/>
    <w:endnote w:id="0"/>
  </w:endnotePr>
  <w:compat/>
  <w:rsids>
    <w:rsidRoot w:val="000E292A"/>
    <w:rsid w:val="00004DAE"/>
    <w:rsid w:val="00015FB7"/>
    <w:rsid w:val="00034F9E"/>
    <w:rsid w:val="00035734"/>
    <w:rsid w:val="00045741"/>
    <w:rsid w:val="00046372"/>
    <w:rsid w:val="00051B3F"/>
    <w:rsid w:val="00053971"/>
    <w:rsid w:val="00065A16"/>
    <w:rsid w:val="00065E24"/>
    <w:rsid w:val="000667E0"/>
    <w:rsid w:val="00066F48"/>
    <w:rsid w:val="00067120"/>
    <w:rsid w:val="00067894"/>
    <w:rsid w:val="000732DF"/>
    <w:rsid w:val="00082351"/>
    <w:rsid w:val="0008444F"/>
    <w:rsid w:val="0008581F"/>
    <w:rsid w:val="00097DC0"/>
    <w:rsid w:val="000A11A7"/>
    <w:rsid w:val="000A7A82"/>
    <w:rsid w:val="000B0DB9"/>
    <w:rsid w:val="000B3253"/>
    <w:rsid w:val="000C5011"/>
    <w:rsid w:val="000C6ED5"/>
    <w:rsid w:val="000C779F"/>
    <w:rsid w:val="000D12F3"/>
    <w:rsid w:val="000E1522"/>
    <w:rsid w:val="000E292A"/>
    <w:rsid w:val="000E4834"/>
    <w:rsid w:val="000F131E"/>
    <w:rsid w:val="00104984"/>
    <w:rsid w:val="001113D4"/>
    <w:rsid w:val="001144EF"/>
    <w:rsid w:val="00117BAA"/>
    <w:rsid w:val="00117F13"/>
    <w:rsid w:val="00123422"/>
    <w:rsid w:val="00125751"/>
    <w:rsid w:val="00130B02"/>
    <w:rsid w:val="00131E6D"/>
    <w:rsid w:val="001436F0"/>
    <w:rsid w:val="0014417A"/>
    <w:rsid w:val="00150B67"/>
    <w:rsid w:val="00174F67"/>
    <w:rsid w:val="00187ABA"/>
    <w:rsid w:val="0019164F"/>
    <w:rsid w:val="00197C7A"/>
    <w:rsid w:val="00197F45"/>
    <w:rsid w:val="001B0191"/>
    <w:rsid w:val="001B4FC9"/>
    <w:rsid w:val="001B5AA6"/>
    <w:rsid w:val="001C18E9"/>
    <w:rsid w:val="001C72DF"/>
    <w:rsid w:val="001D036E"/>
    <w:rsid w:val="001D3936"/>
    <w:rsid w:val="001D40E4"/>
    <w:rsid w:val="001E3793"/>
    <w:rsid w:val="001F14BC"/>
    <w:rsid w:val="0020536A"/>
    <w:rsid w:val="0021620C"/>
    <w:rsid w:val="002247B2"/>
    <w:rsid w:val="00241C1C"/>
    <w:rsid w:val="0024277B"/>
    <w:rsid w:val="00244B62"/>
    <w:rsid w:val="002455E7"/>
    <w:rsid w:val="00253716"/>
    <w:rsid w:val="002538A0"/>
    <w:rsid w:val="002547E3"/>
    <w:rsid w:val="00257403"/>
    <w:rsid w:val="00263CD4"/>
    <w:rsid w:val="00271F6C"/>
    <w:rsid w:val="00295BCE"/>
    <w:rsid w:val="002A0640"/>
    <w:rsid w:val="002A4372"/>
    <w:rsid w:val="002B544C"/>
    <w:rsid w:val="002B60E9"/>
    <w:rsid w:val="002D0155"/>
    <w:rsid w:val="002E2FD8"/>
    <w:rsid w:val="002F2DDF"/>
    <w:rsid w:val="00321F9E"/>
    <w:rsid w:val="00323959"/>
    <w:rsid w:val="00324B3B"/>
    <w:rsid w:val="00330BE8"/>
    <w:rsid w:val="00333692"/>
    <w:rsid w:val="00337C66"/>
    <w:rsid w:val="00355935"/>
    <w:rsid w:val="003576AF"/>
    <w:rsid w:val="00360FF7"/>
    <w:rsid w:val="0036554B"/>
    <w:rsid w:val="003677C9"/>
    <w:rsid w:val="00390DE1"/>
    <w:rsid w:val="00391823"/>
    <w:rsid w:val="00393756"/>
    <w:rsid w:val="00396254"/>
    <w:rsid w:val="003A3483"/>
    <w:rsid w:val="003C4BEE"/>
    <w:rsid w:val="003D29BF"/>
    <w:rsid w:val="003D43AB"/>
    <w:rsid w:val="003E0F38"/>
    <w:rsid w:val="003E2C4A"/>
    <w:rsid w:val="003E41AA"/>
    <w:rsid w:val="003F3FFD"/>
    <w:rsid w:val="003F697D"/>
    <w:rsid w:val="00412CEB"/>
    <w:rsid w:val="004255B2"/>
    <w:rsid w:val="00441783"/>
    <w:rsid w:val="0044405E"/>
    <w:rsid w:val="00451EC7"/>
    <w:rsid w:val="0046545F"/>
    <w:rsid w:val="004707D6"/>
    <w:rsid w:val="004750FC"/>
    <w:rsid w:val="0047611C"/>
    <w:rsid w:val="00487278"/>
    <w:rsid w:val="004A2FCC"/>
    <w:rsid w:val="004B04B4"/>
    <w:rsid w:val="004B4691"/>
    <w:rsid w:val="004C2903"/>
    <w:rsid w:val="004C7B39"/>
    <w:rsid w:val="004D65EF"/>
    <w:rsid w:val="004E3AC5"/>
    <w:rsid w:val="004E4A23"/>
    <w:rsid w:val="004F5739"/>
    <w:rsid w:val="0050431B"/>
    <w:rsid w:val="005062F4"/>
    <w:rsid w:val="00506FE1"/>
    <w:rsid w:val="0051482E"/>
    <w:rsid w:val="00522E84"/>
    <w:rsid w:val="005320E3"/>
    <w:rsid w:val="00534E99"/>
    <w:rsid w:val="00543F52"/>
    <w:rsid w:val="005535E8"/>
    <w:rsid w:val="00561E08"/>
    <w:rsid w:val="00564A70"/>
    <w:rsid w:val="005724F6"/>
    <w:rsid w:val="00584A07"/>
    <w:rsid w:val="0058586B"/>
    <w:rsid w:val="005A07D3"/>
    <w:rsid w:val="005A40E3"/>
    <w:rsid w:val="005C0D64"/>
    <w:rsid w:val="005C20D7"/>
    <w:rsid w:val="005D3F3E"/>
    <w:rsid w:val="005E394F"/>
    <w:rsid w:val="0060090D"/>
    <w:rsid w:val="00603D5D"/>
    <w:rsid w:val="00617194"/>
    <w:rsid w:val="00624974"/>
    <w:rsid w:val="006332A4"/>
    <w:rsid w:val="00642E8E"/>
    <w:rsid w:val="00652083"/>
    <w:rsid w:val="00653962"/>
    <w:rsid w:val="00654534"/>
    <w:rsid w:val="006566DC"/>
    <w:rsid w:val="00661862"/>
    <w:rsid w:val="00671652"/>
    <w:rsid w:val="0067590A"/>
    <w:rsid w:val="006827F9"/>
    <w:rsid w:val="006856A1"/>
    <w:rsid w:val="006937A1"/>
    <w:rsid w:val="006945CD"/>
    <w:rsid w:val="006A5CBD"/>
    <w:rsid w:val="006B358C"/>
    <w:rsid w:val="006B5664"/>
    <w:rsid w:val="006C1B70"/>
    <w:rsid w:val="006C2605"/>
    <w:rsid w:val="006D2127"/>
    <w:rsid w:val="006D3AF1"/>
    <w:rsid w:val="006E1893"/>
    <w:rsid w:val="006F618E"/>
    <w:rsid w:val="0070439D"/>
    <w:rsid w:val="00705E62"/>
    <w:rsid w:val="00706A17"/>
    <w:rsid w:val="00706C54"/>
    <w:rsid w:val="007106B4"/>
    <w:rsid w:val="007202D7"/>
    <w:rsid w:val="00726CC4"/>
    <w:rsid w:val="00740805"/>
    <w:rsid w:val="0074715A"/>
    <w:rsid w:val="007526DB"/>
    <w:rsid w:val="007545B1"/>
    <w:rsid w:val="00764B33"/>
    <w:rsid w:val="00792155"/>
    <w:rsid w:val="007A1496"/>
    <w:rsid w:val="007A527B"/>
    <w:rsid w:val="007B26D7"/>
    <w:rsid w:val="007B7C1F"/>
    <w:rsid w:val="007C13C0"/>
    <w:rsid w:val="007D0A34"/>
    <w:rsid w:val="007E6AA1"/>
    <w:rsid w:val="007F09C4"/>
    <w:rsid w:val="007F14FE"/>
    <w:rsid w:val="0080189C"/>
    <w:rsid w:val="008073CA"/>
    <w:rsid w:val="0081002B"/>
    <w:rsid w:val="00817A70"/>
    <w:rsid w:val="00822457"/>
    <w:rsid w:val="00832FF4"/>
    <w:rsid w:val="008334CF"/>
    <w:rsid w:val="008410A2"/>
    <w:rsid w:val="00844A64"/>
    <w:rsid w:val="00846915"/>
    <w:rsid w:val="00851CED"/>
    <w:rsid w:val="0085298E"/>
    <w:rsid w:val="00860DB0"/>
    <w:rsid w:val="00863269"/>
    <w:rsid w:val="00870774"/>
    <w:rsid w:val="00887874"/>
    <w:rsid w:val="00891620"/>
    <w:rsid w:val="008A2B12"/>
    <w:rsid w:val="008A7479"/>
    <w:rsid w:val="008B4155"/>
    <w:rsid w:val="008C165F"/>
    <w:rsid w:val="008C2833"/>
    <w:rsid w:val="008C7557"/>
    <w:rsid w:val="008D23DF"/>
    <w:rsid w:val="008D35EA"/>
    <w:rsid w:val="008E521B"/>
    <w:rsid w:val="008E7A8C"/>
    <w:rsid w:val="008F3944"/>
    <w:rsid w:val="00902FB1"/>
    <w:rsid w:val="009250E2"/>
    <w:rsid w:val="0094075C"/>
    <w:rsid w:val="009437BD"/>
    <w:rsid w:val="009437E0"/>
    <w:rsid w:val="0094701B"/>
    <w:rsid w:val="00952540"/>
    <w:rsid w:val="00957302"/>
    <w:rsid w:val="00960923"/>
    <w:rsid w:val="0096161E"/>
    <w:rsid w:val="00972E6F"/>
    <w:rsid w:val="009803CA"/>
    <w:rsid w:val="009827A3"/>
    <w:rsid w:val="00995065"/>
    <w:rsid w:val="00995F52"/>
    <w:rsid w:val="009A660D"/>
    <w:rsid w:val="009B30A9"/>
    <w:rsid w:val="009B5807"/>
    <w:rsid w:val="009B6D3A"/>
    <w:rsid w:val="009B75E5"/>
    <w:rsid w:val="009C4086"/>
    <w:rsid w:val="009D051A"/>
    <w:rsid w:val="009D12E4"/>
    <w:rsid w:val="009D16A9"/>
    <w:rsid w:val="009D6BB7"/>
    <w:rsid w:val="009D7752"/>
    <w:rsid w:val="009E5312"/>
    <w:rsid w:val="009E7987"/>
    <w:rsid w:val="009F7EB4"/>
    <w:rsid w:val="00A010EA"/>
    <w:rsid w:val="00A0389E"/>
    <w:rsid w:val="00A051D7"/>
    <w:rsid w:val="00A14CE8"/>
    <w:rsid w:val="00A1541A"/>
    <w:rsid w:val="00A235D5"/>
    <w:rsid w:val="00A236F5"/>
    <w:rsid w:val="00A43842"/>
    <w:rsid w:val="00A44702"/>
    <w:rsid w:val="00A5160D"/>
    <w:rsid w:val="00A607BF"/>
    <w:rsid w:val="00A6309A"/>
    <w:rsid w:val="00A6568D"/>
    <w:rsid w:val="00A67861"/>
    <w:rsid w:val="00A67D63"/>
    <w:rsid w:val="00A7303B"/>
    <w:rsid w:val="00A75BAB"/>
    <w:rsid w:val="00A7630A"/>
    <w:rsid w:val="00A80434"/>
    <w:rsid w:val="00A83168"/>
    <w:rsid w:val="00A848FC"/>
    <w:rsid w:val="00AA2C61"/>
    <w:rsid w:val="00AA5925"/>
    <w:rsid w:val="00AB2F0A"/>
    <w:rsid w:val="00AB7C9E"/>
    <w:rsid w:val="00AD0D2E"/>
    <w:rsid w:val="00AD6DAB"/>
    <w:rsid w:val="00AF15D1"/>
    <w:rsid w:val="00B025AF"/>
    <w:rsid w:val="00B15E5A"/>
    <w:rsid w:val="00B3087C"/>
    <w:rsid w:val="00B60D84"/>
    <w:rsid w:val="00B64B98"/>
    <w:rsid w:val="00B7759D"/>
    <w:rsid w:val="00BA5E10"/>
    <w:rsid w:val="00BB1F72"/>
    <w:rsid w:val="00BC06B8"/>
    <w:rsid w:val="00BC1F75"/>
    <w:rsid w:val="00BD57FC"/>
    <w:rsid w:val="00BD699D"/>
    <w:rsid w:val="00BE694A"/>
    <w:rsid w:val="00BF16D9"/>
    <w:rsid w:val="00BF66F6"/>
    <w:rsid w:val="00C079DD"/>
    <w:rsid w:val="00C12C5A"/>
    <w:rsid w:val="00C155A6"/>
    <w:rsid w:val="00C162A1"/>
    <w:rsid w:val="00C3545B"/>
    <w:rsid w:val="00C45B30"/>
    <w:rsid w:val="00C50B23"/>
    <w:rsid w:val="00C50EE3"/>
    <w:rsid w:val="00C50EED"/>
    <w:rsid w:val="00C523B2"/>
    <w:rsid w:val="00C529F1"/>
    <w:rsid w:val="00C53ACF"/>
    <w:rsid w:val="00C62E60"/>
    <w:rsid w:val="00C640F7"/>
    <w:rsid w:val="00C84058"/>
    <w:rsid w:val="00C913F3"/>
    <w:rsid w:val="00CB071E"/>
    <w:rsid w:val="00CC3FED"/>
    <w:rsid w:val="00CC7DCC"/>
    <w:rsid w:val="00CD0B42"/>
    <w:rsid w:val="00CD30D5"/>
    <w:rsid w:val="00CE30BC"/>
    <w:rsid w:val="00CF0C33"/>
    <w:rsid w:val="00D333B9"/>
    <w:rsid w:val="00D3432C"/>
    <w:rsid w:val="00D46A38"/>
    <w:rsid w:val="00D52B86"/>
    <w:rsid w:val="00D55BB0"/>
    <w:rsid w:val="00D565E8"/>
    <w:rsid w:val="00D627F1"/>
    <w:rsid w:val="00D6523E"/>
    <w:rsid w:val="00D928A9"/>
    <w:rsid w:val="00D972E5"/>
    <w:rsid w:val="00DB2773"/>
    <w:rsid w:val="00DB51E0"/>
    <w:rsid w:val="00DD1D6B"/>
    <w:rsid w:val="00DE605B"/>
    <w:rsid w:val="00DF125F"/>
    <w:rsid w:val="00DF28BD"/>
    <w:rsid w:val="00E069CC"/>
    <w:rsid w:val="00E10B1D"/>
    <w:rsid w:val="00E11C44"/>
    <w:rsid w:val="00E1478A"/>
    <w:rsid w:val="00E14AAC"/>
    <w:rsid w:val="00E17CE6"/>
    <w:rsid w:val="00E23151"/>
    <w:rsid w:val="00E366B7"/>
    <w:rsid w:val="00E55DBB"/>
    <w:rsid w:val="00E63164"/>
    <w:rsid w:val="00E86362"/>
    <w:rsid w:val="00E87AC6"/>
    <w:rsid w:val="00EA02A9"/>
    <w:rsid w:val="00EA0A4F"/>
    <w:rsid w:val="00EA0D3F"/>
    <w:rsid w:val="00ED18FB"/>
    <w:rsid w:val="00ED69EB"/>
    <w:rsid w:val="00ED6EF6"/>
    <w:rsid w:val="00EE04CD"/>
    <w:rsid w:val="00EE1A2F"/>
    <w:rsid w:val="00EE33DB"/>
    <w:rsid w:val="00EE516D"/>
    <w:rsid w:val="00F0123E"/>
    <w:rsid w:val="00F06394"/>
    <w:rsid w:val="00F164DA"/>
    <w:rsid w:val="00F16566"/>
    <w:rsid w:val="00F16BF5"/>
    <w:rsid w:val="00F20C02"/>
    <w:rsid w:val="00F224D8"/>
    <w:rsid w:val="00F24549"/>
    <w:rsid w:val="00F26917"/>
    <w:rsid w:val="00F3750C"/>
    <w:rsid w:val="00F46181"/>
    <w:rsid w:val="00F47EE3"/>
    <w:rsid w:val="00F63803"/>
    <w:rsid w:val="00F75CC3"/>
    <w:rsid w:val="00F86FF9"/>
    <w:rsid w:val="00F910A7"/>
    <w:rsid w:val="00FB2F69"/>
    <w:rsid w:val="00FC10F6"/>
    <w:rsid w:val="00FD27D9"/>
    <w:rsid w:val="00FD40C1"/>
    <w:rsid w:val="00FF6C14"/>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0">
    <w:name w:val="heading 1"/>
    <w:basedOn w:val="a0"/>
    <w:next w:val="a0"/>
    <w:link w:val="11"/>
    <w:uiPriority w:val="9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uiPriority w:val="99"/>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uiPriority w:val="99"/>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uiPriority w:val="99"/>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uiPriority w:val="99"/>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uiPriority w:val="99"/>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3">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uiPriority w:val="99"/>
    <w:rsid w:val="000E292A"/>
    <w:pPr>
      <w:spacing w:after="120"/>
    </w:pPr>
    <w:rPr>
      <w:lang w:eastAsia="ru-RU"/>
    </w:rPr>
  </w:style>
  <w:style w:type="character" w:customStyle="1" w:styleId="a9">
    <w:name w:val="Основной текст Знак"/>
    <w:basedOn w:val="a1"/>
    <w:link w:val="a8"/>
    <w:uiPriority w:val="99"/>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4">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2"/>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5">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uiPriority w:val="99"/>
    <w:rsid w:val="000E292A"/>
    <w:rPr>
      <w:rFonts w:cs="Times New Roman"/>
    </w:rPr>
  </w:style>
  <w:style w:type="paragraph" w:styleId="af3">
    <w:name w:val="header"/>
    <w:basedOn w:val="a0"/>
    <w:link w:val="af4"/>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6">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uiPriority w:val="99"/>
    <w:rsid w:val="000E292A"/>
    <w:pPr>
      <w:widowControl w:val="0"/>
      <w:ind w:right="20"/>
      <w:jc w:val="center"/>
    </w:pPr>
    <w:rPr>
      <w:rFonts w:ascii="Calibri" w:hAnsi="Calibri"/>
      <w:b/>
      <w:szCs w:val="20"/>
    </w:rPr>
  </w:style>
  <w:style w:type="character" w:customStyle="1" w:styleId="34">
    <w:name w:val="Основной текст 3 Знак"/>
    <w:basedOn w:val="a1"/>
    <w:link w:val="33"/>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7">
    <w:name w:val="Заголовок оглавления1"/>
    <w:basedOn w:val="10"/>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3"/>
    <w:uiPriority w:val="99"/>
    <w:locked/>
    <w:rsid w:val="000E292A"/>
    <w:rPr>
      <w:rFonts w:ascii="Calibri" w:eastAsia="Calibri" w:hAnsi="Calibri" w:cs="Times New Roman"/>
      <w:lang w:eastAsia="ru-RU"/>
    </w:rPr>
  </w:style>
  <w:style w:type="paragraph" w:customStyle="1" w:styleId="18">
    <w:name w:val="Абзац списка1"/>
    <w:basedOn w:val="a0"/>
    <w:uiPriority w:val="99"/>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uiPriority w:val="99"/>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0"/>
    <w:link w:val="19"/>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jc w:val="both"/>
    </w:pPr>
    <w:rPr>
      <w:b/>
      <w:bCs/>
      <w:iCs/>
      <w:sz w:val="28"/>
      <w:szCs w:val="28"/>
      <w:lang w:eastAsia="ru-RU"/>
    </w:rPr>
  </w:style>
  <w:style w:type="character" w:customStyle="1" w:styleId="19">
    <w:name w:val="Заголовок 1 с нумерацией Знак"/>
    <w:basedOn w:val="11"/>
    <w:link w:val="1"/>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a">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b">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Перечисления 0"/>
    <w:basedOn w:val="a0"/>
    <w:rsid w:val="006937A1"/>
    <w:pPr>
      <w:tabs>
        <w:tab w:val="left" w:pos="284"/>
      </w:tabs>
      <w:suppressAutoHyphens/>
      <w:spacing w:after="0" w:line="240" w:lineRule="auto"/>
      <w:ind w:left="284" w:hanging="284"/>
      <w:jc w:val="both"/>
    </w:pPr>
    <w:rPr>
      <w:rFonts w:ascii="Times New Roman" w:eastAsia="MS Mincho" w:hAnsi="Times New Roman"/>
      <w:sz w:val="20"/>
      <w:szCs w:val="20"/>
      <w:lang w:eastAsia="ar-SA"/>
    </w:rPr>
  </w:style>
  <w:style w:type="paragraph" w:styleId="afff2">
    <w:name w:val="Body Text First Indent"/>
    <w:basedOn w:val="a8"/>
    <w:link w:val="afff3"/>
    <w:uiPriority w:val="99"/>
    <w:unhideWhenUsed/>
    <w:rsid w:val="00DF125F"/>
    <w:pPr>
      <w:spacing w:after="200"/>
      <w:ind w:firstLine="360"/>
    </w:pPr>
    <w:rPr>
      <w:lang w:eastAsia="en-US"/>
    </w:rPr>
  </w:style>
  <w:style w:type="character" w:customStyle="1" w:styleId="afff3">
    <w:name w:val="Красная строка Знак"/>
    <w:basedOn w:val="a9"/>
    <w:link w:val="afff2"/>
    <w:uiPriority w:val="99"/>
    <w:rsid w:val="00DF125F"/>
  </w:style>
  <w:style w:type="character" w:customStyle="1" w:styleId="afff4">
    <w:name w:val="Текст выделеный"/>
    <w:rsid w:val="00DF125F"/>
    <w:rPr>
      <w:b/>
    </w:rPr>
  </w:style>
  <w:style w:type="paragraph" w:customStyle="1" w:styleId="1c">
    <w:name w:val="Нумерованный 1"/>
    <w:basedOn w:val="a0"/>
    <w:link w:val="1d"/>
    <w:rsid w:val="00DF125F"/>
    <w:pPr>
      <w:spacing w:after="0" w:line="240" w:lineRule="auto"/>
      <w:ind w:left="822" w:hanging="397"/>
      <w:jc w:val="both"/>
    </w:pPr>
    <w:rPr>
      <w:rFonts w:ascii="Times New Roman" w:eastAsia="MS Mincho" w:hAnsi="Times New Roman"/>
      <w:sz w:val="20"/>
      <w:szCs w:val="24"/>
      <w:lang w:eastAsia="ru-RU"/>
    </w:rPr>
  </w:style>
  <w:style w:type="character" w:customStyle="1" w:styleId="1d">
    <w:name w:val="Нумерованный 1 Знак"/>
    <w:link w:val="1c"/>
    <w:rsid w:val="00DF125F"/>
    <w:rPr>
      <w:rFonts w:ascii="Times New Roman" w:eastAsia="MS Mincho" w:hAnsi="Times New Roman" w:cs="Times New Roman"/>
      <w:sz w:val="20"/>
      <w:szCs w:val="24"/>
      <w:lang w:eastAsia="ru-RU"/>
    </w:rPr>
  </w:style>
  <w:style w:type="paragraph" w:customStyle="1" w:styleId="06">
    <w:name w:val="Красная строка 06 пт после"/>
    <w:basedOn w:val="afff2"/>
    <w:rsid w:val="00DF125F"/>
    <w:pPr>
      <w:spacing w:after="120" w:line="240" w:lineRule="auto"/>
      <w:ind w:firstLine="425"/>
      <w:jc w:val="both"/>
    </w:pPr>
    <w:rPr>
      <w:rFonts w:ascii="Times New Roman" w:eastAsia="MS Mincho"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0490588">
      <w:bodyDiv w:val="1"/>
      <w:marLeft w:val="0"/>
      <w:marRight w:val="0"/>
      <w:marTop w:val="0"/>
      <w:marBottom w:val="0"/>
      <w:divBdr>
        <w:top w:val="none" w:sz="0" w:space="0" w:color="auto"/>
        <w:left w:val="none" w:sz="0" w:space="0" w:color="auto"/>
        <w:bottom w:val="none" w:sz="0" w:space="0" w:color="auto"/>
        <w:right w:val="none" w:sz="0" w:space="0" w:color="auto"/>
      </w:divBdr>
    </w:div>
    <w:div w:id="694305854">
      <w:bodyDiv w:val="1"/>
      <w:marLeft w:val="0"/>
      <w:marRight w:val="0"/>
      <w:marTop w:val="0"/>
      <w:marBottom w:val="0"/>
      <w:divBdr>
        <w:top w:val="none" w:sz="0" w:space="0" w:color="auto"/>
        <w:left w:val="none" w:sz="0" w:space="0" w:color="auto"/>
        <w:bottom w:val="none" w:sz="0" w:space="0" w:color="auto"/>
        <w:right w:val="none" w:sz="0" w:space="0" w:color="auto"/>
      </w:divBdr>
    </w:div>
    <w:div w:id="1080324143">
      <w:bodyDiv w:val="1"/>
      <w:marLeft w:val="0"/>
      <w:marRight w:val="0"/>
      <w:marTop w:val="0"/>
      <w:marBottom w:val="0"/>
      <w:divBdr>
        <w:top w:val="none" w:sz="0" w:space="0" w:color="auto"/>
        <w:left w:val="none" w:sz="0" w:space="0" w:color="auto"/>
        <w:bottom w:val="none" w:sz="0" w:space="0" w:color="auto"/>
        <w:right w:val="none" w:sz="0" w:space="0" w:color="auto"/>
      </w:divBdr>
    </w:div>
    <w:div w:id="1134761102">
      <w:bodyDiv w:val="1"/>
      <w:marLeft w:val="0"/>
      <w:marRight w:val="0"/>
      <w:marTop w:val="0"/>
      <w:marBottom w:val="0"/>
      <w:divBdr>
        <w:top w:val="none" w:sz="0" w:space="0" w:color="auto"/>
        <w:left w:val="none" w:sz="0" w:space="0" w:color="auto"/>
        <w:bottom w:val="none" w:sz="0" w:space="0" w:color="auto"/>
        <w:right w:val="none" w:sz="0" w:space="0" w:color="auto"/>
      </w:divBdr>
    </w:div>
    <w:div w:id="1231188170">
      <w:bodyDiv w:val="1"/>
      <w:marLeft w:val="0"/>
      <w:marRight w:val="0"/>
      <w:marTop w:val="0"/>
      <w:marBottom w:val="0"/>
      <w:divBdr>
        <w:top w:val="none" w:sz="0" w:space="0" w:color="auto"/>
        <w:left w:val="none" w:sz="0" w:space="0" w:color="auto"/>
        <w:bottom w:val="none" w:sz="0" w:space="0" w:color="auto"/>
        <w:right w:val="none" w:sz="0" w:space="0" w:color="auto"/>
      </w:divBdr>
    </w:div>
    <w:div w:id="18177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 TargetMode="External"/><Relationship Id="rId13" Type="http://schemas.openxmlformats.org/officeDocument/2006/relationships/hyperlink" Target="http://www.who.int/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me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emb.ru/feml?6632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xum.ru/" TargetMode="External"/><Relationship Id="rId14"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864EF-83E8-4952-881E-8C8FB451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5684</Words>
  <Characters>32401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КУДЕНЦОВА Светлана Николаевна</dc:creator>
  <cp:lastModifiedBy>kudentsova</cp:lastModifiedBy>
  <cp:revision>19</cp:revision>
  <cp:lastPrinted>2015-10-19T09:12:00Z</cp:lastPrinted>
  <dcterms:created xsi:type="dcterms:W3CDTF">2015-11-10T11:08:00Z</dcterms:created>
  <dcterms:modified xsi:type="dcterms:W3CDTF">2015-12-04T11:31:00Z</dcterms:modified>
</cp:coreProperties>
</file>