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1856"/>
        <w:gridCol w:w="1910"/>
        <w:gridCol w:w="1864"/>
        <w:gridCol w:w="1862"/>
      </w:tblGrid>
      <w:tr w:rsidR="00EC6319" w:rsidTr="007C6C4F">
        <w:tc>
          <w:tcPr>
            <w:tcW w:w="1867" w:type="dxa"/>
          </w:tcPr>
          <w:p w:rsidR="00EC6319" w:rsidRDefault="00EC6319" w:rsidP="007C6C4F">
            <w:r>
              <w:t>Месяц</w:t>
            </w:r>
          </w:p>
        </w:tc>
        <w:tc>
          <w:tcPr>
            <w:tcW w:w="1868" w:type="dxa"/>
          </w:tcPr>
          <w:p w:rsidR="00EC6319" w:rsidRDefault="00EC6319" w:rsidP="007C6C4F">
            <w:r>
              <w:t>Лектор</w:t>
            </w:r>
          </w:p>
        </w:tc>
        <w:tc>
          <w:tcPr>
            <w:tcW w:w="1868" w:type="dxa"/>
          </w:tcPr>
          <w:p w:rsidR="00EC6319" w:rsidRDefault="00EC6319" w:rsidP="007C6C4F">
            <w:r>
              <w:t>Тема</w:t>
            </w:r>
          </w:p>
        </w:tc>
        <w:tc>
          <w:tcPr>
            <w:tcW w:w="1868" w:type="dxa"/>
          </w:tcPr>
          <w:p w:rsidR="00EC6319" w:rsidRDefault="00EC6319" w:rsidP="007C6C4F">
            <w:r>
              <w:t>Место</w:t>
            </w:r>
          </w:p>
        </w:tc>
        <w:tc>
          <w:tcPr>
            <w:tcW w:w="1868" w:type="dxa"/>
          </w:tcPr>
          <w:p w:rsidR="00EC6319" w:rsidRDefault="00EC6319" w:rsidP="007C6C4F">
            <w:r>
              <w:t>Ответственные</w:t>
            </w:r>
          </w:p>
        </w:tc>
      </w:tr>
      <w:tr w:rsidR="00EC6319" w:rsidTr="007C6C4F">
        <w:tc>
          <w:tcPr>
            <w:tcW w:w="1867" w:type="dxa"/>
          </w:tcPr>
          <w:p w:rsidR="00EC6319" w:rsidRPr="005626EE" w:rsidRDefault="00EC6319" w:rsidP="007C6C4F">
            <w:r>
              <w:rPr>
                <w:lang w:val="en-GB"/>
              </w:rPr>
              <w:t xml:space="preserve">22 </w:t>
            </w:r>
            <w:r>
              <w:t>октября</w:t>
            </w:r>
          </w:p>
        </w:tc>
        <w:tc>
          <w:tcPr>
            <w:tcW w:w="1868" w:type="dxa"/>
          </w:tcPr>
          <w:p w:rsidR="00EC6319" w:rsidRDefault="00EC6319" w:rsidP="007C6C4F">
            <w:r>
              <w:t>Власов В.В.</w:t>
            </w:r>
          </w:p>
        </w:tc>
        <w:tc>
          <w:tcPr>
            <w:tcW w:w="1868" w:type="dxa"/>
          </w:tcPr>
          <w:p w:rsidR="00EC6319" w:rsidRDefault="00EC6319" w:rsidP="007C6C4F">
            <w:r>
              <w:t>«Наши приблизительные оценки: почему они не могут быть точными»</w:t>
            </w:r>
          </w:p>
        </w:tc>
        <w:tc>
          <w:tcPr>
            <w:tcW w:w="1868" w:type="dxa"/>
          </w:tcPr>
          <w:p w:rsidR="00EC6319" w:rsidRDefault="00EC6319" w:rsidP="007C6C4F">
            <w:r>
              <w:t>Долгоруковская д.4, МЛЗ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Pr="00196DFB" w:rsidRDefault="00EC6319" w:rsidP="007C6C4F">
            <w:pPr>
              <w:rPr>
                <w:b/>
              </w:rPr>
            </w:pPr>
            <w:r>
              <w:t>Харьковский В.</w:t>
            </w:r>
          </w:p>
        </w:tc>
      </w:tr>
      <w:tr w:rsidR="00EC6319" w:rsidTr="007C6C4F">
        <w:tc>
          <w:tcPr>
            <w:tcW w:w="1867" w:type="dxa"/>
          </w:tcPr>
          <w:p w:rsidR="00EC6319" w:rsidRDefault="00EC6319" w:rsidP="007C6C4F">
            <w:r>
              <w:t>31 октября</w:t>
            </w:r>
          </w:p>
        </w:tc>
        <w:tc>
          <w:tcPr>
            <w:tcW w:w="1868" w:type="dxa"/>
          </w:tcPr>
          <w:p w:rsidR="00EC6319" w:rsidRDefault="00EC6319" w:rsidP="007C6C4F">
            <w:r>
              <w:t>Мелихов Г.М., Вольская Е.А.</w:t>
            </w:r>
          </w:p>
        </w:tc>
        <w:tc>
          <w:tcPr>
            <w:tcW w:w="1868" w:type="dxa"/>
          </w:tcPr>
          <w:p w:rsidR="00EC6319" w:rsidRPr="003A02A1" w:rsidRDefault="00EC6319" w:rsidP="007C6C4F">
            <w:r>
              <w:t>«</w:t>
            </w:r>
            <w:r w:rsidRPr="003A02A1">
              <w:t>Виды и дизайны клинических исследований</w:t>
            </w:r>
            <w:r>
              <w:t>»</w:t>
            </w:r>
          </w:p>
        </w:tc>
        <w:tc>
          <w:tcPr>
            <w:tcW w:w="1868" w:type="dxa"/>
          </w:tcPr>
          <w:p w:rsidR="00EC6319" w:rsidRDefault="00EC6319" w:rsidP="007C6C4F">
            <w:r>
              <w:t>Долгоруковская д.4, МЛЗ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Default="00EC6319" w:rsidP="007C6C4F">
            <w:r>
              <w:t>Харьковский В.</w:t>
            </w:r>
          </w:p>
        </w:tc>
      </w:tr>
      <w:tr w:rsidR="00EC6319" w:rsidTr="007C6C4F">
        <w:tc>
          <w:tcPr>
            <w:tcW w:w="1867" w:type="dxa"/>
          </w:tcPr>
          <w:p w:rsidR="00EC6319" w:rsidRDefault="00EC6319" w:rsidP="007C6C4F">
            <w:r>
              <w:t>26 ноября</w:t>
            </w:r>
          </w:p>
        </w:tc>
        <w:tc>
          <w:tcPr>
            <w:tcW w:w="1868" w:type="dxa"/>
          </w:tcPr>
          <w:p w:rsidR="00EC6319" w:rsidRPr="00196DFB" w:rsidRDefault="00EC6319" w:rsidP="007C6C4F">
            <w:pPr>
              <w:rPr>
                <w:highlight w:val="yellow"/>
              </w:rPr>
            </w:pPr>
            <w:r>
              <w:t>Бащинский С.Е.</w:t>
            </w:r>
          </w:p>
        </w:tc>
        <w:tc>
          <w:tcPr>
            <w:tcW w:w="1868" w:type="dxa"/>
          </w:tcPr>
          <w:p w:rsidR="00EC6319" w:rsidRPr="00196DFB" w:rsidRDefault="00EC6319" w:rsidP="007C6C4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«Научная статья: законы жанра</w:t>
            </w:r>
            <w:r w:rsidRPr="00196DFB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68" w:type="dxa"/>
          </w:tcPr>
          <w:p w:rsidR="00EC6319" w:rsidRDefault="00EC6319" w:rsidP="007C6C4F">
            <w:r>
              <w:t>Долгоруковская д.4, МЛЗ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Default="00EC6319" w:rsidP="007C6C4F">
            <w:r>
              <w:t>Харьковский В.</w:t>
            </w:r>
          </w:p>
        </w:tc>
      </w:tr>
      <w:tr w:rsidR="00EC6319" w:rsidTr="007C6C4F">
        <w:tc>
          <w:tcPr>
            <w:tcW w:w="1867" w:type="dxa"/>
          </w:tcPr>
          <w:p w:rsidR="00EC6319" w:rsidRDefault="00EC6319" w:rsidP="007C6C4F">
            <w:r>
              <w:t>Декабрь</w:t>
            </w:r>
          </w:p>
        </w:tc>
        <w:tc>
          <w:tcPr>
            <w:tcW w:w="1868" w:type="dxa"/>
          </w:tcPr>
          <w:p w:rsidR="00EC6319" w:rsidRDefault="00EC6319" w:rsidP="007C6C4F">
            <w:r>
              <w:t>Авксентьева М.В.</w:t>
            </w:r>
          </w:p>
        </w:tc>
        <w:tc>
          <w:tcPr>
            <w:tcW w:w="1868" w:type="dxa"/>
          </w:tcPr>
          <w:p w:rsidR="00EC6319" w:rsidRDefault="00EC6319" w:rsidP="007C6C4F">
            <w:r>
              <w:t>«Планирование научных исследований»</w:t>
            </w:r>
          </w:p>
        </w:tc>
        <w:tc>
          <w:tcPr>
            <w:tcW w:w="1868" w:type="dxa"/>
          </w:tcPr>
          <w:p w:rsidR="00EC6319" w:rsidRDefault="00EC6319" w:rsidP="007C6C4F">
            <w:r>
              <w:t>Долгоруковская д.4, МЛЗ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Default="00EC6319" w:rsidP="007C6C4F">
            <w:r>
              <w:t>Харьковский В.</w:t>
            </w:r>
          </w:p>
        </w:tc>
      </w:tr>
      <w:tr w:rsidR="00EC6319" w:rsidTr="007C6C4F">
        <w:tc>
          <w:tcPr>
            <w:tcW w:w="1867" w:type="dxa"/>
          </w:tcPr>
          <w:p w:rsidR="00EC6319" w:rsidRDefault="00EC6319" w:rsidP="007C6C4F">
            <w:r>
              <w:t>Февраль</w:t>
            </w:r>
          </w:p>
        </w:tc>
        <w:tc>
          <w:tcPr>
            <w:tcW w:w="1868" w:type="dxa"/>
          </w:tcPr>
          <w:p w:rsidR="00EC6319" w:rsidRDefault="00EC6319" w:rsidP="007C6C4F">
            <w:r>
              <w:t>Талибов</w:t>
            </w:r>
          </w:p>
        </w:tc>
        <w:tc>
          <w:tcPr>
            <w:tcW w:w="1868" w:type="dxa"/>
          </w:tcPr>
          <w:p w:rsidR="00EC6319" w:rsidRDefault="00EC6319" w:rsidP="007C6C4F">
            <w:r>
              <w:t>«Биостатистика»</w:t>
            </w:r>
          </w:p>
        </w:tc>
        <w:tc>
          <w:tcPr>
            <w:tcW w:w="1868" w:type="dxa"/>
          </w:tcPr>
          <w:p w:rsidR="00EC6319" w:rsidRDefault="00EC6319" w:rsidP="007C6C4F">
            <w:r>
              <w:t>Долгоруковская д.4, МЛЗ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Default="00EC6319" w:rsidP="007C6C4F">
            <w:r>
              <w:t>Харьковский В.</w:t>
            </w:r>
          </w:p>
        </w:tc>
      </w:tr>
      <w:tr w:rsidR="00EC6319" w:rsidTr="007C6C4F">
        <w:tc>
          <w:tcPr>
            <w:tcW w:w="1867" w:type="dxa"/>
          </w:tcPr>
          <w:p w:rsidR="00EC6319" w:rsidRDefault="00EC6319" w:rsidP="007C6C4F">
            <w:r>
              <w:t>Март</w:t>
            </w:r>
          </w:p>
        </w:tc>
        <w:tc>
          <w:tcPr>
            <w:tcW w:w="1868" w:type="dxa"/>
          </w:tcPr>
          <w:p w:rsidR="00EC6319" w:rsidRDefault="00EC6319" w:rsidP="007C6C4F">
            <w:r>
              <w:t>Иванов А.А.</w:t>
            </w:r>
          </w:p>
        </w:tc>
        <w:tc>
          <w:tcPr>
            <w:tcW w:w="1868" w:type="dxa"/>
          </w:tcPr>
          <w:p w:rsidR="00EC6319" w:rsidRDefault="00EC6319" w:rsidP="007C6C4F">
            <w:r>
              <w:t>«Молекулярная биология»</w:t>
            </w:r>
          </w:p>
        </w:tc>
        <w:tc>
          <w:tcPr>
            <w:tcW w:w="1868" w:type="dxa"/>
          </w:tcPr>
          <w:p w:rsidR="00EC6319" w:rsidRDefault="00EC6319" w:rsidP="007C6C4F">
            <w:r>
              <w:t>Долгоруковская д.4, МЛЗ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Default="00EC6319" w:rsidP="007C6C4F">
            <w:r>
              <w:t>Харьковский В.</w:t>
            </w:r>
          </w:p>
        </w:tc>
      </w:tr>
      <w:tr w:rsidR="00EC6319" w:rsidTr="007C6C4F">
        <w:tc>
          <w:tcPr>
            <w:tcW w:w="1867" w:type="dxa"/>
          </w:tcPr>
          <w:p w:rsidR="00EC6319" w:rsidRDefault="00EC6319" w:rsidP="007C6C4F">
            <w:r>
              <w:t>Апрель</w:t>
            </w:r>
          </w:p>
        </w:tc>
        <w:tc>
          <w:tcPr>
            <w:tcW w:w="1868" w:type="dxa"/>
          </w:tcPr>
          <w:p w:rsidR="00EC6319" w:rsidRDefault="00EC6319" w:rsidP="007C6C4F">
            <w:r>
              <w:t>Генс Г.П.</w:t>
            </w:r>
          </w:p>
        </w:tc>
        <w:tc>
          <w:tcPr>
            <w:tcW w:w="1868" w:type="dxa"/>
          </w:tcPr>
          <w:p w:rsidR="00EC6319" w:rsidRDefault="00EC6319" w:rsidP="007C6C4F">
            <w:r>
              <w:t>«Правила цитирования и ссылок в научных публикациях»</w:t>
            </w:r>
          </w:p>
        </w:tc>
        <w:tc>
          <w:tcPr>
            <w:tcW w:w="1868" w:type="dxa"/>
          </w:tcPr>
          <w:p w:rsidR="00EC6319" w:rsidRDefault="00EC6319" w:rsidP="007C6C4F">
            <w:r>
              <w:t>Долгоруковская д.4, МЛЗ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Default="00EC6319" w:rsidP="007C6C4F">
            <w:r>
              <w:t>Харьковский В.</w:t>
            </w:r>
          </w:p>
        </w:tc>
      </w:tr>
      <w:tr w:rsidR="00EC6319" w:rsidTr="007C6C4F">
        <w:tc>
          <w:tcPr>
            <w:tcW w:w="1867" w:type="dxa"/>
          </w:tcPr>
          <w:p w:rsidR="00EC6319" w:rsidRDefault="00EC6319" w:rsidP="007C6C4F">
            <w:r>
              <w:t>Май</w:t>
            </w:r>
          </w:p>
        </w:tc>
        <w:tc>
          <w:tcPr>
            <w:tcW w:w="3736" w:type="dxa"/>
            <w:gridSpan w:val="2"/>
          </w:tcPr>
          <w:p w:rsidR="00EC6319" w:rsidRDefault="00EC6319" w:rsidP="007C6C4F">
            <w:pPr>
              <w:jc w:val="center"/>
            </w:pPr>
            <w:r>
              <w:t>Тестирование</w:t>
            </w:r>
          </w:p>
        </w:tc>
        <w:tc>
          <w:tcPr>
            <w:tcW w:w="1868" w:type="dxa"/>
          </w:tcPr>
          <w:p w:rsidR="00EC6319" w:rsidRDefault="00EC6319" w:rsidP="007C6C4F">
            <w:r>
              <w:t>Делегатская, д.20</w:t>
            </w:r>
          </w:p>
        </w:tc>
        <w:tc>
          <w:tcPr>
            <w:tcW w:w="1868" w:type="dxa"/>
          </w:tcPr>
          <w:p w:rsidR="00EC6319" w:rsidRDefault="00EC6319" w:rsidP="007C6C4F">
            <w:r>
              <w:t>Вольская Е.А.,</w:t>
            </w:r>
            <w:r>
              <w:br/>
              <w:t>Генс Г.П.,</w:t>
            </w:r>
          </w:p>
          <w:p w:rsidR="00EC6319" w:rsidRDefault="00EC6319" w:rsidP="007C6C4F">
            <w:r>
              <w:t>Харьковский В.</w:t>
            </w:r>
          </w:p>
        </w:tc>
      </w:tr>
    </w:tbl>
    <w:p w:rsidR="00EC6319" w:rsidRDefault="00EC6319" w:rsidP="00EC6319"/>
    <w:p w:rsidR="00EC6319" w:rsidRPr="00EC6319" w:rsidRDefault="00EC6319" w:rsidP="00EC6319">
      <w:pPr>
        <w:rPr>
          <w:rFonts w:eastAsiaTheme="minorHAnsi"/>
          <w:sz w:val="24"/>
          <w:szCs w:val="24"/>
          <w:lang w:eastAsia="en-US"/>
        </w:rPr>
      </w:pPr>
      <w:r w:rsidRPr="00EC6319">
        <w:rPr>
          <w:rFonts w:eastAsiaTheme="minorHAnsi"/>
          <w:sz w:val="24"/>
          <w:szCs w:val="24"/>
          <w:lang w:eastAsia="en-US"/>
        </w:rPr>
        <w:t xml:space="preserve">Специальные циклы( для студентов старших </w:t>
      </w:r>
      <w:bookmarkStart w:id="0" w:name="_GoBack"/>
      <w:bookmarkEnd w:id="0"/>
      <w:r w:rsidRPr="00EC6319">
        <w:rPr>
          <w:rFonts w:eastAsiaTheme="minorHAnsi"/>
          <w:sz w:val="24"/>
          <w:szCs w:val="24"/>
          <w:lang w:eastAsia="en-US"/>
        </w:rPr>
        <w:t>курсов, ординаторов, аспирантов, слушателей 2 года):</w:t>
      </w:r>
    </w:p>
    <w:p w:rsidR="00EC6319" w:rsidRDefault="00EC6319" w:rsidP="00EC6319">
      <w:pPr>
        <w:pStyle w:val="a4"/>
        <w:numPr>
          <w:ilvl w:val="0"/>
          <w:numId w:val="1"/>
        </w:numPr>
      </w:pPr>
      <w:r>
        <w:t>Информационное пространство в медицине и здравоохранении</w:t>
      </w:r>
      <w:r>
        <w:br/>
        <w:t>Лектор: Вольская Е.А.</w:t>
      </w:r>
    </w:p>
    <w:p w:rsidR="00EC6319" w:rsidRPr="00196DFB" w:rsidRDefault="00EC6319" w:rsidP="00EC6319">
      <w:pPr>
        <w:pStyle w:val="a4"/>
        <w:numPr>
          <w:ilvl w:val="0"/>
          <w:numId w:val="1"/>
        </w:numPr>
      </w:pPr>
      <w:r>
        <w:t xml:space="preserve">Цикл </w:t>
      </w:r>
      <w:r>
        <w:rPr>
          <w:lang w:val="en-GB"/>
        </w:rPr>
        <w:t>GCP</w:t>
      </w:r>
      <w:r>
        <w:br/>
        <w:t>Лектор: Мелихов Г.М.</w:t>
      </w:r>
    </w:p>
    <w:p w:rsidR="001536E0" w:rsidRDefault="00EC6319"/>
    <w:sectPr w:rsidR="001536E0" w:rsidSect="00C75C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52F8"/>
    <w:multiLevelType w:val="hybridMultilevel"/>
    <w:tmpl w:val="9CA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19"/>
    <w:rsid w:val="00C75C01"/>
    <w:rsid w:val="00D53344"/>
    <w:rsid w:val="00E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C61349-F2ED-254C-8C89-ED62F841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319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319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31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2018-10-04T15:50:00Z</dcterms:created>
  <dcterms:modified xsi:type="dcterms:W3CDTF">2018-10-04T15:50:00Z</dcterms:modified>
</cp:coreProperties>
</file>