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1C" w:rsidRPr="00BC06B8" w:rsidRDefault="00C67F1C" w:rsidP="00C67F1C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C67F1C" w:rsidRPr="003209F1" w:rsidRDefault="00C67F1C" w:rsidP="00C67F1C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C67F1C" w:rsidRPr="003209F1" w:rsidRDefault="00C67F1C" w:rsidP="00C67F1C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C67F1C" w:rsidRPr="003209F1" w:rsidRDefault="00C67F1C" w:rsidP="00C67F1C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C67F1C" w:rsidRPr="003209F1" w:rsidRDefault="00C67F1C" w:rsidP="00C67F1C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C67F1C" w:rsidRPr="003209F1" w:rsidRDefault="00C67F1C" w:rsidP="00C67F1C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C67F1C" w:rsidRPr="003209F1" w:rsidRDefault="00C67F1C" w:rsidP="00C67F1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C67F1C" w:rsidTr="00167808">
        <w:trPr>
          <w:trHeight w:val="680"/>
          <w:jc w:val="center"/>
        </w:trPr>
        <w:tc>
          <w:tcPr>
            <w:tcW w:w="774" w:type="pct"/>
            <w:vAlign w:val="bottom"/>
          </w:tcPr>
          <w:p w:rsidR="00C67F1C" w:rsidRPr="00EC68D5" w:rsidRDefault="00C67F1C" w:rsidP="001678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C67F1C" w:rsidRPr="002A2D83" w:rsidRDefault="00C67F1C" w:rsidP="002A2D83">
            <w:pPr>
              <w:spacing w:after="0"/>
              <w:rPr>
                <w:rFonts w:ascii="Times New Roman" w:hAnsi="Times New Roman"/>
              </w:rPr>
            </w:pPr>
            <w:r w:rsidRPr="002A2D83">
              <w:rPr>
                <w:rFonts w:ascii="Times New Roman" w:hAnsi="Times New Roman"/>
                <w:lang w:val="en-US"/>
              </w:rPr>
              <w:t xml:space="preserve">Лучевой диагностики </w:t>
            </w:r>
          </w:p>
        </w:tc>
      </w:tr>
    </w:tbl>
    <w:p w:rsidR="00C67F1C" w:rsidRDefault="00C67F1C" w:rsidP="00C67F1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7F1C" w:rsidRPr="003209F1" w:rsidRDefault="00C67F1C" w:rsidP="00C67F1C">
      <w:pPr>
        <w:rPr>
          <w:rFonts w:ascii="Times New Roman" w:hAnsi="Times New Roman"/>
          <w:sz w:val="24"/>
          <w:szCs w:val="24"/>
        </w:rPr>
      </w:pPr>
    </w:p>
    <w:p w:rsidR="00C67F1C" w:rsidRPr="003209F1" w:rsidRDefault="00C67F1C" w:rsidP="00C67F1C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C67F1C" w:rsidRPr="003209F1" w:rsidTr="00167808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F1C" w:rsidRPr="003209F1" w:rsidRDefault="00C67F1C" w:rsidP="00167808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C67F1C" w:rsidRPr="003209F1" w:rsidTr="00167808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67F1C" w:rsidRPr="003209F1" w:rsidRDefault="00C67F1C" w:rsidP="00167808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C67F1C" w:rsidRPr="003209F1" w:rsidTr="00167808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67F1C" w:rsidRPr="003209F1" w:rsidRDefault="00C67F1C" w:rsidP="00167808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>
              <w:rPr>
                <w:snapToGrid w:val="0"/>
                <w:sz w:val="24"/>
                <w:szCs w:val="24"/>
              </w:rPr>
              <w:t>/И.В. Маев/</w:t>
            </w:r>
          </w:p>
        </w:tc>
      </w:tr>
      <w:tr w:rsidR="00C67F1C" w:rsidRPr="003209F1" w:rsidTr="00167808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67F1C" w:rsidRPr="003209F1" w:rsidRDefault="00C67F1C" w:rsidP="00167808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C67F1C" w:rsidRPr="003209F1" w:rsidTr="00167808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67F1C" w:rsidRPr="003209F1" w:rsidRDefault="00C67F1C" w:rsidP="00167808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C67F1C" w:rsidRPr="003209F1" w:rsidRDefault="00C67F1C" w:rsidP="00C67F1C">
      <w:pPr>
        <w:rPr>
          <w:rFonts w:ascii="Times New Roman" w:hAnsi="Times New Roman"/>
          <w:sz w:val="24"/>
          <w:szCs w:val="24"/>
        </w:rPr>
      </w:pPr>
    </w:p>
    <w:p w:rsidR="00C67F1C" w:rsidRPr="003209F1" w:rsidRDefault="00C67F1C" w:rsidP="00C67F1C">
      <w:pPr>
        <w:rPr>
          <w:rFonts w:ascii="Times New Roman" w:hAnsi="Times New Roman"/>
          <w:sz w:val="24"/>
          <w:szCs w:val="24"/>
        </w:rPr>
      </w:pPr>
    </w:p>
    <w:p w:rsidR="00C67F1C" w:rsidRPr="002A2D83" w:rsidRDefault="00C67F1C" w:rsidP="00C67F1C">
      <w:pPr>
        <w:jc w:val="center"/>
        <w:rPr>
          <w:rFonts w:ascii="Times New Roman" w:hAnsi="Times New Roman"/>
          <w:b/>
        </w:rPr>
      </w:pPr>
      <w:r w:rsidRPr="002A2D83">
        <w:rPr>
          <w:rFonts w:ascii="Times New Roman" w:hAnsi="Times New Roman"/>
          <w:b/>
        </w:rPr>
        <w:t xml:space="preserve">ПРОГРАММА </w:t>
      </w:r>
      <w:r w:rsidRPr="002A2D83">
        <w:rPr>
          <w:rFonts w:ascii="Times New Roman" w:hAnsi="Times New Roman"/>
          <w:b/>
          <w:lang w:val="en-US"/>
        </w:rPr>
        <w:t>ПРАКТИКИ</w:t>
      </w:r>
      <w:r w:rsidRPr="002A2D83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C67F1C" w:rsidRPr="002A2D83" w:rsidTr="0016780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67F1C" w:rsidRPr="002A2D83" w:rsidRDefault="00717A51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D83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C67F1C" w:rsidTr="00167808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67F1C" w:rsidRPr="009F7EB4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C67F1C" w:rsidRPr="00795863" w:rsidTr="0016780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67F1C" w:rsidRPr="002A2D83" w:rsidRDefault="00717A51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D83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C67F1C" w:rsidRPr="00795863" w:rsidTr="00167808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67F1C" w:rsidRPr="00EC68D5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717A51" w:rsidRPr="00795863" w:rsidTr="0016780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717A51" w:rsidRPr="002A2D83" w:rsidRDefault="00717A51" w:rsidP="00171BA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A2D83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717A51" w:rsidRPr="00795863" w:rsidTr="00167808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17A51" w:rsidRPr="00EC68D5" w:rsidRDefault="00717A51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C67F1C" w:rsidRPr="00795863" w:rsidRDefault="00C67F1C" w:rsidP="00C67F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7F1C" w:rsidRPr="003209F1" w:rsidRDefault="00C67F1C" w:rsidP="00C67F1C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C67F1C" w:rsidTr="00167808">
        <w:tc>
          <w:tcPr>
            <w:tcW w:w="9854" w:type="dxa"/>
            <w:gridSpan w:val="2"/>
          </w:tcPr>
          <w:p w:rsidR="00C67F1C" w:rsidRPr="00FD27D9" w:rsidRDefault="00C67F1C" w:rsidP="00167808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практики</w:t>
            </w:r>
          </w:p>
        </w:tc>
      </w:tr>
      <w:tr w:rsidR="00C67F1C" w:rsidTr="0016780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C67F1C" w:rsidRPr="005A5886" w:rsidRDefault="00717A51" w:rsidP="002A2D8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C67F1C" w:rsidTr="00167808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C67F1C" w:rsidRPr="00F24549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C67F1C" w:rsidTr="00167808">
        <w:tc>
          <w:tcPr>
            <w:tcW w:w="9854" w:type="dxa"/>
            <w:gridSpan w:val="2"/>
          </w:tcPr>
          <w:p w:rsidR="00C67F1C" w:rsidRPr="00EC68D5" w:rsidRDefault="00C67F1C" w:rsidP="00167808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>составлена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C67F1C" w:rsidTr="00167808">
        <w:tc>
          <w:tcPr>
            <w:tcW w:w="2802" w:type="dxa"/>
          </w:tcPr>
          <w:p w:rsidR="00C67F1C" w:rsidRPr="00EC68D5" w:rsidRDefault="00C67F1C" w:rsidP="001678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67F1C" w:rsidRPr="002A2D83" w:rsidRDefault="00C67F1C" w:rsidP="002A2D8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A2D83">
              <w:rPr>
                <w:rFonts w:ascii="Times" w:eastAsia="Times New Roman" w:hAnsi="Times"/>
                <w:b/>
                <w:color w:val="000000"/>
                <w:lang w:eastAsia="ru-RU"/>
              </w:rPr>
              <w:t>31.08.11 Ультразвуковая диагностика</w:t>
            </w:r>
          </w:p>
        </w:tc>
      </w:tr>
      <w:tr w:rsidR="00C67F1C" w:rsidTr="00167808">
        <w:tc>
          <w:tcPr>
            <w:tcW w:w="2802" w:type="dxa"/>
          </w:tcPr>
          <w:p w:rsidR="00C67F1C" w:rsidRPr="00EC68D5" w:rsidRDefault="00C67F1C" w:rsidP="001678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C67F1C" w:rsidRPr="00F24549" w:rsidRDefault="00C67F1C" w:rsidP="00167808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C67F1C" w:rsidRPr="003209F1" w:rsidTr="00167808">
        <w:tc>
          <w:tcPr>
            <w:tcW w:w="2802" w:type="dxa"/>
            <w:shd w:val="clear" w:color="auto" w:fill="auto"/>
          </w:tcPr>
          <w:p w:rsidR="00C67F1C" w:rsidRPr="003209F1" w:rsidRDefault="00C67F1C" w:rsidP="00167808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67F1C" w:rsidRPr="00BB1F72" w:rsidRDefault="00C67F1C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Врач</w:t>
            </w:r>
            <w:r>
              <w:rPr>
                <w:rFonts w:ascii="Times New Roman" w:hAnsi="Times New Roman"/>
              </w:rPr>
              <w:t xml:space="preserve"> ультразвуковой диагностики</w:t>
            </w:r>
          </w:p>
        </w:tc>
      </w:tr>
      <w:tr w:rsidR="00C67F1C" w:rsidRPr="003209F1" w:rsidTr="00167808">
        <w:tc>
          <w:tcPr>
            <w:tcW w:w="2802" w:type="dxa"/>
            <w:shd w:val="clear" w:color="auto" w:fill="auto"/>
          </w:tcPr>
          <w:p w:rsidR="00C67F1C" w:rsidRPr="006B358C" w:rsidRDefault="00C67F1C" w:rsidP="001678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C67F1C" w:rsidRPr="006B358C" w:rsidRDefault="00C67F1C" w:rsidP="0016780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C67F1C" w:rsidRPr="003209F1" w:rsidTr="00167808">
        <w:tc>
          <w:tcPr>
            <w:tcW w:w="2802" w:type="dxa"/>
            <w:shd w:val="clear" w:color="auto" w:fill="auto"/>
          </w:tcPr>
          <w:p w:rsidR="00C67F1C" w:rsidRPr="003209F1" w:rsidRDefault="00C67F1C" w:rsidP="00167808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67F1C" w:rsidRPr="00BB1F72" w:rsidRDefault="00C67F1C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C67F1C" w:rsidRPr="003209F1" w:rsidTr="00167808">
        <w:tc>
          <w:tcPr>
            <w:tcW w:w="2802" w:type="dxa"/>
            <w:shd w:val="clear" w:color="auto" w:fill="auto"/>
          </w:tcPr>
          <w:p w:rsidR="00C67F1C" w:rsidRPr="006B358C" w:rsidRDefault="00C67F1C" w:rsidP="001678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C67F1C" w:rsidRPr="006B358C" w:rsidRDefault="00C67F1C" w:rsidP="0016780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C67F1C" w:rsidRDefault="00C67F1C" w:rsidP="00C67F1C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C67F1C" w:rsidRPr="003209F1" w:rsidTr="00167808">
        <w:tc>
          <w:tcPr>
            <w:tcW w:w="9856" w:type="dxa"/>
            <w:gridSpan w:val="3"/>
            <w:shd w:val="clear" w:color="auto" w:fill="auto"/>
          </w:tcPr>
          <w:p w:rsidR="00C67F1C" w:rsidRPr="00BB1F72" w:rsidRDefault="00C67F1C" w:rsidP="001678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C67F1C" w:rsidRPr="003209F1" w:rsidTr="0016780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67F1C" w:rsidRPr="003209F1" w:rsidRDefault="00C67F1C" w:rsidP="0016780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7F1C" w:rsidRPr="00A70713" w:rsidRDefault="00C67F1C" w:rsidP="00167808">
            <w:pPr>
              <w:spacing w:after="0" w:line="240" w:lineRule="auto"/>
              <w:rPr>
                <w:rFonts w:ascii="Times" w:eastAsia="Times New Roman" w:hAnsi="Times"/>
                <w:lang w:eastAsia="ru-RU"/>
              </w:rPr>
            </w:pPr>
          </w:p>
          <w:p w:rsidR="00C67F1C" w:rsidRPr="003C7AF4" w:rsidRDefault="002A2D83" w:rsidP="002A2D8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А. </w:t>
            </w:r>
            <w:r w:rsidR="00C67F1C">
              <w:rPr>
                <w:rFonts w:ascii="Times New Roman" w:hAnsi="Times New Roman"/>
              </w:rPr>
              <w:t xml:space="preserve">Лежнев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7F1C" w:rsidRPr="00A70713" w:rsidRDefault="002A2D83" w:rsidP="00167808">
            <w:pPr>
              <w:spacing w:after="0" w:line="240" w:lineRule="auto"/>
              <w:rPr>
                <w:rFonts w:ascii="Times" w:eastAsia="Times New Roman" w:hAnsi="Times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lang w:eastAsia="ru-RU"/>
              </w:rPr>
              <w:t xml:space="preserve">Заведующий кафедрой, </w:t>
            </w:r>
            <w:r w:rsidR="00C67F1C" w:rsidRPr="00A70713">
              <w:rPr>
                <w:rFonts w:ascii="Times" w:eastAsia="Times New Roman" w:hAnsi="Times"/>
                <w:color w:val="000000"/>
                <w:lang w:eastAsia="ru-RU"/>
              </w:rPr>
              <w:t>д.м.н.</w:t>
            </w:r>
            <w:r>
              <w:rPr>
                <w:rFonts w:ascii="Times" w:eastAsia="Times New Roman" w:hAnsi="Times"/>
                <w:color w:val="000000"/>
                <w:lang w:eastAsia="ru-RU"/>
              </w:rPr>
              <w:t xml:space="preserve">, </w:t>
            </w:r>
            <w:r w:rsidRPr="00A70713">
              <w:rPr>
                <w:rFonts w:ascii="Times" w:eastAsia="Times New Roman" w:hAnsi="Times"/>
                <w:color w:val="000000"/>
                <w:lang w:eastAsia="ru-RU"/>
              </w:rPr>
              <w:t xml:space="preserve">профессор </w:t>
            </w:r>
          </w:p>
          <w:p w:rsidR="00C67F1C" w:rsidRPr="003C7AF4" w:rsidRDefault="00C67F1C" w:rsidP="001678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F1C" w:rsidRPr="003209F1" w:rsidTr="00167808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F1C" w:rsidRPr="003209F1" w:rsidRDefault="00C67F1C" w:rsidP="0016780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1C" w:rsidRPr="003C7AF4" w:rsidRDefault="002A2D83" w:rsidP="002A2D8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П. </w:t>
            </w:r>
            <w:r w:rsidR="00C67F1C">
              <w:rPr>
                <w:rFonts w:ascii="Times New Roman" w:hAnsi="Times New Roman"/>
              </w:rPr>
              <w:t xml:space="preserve">Трутень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7F1C" w:rsidRPr="00A70713" w:rsidRDefault="002A2D83" w:rsidP="00167808">
            <w:pPr>
              <w:spacing w:after="0" w:line="240" w:lineRule="auto"/>
              <w:rPr>
                <w:rFonts w:ascii="Times" w:eastAsia="Times New Roman" w:hAnsi="Times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lang w:eastAsia="ru-RU"/>
              </w:rPr>
              <w:t>П</w:t>
            </w:r>
            <w:r w:rsidR="00C67F1C" w:rsidRPr="00A70713">
              <w:rPr>
                <w:rFonts w:ascii="Times" w:eastAsia="Times New Roman" w:hAnsi="Times"/>
                <w:color w:val="000000"/>
                <w:lang w:eastAsia="ru-RU"/>
              </w:rPr>
              <w:t>рофессор, д.м.н.</w:t>
            </w:r>
          </w:p>
          <w:p w:rsidR="00C67F1C" w:rsidRPr="00E3444B" w:rsidRDefault="00C67F1C" w:rsidP="001678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F1C" w:rsidRPr="003209F1" w:rsidTr="00167808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F1C" w:rsidRPr="003209F1" w:rsidRDefault="00C67F1C" w:rsidP="0016780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1C" w:rsidRPr="003C7AF4" w:rsidRDefault="002A2D83" w:rsidP="002A2D8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 Г. </w:t>
            </w:r>
            <w:r w:rsidR="00C67F1C">
              <w:rPr>
                <w:rFonts w:ascii="Times New Roman" w:hAnsi="Times New Roman"/>
              </w:rPr>
              <w:t xml:space="preserve">Привалова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7F1C" w:rsidRPr="00E3444B" w:rsidRDefault="002A2D83" w:rsidP="002A2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67F1C">
              <w:rPr>
                <w:rFonts w:ascii="Times New Roman" w:hAnsi="Times New Roman"/>
              </w:rPr>
              <w:t>ссистент, к.м.н.</w:t>
            </w:r>
          </w:p>
        </w:tc>
      </w:tr>
      <w:tr w:rsidR="00C67F1C" w:rsidRPr="003209F1" w:rsidTr="00167808">
        <w:tc>
          <w:tcPr>
            <w:tcW w:w="1101" w:type="dxa"/>
            <w:tcBorders>
              <w:top w:val="single" w:sz="4" w:space="0" w:color="auto"/>
            </w:tcBorders>
          </w:tcPr>
          <w:p w:rsidR="00C67F1C" w:rsidRPr="003209F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7F1C" w:rsidRPr="003209F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C67F1C" w:rsidRPr="003209F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C67F1C" w:rsidRPr="003209F1" w:rsidRDefault="00C67F1C" w:rsidP="00C67F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C67F1C" w:rsidRPr="003209F1" w:rsidTr="00167808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F1C" w:rsidRPr="003209F1" w:rsidRDefault="00C67F1C" w:rsidP="00167808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1C" w:rsidRPr="003209F1" w:rsidRDefault="00C67F1C" w:rsidP="00167808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F1C" w:rsidRPr="003209F1" w:rsidRDefault="00C67F1C" w:rsidP="00167808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2A2D83" w:rsidRPr="003209F1" w:rsidTr="00167808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A2D83" w:rsidRPr="003209F1" w:rsidRDefault="002A2D83" w:rsidP="00167808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2D83" w:rsidRPr="003209F1" w:rsidRDefault="002A2D83" w:rsidP="0016780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A2D83" w:rsidRDefault="002A2D83" w:rsidP="00E35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2A2D83" w:rsidRPr="003209F1" w:rsidTr="00167808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83" w:rsidRPr="004A2C7D" w:rsidRDefault="002A2D83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Лучевой диагностики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16780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1678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D83" w:rsidRPr="003209F1" w:rsidTr="00167808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D83" w:rsidRPr="003209F1" w:rsidTr="00167808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D83" w:rsidRPr="00F0123E" w:rsidRDefault="002A2D83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167808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16780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1678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167808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2A2D83" w:rsidRPr="003209F1" w:rsidTr="00167808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A2D83" w:rsidRPr="003209F1" w:rsidTr="00167808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A2D83" w:rsidRPr="00FD27D9" w:rsidRDefault="002A2D83" w:rsidP="00167808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2D83" w:rsidRPr="003209F1" w:rsidRDefault="002A2D83" w:rsidP="00167808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A2D83" w:rsidRPr="00522E84" w:rsidRDefault="002A2D83" w:rsidP="00167808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2A2D83" w:rsidRPr="003209F1" w:rsidTr="00167808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D83" w:rsidRPr="00BB1F72" w:rsidRDefault="002A2D83" w:rsidP="0016780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83" w:rsidRPr="00BB1F72" w:rsidRDefault="002A2D83" w:rsidP="002A2D8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А. Лежнев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16780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1678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D83" w:rsidRPr="003209F1" w:rsidRDefault="002A2D83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2A2D83" w:rsidRPr="003209F1" w:rsidTr="00167808">
        <w:tc>
          <w:tcPr>
            <w:tcW w:w="1243" w:type="dxa"/>
            <w:tcBorders>
              <w:top w:val="single" w:sz="4" w:space="0" w:color="auto"/>
            </w:tcBorders>
          </w:tcPr>
          <w:p w:rsidR="002A2D83" w:rsidRPr="003209F1" w:rsidRDefault="002A2D83" w:rsidP="00167808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2A2D83" w:rsidRPr="003209F1" w:rsidRDefault="002A2D83" w:rsidP="00167808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A2D83" w:rsidRPr="003209F1" w:rsidRDefault="002A2D83" w:rsidP="001678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A2D83" w:rsidRPr="003209F1" w:rsidRDefault="002A2D83" w:rsidP="00167808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A2D83" w:rsidRPr="003209F1" w:rsidRDefault="002A2D83" w:rsidP="00167808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C67F1C" w:rsidRPr="003209F1" w:rsidRDefault="00C67F1C" w:rsidP="00C67F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C67F1C" w:rsidRPr="003209F1" w:rsidTr="00167808">
        <w:tc>
          <w:tcPr>
            <w:tcW w:w="9854" w:type="dxa"/>
            <w:gridSpan w:val="3"/>
            <w:shd w:val="clear" w:color="auto" w:fill="auto"/>
            <w:vAlign w:val="center"/>
          </w:tcPr>
          <w:p w:rsidR="00C67F1C" w:rsidRPr="003209F1" w:rsidRDefault="00C67F1C" w:rsidP="001678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C67F1C" w:rsidRPr="003209F1" w:rsidTr="00167808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C67F1C" w:rsidRPr="00E14AAC" w:rsidRDefault="00C67F1C" w:rsidP="00167808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F1C" w:rsidRPr="003209F1" w:rsidRDefault="00C67F1C" w:rsidP="0016780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C67F1C" w:rsidRPr="003209F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C67F1C" w:rsidRPr="003209F1" w:rsidTr="00167808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F1C" w:rsidRPr="003209F1" w:rsidRDefault="00C67F1C" w:rsidP="001678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7F1C" w:rsidRPr="003209F1" w:rsidRDefault="00C67F1C" w:rsidP="0016780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F1C" w:rsidRPr="003209F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C67F1C" w:rsidRPr="003209F1" w:rsidTr="00167808">
        <w:tc>
          <w:tcPr>
            <w:tcW w:w="4503" w:type="dxa"/>
            <w:tcBorders>
              <w:top w:val="single" w:sz="4" w:space="0" w:color="auto"/>
            </w:tcBorders>
          </w:tcPr>
          <w:p w:rsidR="00C67F1C" w:rsidRPr="003209F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7F1C" w:rsidRPr="003209F1" w:rsidRDefault="00C67F1C" w:rsidP="00167808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C67F1C" w:rsidRPr="003209F1" w:rsidRDefault="00C67F1C" w:rsidP="00167808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C67F1C" w:rsidRPr="003209F1" w:rsidRDefault="00C67F1C" w:rsidP="00C67F1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C67F1C" w:rsidRPr="00C67F1C" w:rsidRDefault="00C67F1C" w:rsidP="00C67F1C">
      <w:pPr>
        <w:pStyle w:val="1"/>
        <w:rPr>
          <w:rFonts w:ascii="Times New Roman" w:hAnsi="Times New Roman"/>
          <w:color w:val="auto"/>
          <w:sz w:val="24"/>
        </w:rPr>
      </w:pPr>
      <w:bookmarkStart w:id="0" w:name="_Toc421786351"/>
      <w:r w:rsidRPr="00C67F1C">
        <w:rPr>
          <w:rFonts w:ascii="Times New Roman" w:hAnsi="Times New Roman"/>
          <w:color w:val="auto"/>
          <w:sz w:val="24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C67F1C" w:rsidTr="00167808">
        <w:trPr>
          <w:trHeight w:val="340"/>
        </w:trPr>
        <w:tc>
          <w:tcPr>
            <w:tcW w:w="1206" w:type="pct"/>
            <w:gridSpan w:val="3"/>
            <w:vAlign w:val="bottom"/>
          </w:tcPr>
          <w:p w:rsidR="00C67F1C" w:rsidRPr="00EC68D5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C67F1C" w:rsidRPr="00EC68D5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C67F1C" w:rsidTr="00167808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67F1C" w:rsidRPr="004A2C7D" w:rsidRDefault="00C67F1C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</w:t>
            </w:r>
            <w:r w:rsidRPr="004A2C7D">
              <w:rPr>
                <w:rFonts w:ascii="Times New Roman" w:hAnsi="Times New Roman"/>
              </w:rPr>
              <w:t xml:space="preserve"> практика</w:t>
            </w:r>
            <w:r>
              <w:rPr>
                <w:rFonts w:ascii="Times New Roman" w:hAnsi="Times New Roman"/>
              </w:rPr>
              <w:t>. Магнитно-резонансная томография</w:t>
            </w:r>
          </w:p>
        </w:tc>
      </w:tr>
      <w:tr w:rsidR="00C67F1C" w:rsidRPr="003E2C4A" w:rsidTr="00167808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67F1C" w:rsidRPr="003E2C4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C67F1C" w:rsidTr="00167808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C67F1C" w:rsidRPr="00EC68D5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C67F1C" w:rsidRPr="00477E21" w:rsidRDefault="00477E21" w:rsidP="00167808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C67F1C" w:rsidRPr="00EC68D5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C67F1C" w:rsidRPr="003E2C4A" w:rsidTr="00167808">
        <w:trPr>
          <w:trHeight w:val="113"/>
        </w:trPr>
        <w:tc>
          <w:tcPr>
            <w:tcW w:w="1638" w:type="pct"/>
            <w:gridSpan w:val="4"/>
          </w:tcPr>
          <w:p w:rsidR="00C67F1C" w:rsidRPr="003E2C4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C67F1C" w:rsidRPr="003E2C4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C67F1C" w:rsidTr="00167808">
        <w:trPr>
          <w:trHeight w:val="283"/>
        </w:trPr>
        <w:tc>
          <w:tcPr>
            <w:tcW w:w="5000" w:type="pct"/>
            <w:gridSpan w:val="5"/>
            <w:vAlign w:val="bottom"/>
          </w:tcPr>
          <w:p w:rsidR="00C67F1C" w:rsidRPr="00EC68D5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C67F1C" w:rsidTr="00167808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67F1C" w:rsidRPr="00873472" w:rsidRDefault="00C67F1C" w:rsidP="0087347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73472">
              <w:rPr>
                <w:rFonts w:ascii="Times" w:eastAsia="Times New Roman" w:hAnsi="Times"/>
                <w:color w:val="000000"/>
                <w:lang w:eastAsia="ru-RU"/>
              </w:rPr>
              <w:t>31.08.11 Ультразвуковая диагностика</w:t>
            </w:r>
          </w:p>
        </w:tc>
      </w:tr>
      <w:tr w:rsidR="00C67F1C" w:rsidRPr="003E2C4A" w:rsidTr="00167808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67F1C" w:rsidRPr="003E2C4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C67F1C" w:rsidRPr="00F224D8" w:rsidTr="00167808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C67F1C" w:rsidRPr="00F224D8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C67F1C" w:rsidRPr="00F224D8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C67F1C" w:rsidRPr="003E2C4A" w:rsidTr="00167808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C67F1C" w:rsidRPr="003E2C4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C67F1C" w:rsidRPr="003E2C4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C67F1C" w:rsidTr="00167808">
        <w:trPr>
          <w:trHeight w:val="340"/>
        </w:trPr>
        <w:tc>
          <w:tcPr>
            <w:tcW w:w="5000" w:type="pct"/>
            <w:gridSpan w:val="5"/>
            <w:vAlign w:val="bottom"/>
          </w:tcPr>
          <w:p w:rsidR="00C67F1C" w:rsidRPr="00EC68D5" w:rsidRDefault="00C67F1C" w:rsidP="0016780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C67F1C" w:rsidTr="00167808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67F1C" w:rsidRPr="006D0873" w:rsidRDefault="00C67F1C" w:rsidP="0016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B5C89">
              <w:rPr>
                <w:rFonts w:ascii="Times New Roman" w:hAnsi="Times New Roman"/>
                <w:sz w:val="24"/>
                <w:szCs w:val="24"/>
              </w:rPr>
              <w:t>Целью изучения является получение комплекса фундаментальных знаний и практических навыков в области магнитно-резонансной томографии, которые позволят им квалифицированно разрабатывать и реализовывать мероприятия по магнитно-резонансной томографии, углубление знаний по необходимым базовым дисциплинам, формирование навыков проведения магнитно-резонансной томографии.</w:t>
            </w:r>
          </w:p>
        </w:tc>
      </w:tr>
      <w:tr w:rsidR="00C67F1C" w:rsidTr="00167808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C67F1C" w:rsidRDefault="00C67F1C" w:rsidP="0016780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7F1C" w:rsidRPr="00EC68D5" w:rsidRDefault="00C67F1C" w:rsidP="0016780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C67F1C" w:rsidTr="0016780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F1C" w:rsidRPr="00C01B00" w:rsidRDefault="00C67F1C" w:rsidP="00167808">
            <w:pPr>
              <w:pStyle w:val="a4"/>
              <w:tabs>
                <w:tab w:val="left" w:pos="5103"/>
                <w:tab w:val="left" w:pos="7938"/>
              </w:tabs>
              <w:rPr>
                <w:rFonts w:ascii="Times New Roman" w:hAnsi="Times New Roman"/>
              </w:rPr>
            </w:pPr>
            <w:r w:rsidRPr="00C01B00">
              <w:rPr>
                <w:rFonts w:ascii="Times New Roman" w:hAnsi="Times New Roman"/>
                <w:sz w:val="24"/>
                <w:szCs w:val="24"/>
              </w:rPr>
              <w:t xml:space="preserve">•  знание основ «магнитно-резонансной томографии»; </w:t>
            </w:r>
          </w:p>
        </w:tc>
      </w:tr>
      <w:tr w:rsidR="00C67F1C" w:rsidTr="0016780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F1C" w:rsidRPr="00C01B00" w:rsidRDefault="00C67F1C" w:rsidP="00167808">
            <w:pPr>
              <w:pStyle w:val="a4"/>
              <w:tabs>
                <w:tab w:val="left" w:pos="5103"/>
                <w:tab w:val="left" w:pos="7938"/>
              </w:tabs>
              <w:rPr>
                <w:rFonts w:ascii="Times New Roman" w:hAnsi="Times New Roman"/>
              </w:rPr>
            </w:pPr>
            <w:r w:rsidRPr="00C01B00">
              <w:rPr>
                <w:rFonts w:ascii="Times New Roman" w:hAnsi="Times New Roman"/>
                <w:sz w:val="24"/>
                <w:szCs w:val="24"/>
              </w:rPr>
              <w:t>•  изучение основных  направлений исследования МРТ;</w:t>
            </w:r>
          </w:p>
        </w:tc>
      </w:tr>
      <w:tr w:rsidR="00C67F1C" w:rsidTr="0016780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F1C" w:rsidRPr="00C01B00" w:rsidRDefault="00C67F1C" w:rsidP="00167808">
            <w:pPr>
              <w:pStyle w:val="a4"/>
              <w:tabs>
                <w:tab w:val="left" w:pos="5103"/>
                <w:tab w:val="left" w:pos="7938"/>
              </w:tabs>
              <w:rPr>
                <w:rFonts w:ascii="Times New Roman" w:hAnsi="Times New Roman"/>
              </w:rPr>
            </w:pPr>
            <w:r w:rsidRPr="00C01B00">
              <w:rPr>
                <w:rFonts w:ascii="Times New Roman" w:hAnsi="Times New Roman"/>
                <w:sz w:val="24"/>
                <w:szCs w:val="24"/>
              </w:rPr>
              <w:t xml:space="preserve">•  освоение научных  подходов  к магнитно-резонансному исследованию  органов и систем; </w:t>
            </w:r>
          </w:p>
        </w:tc>
      </w:tr>
    </w:tbl>
    <w:p w:rsidR="00C67F1C" w:rsidRPr="00C67F1C" w:rsidRDefault="00C67F1C" w:rsidP="00C67F1C">
      <w:pPr>
        <w:pStyle w:val="1"/>
        <w:rPr>
          <w:rFonts w:ascii="Times New Roman" w:hAnsi="Times New Roman"/>
          <w:color w:val="auto"/>
          <w:sz w:val="24"/>
        </w:rPr>
      </w:pPr>
      <w:r w:rsidRPr="00C67F1C">
        <w:rPr>
          <w:rFonts w:ascii="Times New Roman" w:hAnsi="Times New Roman"/>
          <w:color w:val="auto"/>
          <w:sz w:val="24"/>
        </w:rPr>
        <w:t xml:space="preserve">Перечень планируемых результатов обучения </w:t>
      </w:r>
      <w:bookmarkEnd w:id="0"/>
      <w:r w:rsidRPr="00C67F1C">
        <w:rPr>
          <w:rFonts w:ascii="Times New Roman" w:hAnsi="Times New Roman"/>
          <w:color w:val="auto"/>
          <w:sz w:val="24"/>
        </w:rPr>
        <w:t>при прохождении практики</w:t>
      </w:r>
    </w:p>
    <w:p w:rsidR="00C67F1C" w:rsidRPr="00197C7A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C67F1C" w:rsidRPr="0058046E" w:rsidTr="00167808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46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46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46E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C67F1C" w:rsidRPr="0058046E" w:rsidTr="0016780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C67F1C" w:rsidRPr="0058046E" w:rsidRDefault="00C67F1C" w:rsidP="00C67F1C">
            <w:pPr>
              <w:pStyle w:val="OTRListNum"/>
              <w:numPr>
                <w:ilvl w:val="0"/>
                <w:numId w:val="5"/>
              </w:numPr>
              <w:ind w:left="0" w:firstLine="0"/>
              <w:jc w:val="left"/>
              <w:rPr>
                <w:rFonts w:eastAsia="MS Mincho"/>
                <w:sz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C67F1C" w:rsidRPr="0058046E" w:rsidRDefault="00C67F1C" w:rsidP="00167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67F1C" w:rsidRPr="0058046E" w:rsidRDefault="00C67F1C" w:rsidP="00167808">
            <w:pPr>
              <w:spacing w:after="0" w:line="240" w:lineRule="auto"/>
              <w:rPr>
                <w:rFonts w:ascii="Times New Roman" w:hAnsi="Times New Roman"/>
              </w:rPr>
            </w:pPr>
            <w:r w:rsidRPr="0058046E">
              <w:rPr>
                <w:rFonts w:ascii="Times New Roman" w:eastAsia="Times New Roman" w:hAnsi="Times New Roman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C67F1C" w:rsidRPr="0058046E" w:rsidTr="00167808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C67F1C" w:rsidRPr="0058046E" w:rsidRDefault="00C67F1C" w:rsidP="00C67F1C">
            <w:pPr>
              <w:pStyle w:val="OTRListNum"/>
              <w:numPr>
                <w:ilvl w:val="0"/>
                <w:numId w:val="5"/>
              </w:numPr>
              <w:ind w:left="0" w:firstLine="0"/>
              <w:jc w:val="left"/>
              <w:rPr>
                <w:rFonts w:eastAsia="MS Mincho"/>
                <w:sz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C67F1C" w:rsidRPr="0058046E" w:rsidRDefault="00C67F1C" w:rsidP="00167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67F1C" w:rsidRPr="0058046E" w:rsidRDefault="00C67F1C" w:rsidP="00167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</w:rPr>
              <w:t>готовность к применению методов лучевой диагностики и интерпретации их результатов</w:t>
            </w:r>
          </w:p>
        </w:tc>
      </w:tr>
    </w:tbl>
    <w:p w:rsidR="00C67F1C" w:rsidRPr="00197C7A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C67F1C" w:rsidRPr="0058046E" w:rsidTr="00167808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46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46E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46E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58046E">
              <w:rPr>
                <w:rStyle w:val="33"/>
              </w:rPr>
              <w:footnoteReference w:id="1"/>
            </w:r>
            <w:r w:rsidRPr="005804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67F1C" w:rsidRPr="0058046E" w:rsidTr="00167808">
        <w:tc>
          <w:tcPr>
            <w:tcW w:w="277" w:type="pct"/>
            <w:shd w:val="clear" w:color="auto" w:fill="auto"/>
          </w:tcPr>
          <w:p w:rsidR="00C67F1C" w:rsidRPr="0058046E" w:rsidRDefault="00C67F1C" w:rsidP="00C67F1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C67F1C" w:rsidRPr="0058046E" w:rsidRDefault="00C67F1C" w:rsidP="00167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C67F1C" w:rsidRPr="0058046E" w:rsidRDefault="00C67F1C" w:rsidP="00167808">
            <w:pPr>
              <w:jc w:val="both"/>
              <w:rPr>
                <w:rFonts w:ascii="Times New Roman" w:eastAsia="Times New Roman" w:hAnsi="Times New Roman"/>
              </w:rPr>
            </w:pPr>
            <w:r w:rsidRPr="0058046E">
              <w:rPr>
                <w:rFonts w:ascii="Times New Roman" w:hAnsi="Times New Roman"/>
                <w:b/>
              </w:rPr>
              <w:t>Знать</w:t>
            </w:r>
            <w:r w:rsidRPr="0058046E">
              <w:rPr>
                <w:rFonts w:ascii="Times New Roman" w:hAnsi="Times New Roman"/>
              </w:rPr>
              <w:t xml:space="preserve"> основы </w:t>
            </w:r>
            <w:r>
              <w:rPr>
                <w:rFonts w:ascii="Times New Roman" w:hAnsi="Times New Roman"/>
              </w:rPr>
              <w:t>МРТ</w:t>
            </w:r>
            <w:r w:rsidRPr="0058046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МР-</w:t>
            </w:r>
            <w:r w:rsidRPr="0058046E">
              <w:rPr>
                <w:rFonts w:ascii="Times New Roman" w:eastAsia="Times New Roman" w:hAnsi="Times New Roman"/>
              </w:rPr>
              <w:t xml:space="preserve">семиотику и дифференциальную диагностику различных патологических изменений. Анатомию и лучевую анатомию взрослого и детского организма. </w:t>
            </w:r>
          </w:p>
          <w:p w:rsidR="00C67F1C" w:rsidRPr="0058046E" w:rsidRDefault="00C67F1C" w:rsidP="00167808">
            <w:pPr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  <w:b/>
              </w:rPr>
              <w:t>Уметь</w:t>
            </w:r>
            <w:r w:rsidRPr="0058046E">
              <w:rPr>
                <w:rFonts w:ascii="Times New Roman" w:hAnsi="Times New Roman"/>
              </w:rPr>
              <w:t xml:space="preserve"> </w:t>
            </w:r>
            <w:r w:rsidRPr="0058046E">
              <w:rPr>
                <w:rFonts w:ascii="Times New Roman" w:eastAsia="Times New Roman" w:hAnsi="Times New Roman"/>
              </w:rPr>
              <w:t xml:space="preserve">выполнять </w:t>
            </w:r>
            <w:r>
              <w:rPr>
                <w:rFonts w:ascii="Times New Roman" w:eastAsia="Times New Roman" w:hAnsi="Times New Roman"/>
              </w:rPr>
              <w:t>магнитно-резонансную томографию</w:t>
            </w:r>
            <w:r w:rsidRPr="0058046E">
              <w:rPr>
                <w:rFonts w:ascii="Times New Roman" w:eastAsia="Times New Roman" w:hAnsi="Times New Roman"/>
              </w:rPr>
              <w:t xml:space="preserve"> исследуемой части тела (органа) в оптимальных </w:t>
            </w:r>
            <w:r>
              <w:rPr>
                <w:rFonts w:ascii="Times New Roman" w:eastAsia="Times New Roman" w:hAnsi="Times New Roman"/>
              </w:rPr>
              <w:t>укладках.</w:t>
            </w:r>
            <w:r w:rsidRPr="0058046E">
              <w:rPr>
                <w:rFonts w:ascii="Times New Roman" w:eastAsia="Times New Roman" w:hAnsi="Times New Roman"/>
              </w:rPr>
              <w:t>.</w:t>
            </w:r>
          </w:p>
          <w:p w:rsidR="00C67F1C" w:rsidRPr="0058046E" w:rsidRDefault="00C67F1C" w:rsidP="00167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  <w:b/>
              </w:rPr>
              <w:t>Владеть</w:t>
            </w:r>
            <w:r w:rsidRPr="0058046E">
              <w:rPr>
                <w:rFonts w:ascii="Times New Roman" w:hAnsi="Times New Roman"/>
              </w:rPr>
              <w:t xml:space="preserve"> методиками исследования, позволяющими более полно провести дифференциальную диагностику патологических состояний.  </w:t>
            </w:r>
          </w:p>
          <w:p w:rsidR="00C67F1C" w:rsidRPr="0058046E" w:rsidRDefault="00C67F1C" w:rsidP="00167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7F1C" w:rsidRPr="0058046E" w:rsidRDefault="00C67F1C" w:rsidP="00167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  <w:b/>
              </w:rPr>
              <w:t xml:space="preserve">Приобрести опыт </w:t>
            </w:r>
            <w:r w:rsidRPr="0058046E">
              <w:rPr>
                <w:rFonts w:ascii="Times New Roman" w:hAnsi="Times New Roman"/>
              </w:rPr>
              <w:t xml:space="preserve">в анализе полученных </w:t>
            </w:r>
            <w:r>
              <w:rPr>
                <w:rFonts w:ascii="Times New Roman" w:hAnsi="Times New Roman"/>
              </w:rPr>
              <w:t>МР-</w:t>
            </w:r>
            <w:r w:rsidRPr="0058046E">
              <w:rPr>
                <w:rFonts w:ascii="Times New Roman" w:hAnsi="Times New Roman"/>
              </w:rPr>
              <w:t>изображений при различных патологических процессах.</w:t>
            </w:r>
          </w:p>
        </w:tc>
      </w:tr>
      <w:tr w:rsidR="00C67F1C" w:rsidRPr="0058046E" w:rsidTr="00167808">
        <w:tc>
          <w:tcPr>
            <w:tcW w:w="277" w:type="pct"/>
            <w:shd w:val="clear" w:color="auto" w:fill="auto"/>
          </w:tcPr>
          <w:p w:rsidR="00C67F1C" w:rsidRPr="0058046E" w:rsidRDefault="00C67F1C" w:rsidP="00C67F1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C67F1C" w:rsidRPr="0058046E" w:rsidRDefault="00C67F1C" w:rsidP="00167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C67F1C" w:rsidRPr="0058046E" w:rsidRDefault="00C67F1C" w:rsidP="00167808">
            <w:pPr>
              <w:jc w:val="both"/>
              <w:rPr>
                <w:rFonts w:ascii="Times New Roman" w:eastAsia="Times New Roman" w:hAnsi="Times New Roman"/>
              </w:rPr>
            </w:pPr>
            <w:r w:rsidRPr="0058046E">
              <w:rPr>
                <w:rFonts w:ascii="Times New Roman" w:hAnsi="Times New Roman"/>
                <w:b/>
              </w:rPr>
              <w:t>Знать</w:t>
            </w:r>
            <w:r w:rsidRPr="0058046E">
              <w:rPr>
                <w:rFonts w:ascii="Times New Roman" w:hAnsi="Times New Roman"/>
              </w:rPr>
              <w:t xml:space="preserve"> </w:t>
            </w:r>
            <w:r w:rsidRPr="0058046E">
              <w:rPr>
                <w:rFonts w:ascii="Times New Roman" w:eastAsia="Times New Roman" w:hAnsi="Times New Roman"/>
              </w:rPr>
              <w:t xml:space="preserve">основные и специальные методики </w:t>
            </w:r>
            <w:r>
              <w:rPr>
                <w:rFonts w:ascii="Times New Roman" w:eastAsia="Times New Roman" w:hAnsi="Times New Roman"/>
              </w:rPr>
              <w:t>МРТ</w:t>
            </w:r>
            <w:r w:rsidRPr="0058046E">
              <w:rPr>
                <w:rFonts w:ascii="Times New Roman" w:eastAsia="Times New Roman" w:hAnsi="Times New Roman"/>
              </w:rPr>
              <w:t xml:space="preserve"> (показания, технология, информативность, эффективность). Виды контрастных веществ, показания и противопоказания. Алгоритм использования различных методов лучевой </w:t>
            </w:r>
            <w:r w:rsidRPr="0058046E">
              <w:rPr>
                <w:rFonts w:ascii="Times New Roman" w:eastAsia="Times New Roman" w:hAnsi="Times New Roman"/>
              </w:rPr>
              <w:lastRenderedPageBreak/>
              <w:t xml:space="preserve">диагностики органов и систем, их информативность. </w:t>
            </w:r>
            <w:r w:rsidRPr="0058046E">
              <w:rPr>
                <w:rFonts w:ascii="Times New Roman" w:hAnsi="Times New Roman"/>
                <w:bCs/>
              </w:rPr>
              <w:t xml:space="preserve">Физико-технические основы </w:t>
            </w:r>
            <w:r>
              <w:rPr>
                <w:rFonts w:ascii="Times New Roman" w:hAnsi="Times New Roman"/>
                <w:bCs/>
              </w:rPr>
              <w:t>МРТ.</w:t>
            </w:r>
          </w:p>
          <w:p w:rsidR="00C67F1C" w:rsidRPr="0058046E" w:rsidRDefault="00C67F1C" w:rsidP="00167808">
            <w:pPr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  <w:b/>
              </w:rPr>
              <w:t>Уметь</w:t>
            </w:r>
            <w:r w:rsidRPr="0058046E">
              <w:rPr>
                <w:rFonts w:ascii="Times New Roman" w:hAnsi="Times New Roman"/>
              </w:rPr>
              <w:t xml:space="preserve"> п</w:t>
            </w:r>
            <w:r w:rsidRPr="0058046E">
              <w:rPr>
                <w:rFonts w:ascii="Times New Roman" w:eastAsia="Times New Roman" w:hAnsi="Times New Roman"/>
              </w:rPr>
              <w:t xml:space="preserve">роводить </w:t>
            </w:r>
            <w:r>
              <w:rPr>
                <w:rFonts w:ascii="Times New Roman" w:eastAsia="Times New Roman" w:hAnsi="Times New Roman"/>
              </w:rPr>
              <w:t>МР-</w:t>
            </w:r>
            <w:r w:rsidRPr="0058046E">
              <w:rPr>
                <w:rFonts w:ascii="Times New Roman" w:eastAsia="Times New Roman" w:hAnsi="Times New Roman"/>
              </w:rPr>
              <w:t>исследование с использованием основных и дополнительных методик при различных заболеваниях. Определить показания к применению различных методов и методик лучевой диагностики.</w:t>
            </w:r>
          </w:p>
          <w:p w:rsidR="00C67F1C" w:rsidRDefault="00C67F1C" w:rsidP="00167808">
            <w:pPr>
              <w:jc w:val="both"/>
              <w:rPr>
                <w:rFonts w:ascii="Times New Roman" w:eastAsia="Times New Roman" w:hAnsi="Times New Roman"/>
              </w:rPr>
            </w:pPr>
            <w:r w:rsidRPr="0058046E">
              <w:rPr>
                <w:rFonts w:ascii="Times New Roman" w:hAnsi="Times New Roman"/>
                <w:b/>
              </w:rPr>
              <w:t xml:space="preserve">Владеть </w:t>
            </w:r>
            <w:r w:rsidRPr="0058046E">
              <w:rPr>
                <w:rFonts w:ascii="Times New Roman" w:hAnsi="Times New Roman"/>
              </w:rPr>
              <w:t>м</w:t>
            </w:r>
            <w:r w:rsidRPr="0058046E">
              <w:rPr>
                <w:rFonts w:ascii="Times New Roman" w:eastAsia="Times New Roman" w:hAnsi="Times New Roman"/>
              </w:rPr>
              <w:t xml:space="preserve">етодикой проведения </w:t>
            </w:r>
            <w:r>
              <w:rPr>
                <w:rFonts w:ascii="Times New Roman" w:eastAsia="Times New Roman" w:hAnsi="Times New Roman"/>
              </w:rPr>
              <w:t>МР-</w:t>
            </w:r>
            <w:r w:rsidRPr="0058046E">
              <w:rPr>
                <w:rFonts w:ascii="Times New Roman" w:eastAsia="Times New Roman" w:hAnsi="Times New Roman"/>
              </w:rPr>
              <w:t xml:space="preserve">исследования </w:t>
            </w:r>
            <w:r>
              <w:rPr>
                <w:rFonts w:ascii="Times New Roman" w:eastAsia="Times New Roman" w:hAnsi="Times New Roman"/>
              </w:rPr>
              <w:t>органов грудной клетки,</w:t>
            </w:r>
            <w:r w:rsidRPr="0058046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пищеварительного тракта, </w:t>
            </w:r>
            <w:r w:rsidRPr="0058046E">
              <w:rPr>
                <w:rFonts w:ascii="Times New Roman" w:eastAsia="Times New Roman" w:hAnsi="Times New Roman"/>
              </w:rPr>
              <w:t>мочевыводящих путей</w:t>
            </w:r>
            <w:r>
              <w:rPr>
                <w:rFonts w:ascii="Times New Roman" w:eastAsia="Times New Roman" w:hAnsi="Times New Roman"/>
              </w:rPr>
              <w:t xml:space="preserve">, костно-суставной системы, </w:t>
            </w:r>
            <w:r w:rsidRPr="0058046E">
              <w:rPr>
                <w:rFonts w:ascii="Times New Roman" w:eastAsia="Times New Roman" w:hAnsi="Times New Roman"/>
              </w:rPr>
              <w:t xml:space="preserve">челюстно-лицевой области. </w:t>
            </w:r>
          </w:p>
          <w:p w:rsidR="00C67F1C" w:rsidRPr="0058046E" w:rsidRDefault="00C67F1C" w:rsidP="00167808">
            <w:pPr>
              <w:jc w:val="both"/>
              <w:rPr>
                <w:rFonts w:ascii="Times New Roman" w:hAnsi="Times New Roman"/>
              </w:rPr>
            </w:pPr>
            <w:r w:rsidRPr="0058046E">
              <w:rPr>
                <w:rFonts w:ascii="Times New Roman" w:hAnsi="Times New Roman"/>
                <w:b/>
              </w:rPr>
              <w:t xml:space="preserve">Приобрести опыт </w:t>
            </w:r>
            <w:r w:rsidRPr="0058046E">
              <w:rPr>
                <w:rFonts w:ascii="Times New Roman" w:hAnsi="Times New Roman"/>
              </w:rPr>
              <w:t xml:space="preserve">оценки полученных </w:t>
            </w:r>
            <w:r>
              <w:rPr>
                <w:rFonts w:ascii="Times New Roman" w:hAnsi="Times New Roman"/>
              </w:rPr>
              <w:t>МР-</w:t>
            </w:r>
            <w:r w:rsidRPr="0058046E">
              <w:rPr>
                <w:rFonts w:ascii="Times New Roman" w:hAnsi="Times New Roman"/>
              </w:rPr>
              <w:t>изображений.</w:t>
            </w:r>
          </w:p>
        </w:tc>
      </w:tr>
    </w:tbl>
    <w:p w:rsidR="00C67F1C" w:rsidRPr="00C67F1C" w:rsidRDefault="00C67F1C" w:rsidP="00C67F1C">
      <w:pPr>
        <w:pStyle w:val="1"/>
        <w:rPr>
          <w:rFonts w:ascii="Times New Roman" w:hAnsi="Times New Roman"/>
          <w:color w:val="auto"/>
          <w:sz w:val="24"/>
        </w:rPr>
      </w:pPr>
      <w:bookmarkStart w:id="1" w:name="_Toc421786353"/>
      <w:r w:rsidRPr="00C67F1C">
        <w:rPr>
          <w:rFonts w:ascii="Times New Roman" w:hAnsi="Times New Roman"/>
          <w:color w:val="auto"/>
          <w:sz w:val="24"/>
        </w:rPr>
        <w:lastRenderedPageBreak/>
        <w:t>Объем практики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C67F1C" w:rsidTr="00167808">
        <w:trPr>
          <w:trHeight w:val="340"/>
        </w:trPr>
        <w:tc>
          <w:tcPr>
            <w:tcW w:w="5000" w:type="pct"/>
            <w:gridSpan w:val="6"/>
            <w:vAlign w:val="bottom"/>
          </w:tcPr>
          <w:p w:rsidR="00C67F1C" w:rsidRPr="00F2307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C67F1C" w:rsidTr="0016780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C67F1C" w:rsidRPr="00F2307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</w:t>
            </w:r>
            <w:r w:rsidRPr="004A2C7D">
              <w:rPr>
                <w:sz w:val="22"/>
                <w:szCs w:val="22"/>
              </w:rPr>
              <w:t xml:space="preserve"> практика</w:t>
            </w:r>
          </w:p>
        </w:tc>
      </w:tr>
      <w:tr w:rsidR="00C67F1C" w:rsidTr="0016780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67F1C" w:rsidRPr="00CF32D8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C67F1C" w:rsidRPr="00F2307A" w:rsidTr="00167808">
        <w:trPr>
          <w:trHeight w:val="283"/>
        </w:trPr>
        <w:tc>
          <w:tcPr>
            <w:tcW w:w="665" w:type="pct"/>
            <w:vAlign w:val="bottom"/>
          </w:tcPr>
          <w:p w:rsidR="00C67F1C" w:rsidRPr="00F2307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C67F1C" w:rsidRPr="00F2307A" w:rsidRDefault="00B351E9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C67F1C" w:rsidRPr="00F2307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C67F1C" w:rsidRPr="00F2307A" w:rsidRDefault="00B351E9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C67F1C" w:rsidRPr="00F2307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C67F1C" w:rsidRPr="00F2307A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C67F1C" w:rsidRDefault="00C67F1C" w:rsidP="00C67F1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B351E9" w:rsidRPr="007202D7" w:rsidTr="00457115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B351E9" w:rsidRPr="007202D7" w:rsidTr="00457115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B351E9" w:rsidRPr="007202D7" w:rsidRDefault="00B351E9" w:rsidP="00457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B351E9" w:rsidRPr="00BC1F75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B351E9" w:rsidRPr="007202D7" w:rsidTr="00457115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B351E9" w:rsidRPr="007202D7" w:rsidRDefault="00B351E9" w:rsidP="00457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B351E9" w:rsidRPr="007202D7" w:rsidRDefault="00B351E9" w:rsidP="00457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B351E9" w:rsidRPr="007202D7" w:rsidRDefault="00B351E9" w:rsidP="004571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351E9" w:rsidRPr="007202D7" w:rsidTr="00457115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B351E9" w:rsidRPr="007202D7" w:rsidTr="00457115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351E9" w:rsidRPr="007202D7" w:rsidTr="0045711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3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351E9" w:rsidRPr="00E43DB0" w:rsidRDefault="00B351E9" w:rsidP="00457115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43D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351E9" w:rsidRPr="007202D7" w:rsidRDefault="00B351E9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67F1C" w:rsidRPr="00C67F1C" w:rsidRDefault="00C67F1C" w:rsidP="00C67F1C">
      <w:pPr>
        <w:pStyle w:val="1"/>
        <w:rPr>
          <w:rFonts w:ascii="Times New Roman" w:hAnsi="Times New Roman"/>
          <w:color w:val="auto"/>
          <w:sz w:val="24"/>
        </w:rPr>
      </w:pPr>
      <w:r w:rsidRPr="00C67F1C">
        <w:rPr>
          <w:rFonts w:ascii="Times New Roman" w:hAnsi="Times New Roman"/>
          <w:color w:val="auto"/>
          <w:sz w:val="24"/>
        </w:rPr>
        <w:t>Содержание практики</w:t>
      </w:r>
    </w:p>
    <w:tbl>
      <w:tblPr>
        <w:tblStyle w:val="ab"/>
        <w:tblW w:w="5000" w:type="pct"/>
        <w:tblLayout w:type="fixed"/>
        <w:tblLook w:val="04A0"/>
      </w:tblPr>
      <w:tblGrid>
        <w:gridCol w:w="668"/>
        <w:gridCol w:w="3268"/>
        <w:gridCol w:w="5918"/>
      </w:tblGrid>
      <w:tr w:rsidR="00C67F1C" w:rsidRPr="00F73513" w:rsidTr="0016780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658" w:type="pct"/>
            <w:vMerge w:val="restart"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003" w:type="pct"/>
            <w:vMerge w:val="restart"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C67F1C" w:rsidRPr="00F73513" w:rsidTr="00167808">
        <w:trPr>
          <w:trHeight w:val="253"/>
        </w:trPr>
        <w:tc>
          <w:tcPr>
            <w:tcW w:w="339" w:type="pct"/>
            <w:vMerge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vMerge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pct"/>
            <w:vMerge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C67F1C" w:rsidRPr="00F73513" w:rsidTr="00167808">
        <w:trPr>
          <w:cantSplit/>
          <w:trHeight w:val="253"/>
        </w:trPr>
        <w:tc>
          <w:tcPr>
            <w:tcW w:w="339" w:type="pct"/>
            <w:vMerge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vMerge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pct"/>
            <w:vMerge/>
            <w:vAlign w:val="center"/>
          </w:tcPr>
          <w:p w:rsidR="00C67F1C" w:rsidRPr="00F73513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C67F1C" w:rsidRPr="00F73513" w:rsidTr="00167808">
        <w:tc>
          <w:tcPr>
            <w:tcW w:w="339" w:type="pct"/>
          </w:tcPr>
          <w:p w:rsidR="00C67F1C" w:rsidRPr="00F73513" w:rsidRDefault="00C67F1C" w:rsidP="00C67F1C">
            <w:pPr>
              <w:pStyle w:val="a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58" w:type="pct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Основы  МРТ</w:t>
            </w:r>
          </w:p>
        </w:tc>
        <w:tc>
          <w:tcPr>
            <w:tcW w:w="3003" w:type="pct"/>
          </w:tcPr>
          <w:p w:rsidR="00C67F1C" w:rsidRPr="005A5886" w:rsidRDefault="00C67F1C" w:rsidP="00167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Показания к выполнению, противопоказания, сроки выполнения, оборудование и оснащение для выполнения.</w:t>
            </w:r>
          </w:p>
          <w:p w:rsidR="00C67F1C" w:rsidRPr="005A5886" w:rsidRDefault="00C67F1C" w:rsidP="00167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.Основы  МРТ показания к выполнению, противопоказания,</w:t>
            </w:r>
          </w:p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сроки выполнения, оборудование и оснащение для выполнения</w:t>
            </w:r>
          </w:p>
        </w:tc>
      </w:tr>
      <w:tr w:rsidR="00C67F1C" w:rsidRPr="00F73513" w:rsidTr="00167808">
        <w:tc>
          <w:tcPr>
            <w:tcW w:w="339" w:type="pct"/>
          </w:tcPr>
          <w:p w:rsidR="00C67F1C" w:rsidRPr="00F73513" w:rsidRDefault="00C67F1C" w:rsidP="00C67F1C">
            <w:pPr>
              <w:pStyle w:val="a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58" w:type="pct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Особенности получаемых изображений с учетом приемного устройства МРТ.</w:t>
            </w:r>
          </w:p>
        </w:tc>
        <w:tc>
          <w:tcPr>
            <w:tcW w:w="3003" w:type="pct"/>
          </w:tcPr>
          <w:p w:rsidR="00C67F1C" w:rsidRPr="005A5886" w:rsidRDefault="00C67F1C" w:rsidP="0016780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Использования в клинической практике методов обработки изображения. МРТ при заболеваниях органов грудной клетки.</w:t>
            </w:r>
          </w:p>
          <w:p w:rsidR="00C67F1C" w:rsidRPr="005A5886" w:rsidRDefault="00C67F1C" w:rsidP="0016780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- Особенности получаемых изображений с учетом приемного устройства МРТ.</w:t>
            </w:r>
          </w:p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 xml:space="preserve">- Использования в клинической практике методов обработки изображения. МРТ при заболеваниях органов </w:t>
            </w:r>
            <w:r w:rsidRPr="005A5886">
              <w:rPr>
                <w:sz w:val="22"/>
                <w:szCs w:val="22"/>
              </w:rPr>
              <w:lastRenderedPageBreak/>
              <w:t>грудной клетки.</w:t>
            </w:r>
          </w:p>
        </w:tc>
      </w:tr>
      <w:tr w:rsidR="00C67F1C" w:rsidRPr="00F73513" w:rsidTr="00167808">
        <w:tc>
          <w:tcPr>
            <w:tcW w:w="339" w:type="pct"/>
          </w:tcPr>
          <w:p w:rsidR="00C67F1C" w:rsidRPr="00F73513" w:rsidRDefault="00C67F1C" w:rsidP="00C67F1C">
            <w:pPr>
              <w:pStyle w:val="a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58" w:type="pct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Программное обеспечение МРТ различных типов.</w:t>
            </w:r>
          </w:p>
        </w:tc>
        <w:tc>
          <w:tcPr>
            <w:tcW w:w="3003" w:type="pct"/>
          </w:tcPr>
          <w:p w:rsidR="00C67F1C" w:rsidRPr="005A5886" w:rsidRDefault="00C67F1C" w:rsidP="0016780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Программное обеспечение МРТ различных типов.</w:t>
            </w:r>
          </w:p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МРТ исследование при заболеваниях желудочно-кишечного тракта.</w:t>
            </w:r>
          </w:p>
        </w:tc>
      </w:tr>
      <w:tr w:rsidR="00C67F1C" w:rsidRPr="00F73513" w:rsidTr="00167808">
        <w:tc>
          <w:tcPr>
            <w:tcW w:w="339" w:type="pct"/>
          </w:tcPr>
          <w:p w:rsidR="00C67F1C" w:rsidRPr="00F73513" w:rsidRDefault="00C67F1C" w:rsidP="00C67F1C">
            <w:pPr>
              <w:pStyle w:val="a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58" w:type="pct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МРТ при заболеваниях костно-суставного аппарата, черепа и зубочелюстной системы..</w:t>
            </w:r>
          </w:p>
        </w:tc>
        <w:tc>
          <w:tcPr>
            <w:tcW w:w="3003" w:type="pct"/>
          </w:tcPr>
          <w:p w:rsidR="00C67F1C" w:rsidRPr="005A5886" w:rsidRDefault="00C67F1C" w:rsidP="0016780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- МРТ при заболеваниях костно-суставного аппарата,</w:t>
            </w:r>
          </w:p>
          <w:p w:rsidR="00C67F1C" w:rsidRPr="005A5886" w:rsidRDefault="00C67F1C" w:rsidP="0016780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- МРТ черепа, ЛОР органов и зубочелюстной системы</w:t>
            </w:r>
          </w:p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C67F1C" w:rsidRPr="00F73513" w:rsidTr="00167808">
        <w:tc>
          <w:tcPr>
            <w:tcW w:w="339" w:type="pct"/>
          </w:tcPr>
          <w:p w:rsidR="00C67F1C" w:rsidRPr="00F73513" w:rsidRDefault="00C67F1C" w:rsidP="00C67F1C">
            <w:pPr>
              <w:pStyle w:val="a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58" w:type="pct"/>
          </w:tcPr>
          <w:p w:rsidR="00C67F1C" w:rsidRPr="005A5886" w:rsidRDefault="00C67F1C" w:rsidP="00167808">
            <w:pPr>
              <w:autoSpaceDE w:val="0"/>
              <w:autoSpaceDN w:val="0"/>
              <w:adjustRightInd w:val="0"/>
              <w:spacing w:after="120" w:line="288" w:lineRule="atLeast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5.Основы проведения клинико-томографических исследований моче-половой системы</w:t>
            </w:r>
          </w:p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03" w:type="pct"/>
          </w:tcPr>
          <w:p w:rsidR="00C67F1C" w:rsidRPr="005A5886" w:rsidRDefault="00C67F1C" w:rsidP="00167808">
            <w:pPr>
              <w:autoSpaceDE w:val="0"/>
              <w:autoSpaceDN w:val="0"/>
              <w:adjustRightInd w:val="0"/>
              <w:spacing w:after="120" w:line="288" w:lineRule="atLeast"/>
              <w:rPr>
                <w:rFonts w:ascii="Times New Roman" w:hAnsi="Times New Roman"/>
              </w:rPr>
            </w:pPr>
            <w:r w:rsidRPr="005A5886">
              <w:rPr>
                <w:rFonts w:ascii="Times New Roman" w:hAnsi="Times New Roman"/>
              </w:rPr>
              <w:t>-МРТ репродуктивных органов</w:t>
            </w:r>
          </w:p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-МРТ мочевыделительной системы</w:t>
            </w:r>
          </w:p>
        </w:tc>
      </w:tr>
      <w:tr w:rsidR="00C67F1C" w:rsidRPr="00F73513" w:rsidTr="00167808">
        <w:tc>
          <w:tcPr>
            <w:tcW w:w="339" w:type="pct"/>
          </w:tcPr>
          <w:p w:rsidR="00C67F1C" w:rsidRPr="00F73513" w:rsidRDefault="00C67F1C" w:rsidP="00C67F1C">
            <w:pPr>
              <w:pStyle w:val="a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58" w:type="pct"/>
          </w:tcPr>
          <w:p w:rsidR="00C67F1C" w:rsidRPr="005A5886" w:rsidRDefault="00C67F1C" w:rsidP="00167808">
            <w:r w:rsidRPr="005A5886">
              <w:rPr>
                <w:rFonts w:ascii="Times New Roman" w:hAnsi="Times New Roman"/>
              </w:rPr>
              <w:t>Медицинская статистика</w:t>
            </w:r>
          </w:p>
        </w:tc>
        <w:tc>
          <w:tcPr>
            <w:tcW w:w="3003" w:type="pct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 xml:space="preserve">Медицинская статистика </w:t>
            </w:r>
          </w:p>
        </w:tc>
      </w:tr>
    </w:tbl>
    <w:p w:rsidR="00C67F1C" w:rsidRPr="00C67F1C" w:rsidRDefault="00C67F1C" w:rsidP="00C67F1C">
      <w:pPr>
        <w:pStyle w:val="1"/>
        <w:rPr>
          <w:rFonts w:ascii="Times New Roman" w:hAnsi="Times New Roman"/>
          <w:color w:val="auto"/>
          <w:sz w:val="24"/>
        </w:rPr>
      </w:pPr>
      <w:r w:rsidRPr="00C67F1C">
        <w:rPr>
          <w:rFonts w:ascii="Times New Roman" w:hAnsi="Times New Roman"/>
          <w:color w:val="auto"/>
          <w:sz w:val="24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C67F1C" w:rsidRPr="00506FE1" w:rsidTr="00167808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C67F1C" w:rsidRPr="00506FE1" w:rsidRDefault="00C67F1C" w:rsidP="00167808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C67F1C" w:rsidRPr="00506FE1" w:rsidRDefault="00C67F1C" w:rsidP="00167808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C67F1C" w:rsidRPr="00FA31BB" w:rsidTr="00167808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C67F1C" w:rsidRPr="00FA31BB" w:rsidRDefault="00C67F1C" w:rsidP="00C67F1C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C67F1C" w:rsidRPr="00FA31BB" w:rsidRDefault="00C67F1C" w:rsidP="0016780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C67F1C" w:rsidRPr="00BA78BC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A78BC">
        <w:rPr>
          <w:sz w:val="22"/>
          <w:szCs w:val="22"/>
        </w:rPr>
        <w:t>Отчет предоставляется письменно.</w:t>
      </w:r>
      <w:r>
        <w:rPr>
          <w:sz w:val="22"/>
          <w:szCs w:val="22"/>
        </w:rPr>
        <w:t xml:space="preserve"> </w:t>
      </w:r>
      <w:r w:rsidRPr="00BA78BC">
        <w:rPr>
          <w:sz w:val="22"/>
          <w:szCs w:val="22"/>
        </w:rPr>
        <w:t xml:space="preserve">Отчет подписывается непосредственным руководителем практики и заверяется печатью. </w:t>
      </w:r>
    </w:p>
    <w:p w:rsidR="00C67F1C" w:rsidRPr="00BA78BC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C67F1C" w:rsidRPr="00C67F1C" w:rsidRDefault="00C67F1C" w:rsidP="00C67F1C">
      <w:pPr>
        <w:pStyle w:val="1"/>
        <w:rPr>
          <w:rFonts w:ascii="Times New Roman" w:hAnsi="Times New Roman"/>
          <w:color w:val="auto"/>
          <w:sz w:val="24"/>
        </w:rPr>
      </w:pPr>
      <w:bookmarkStart w:id="2" w:name="_Toc421786358"/>
      <w:r w:rsidRPr="00C67F1C">
        <w:rPr>
          <w:rFonts w:ascii="Times New Roman" w:hAnsi="Times New Roman"/>
          <w:color w:val="auto"/>
          <w:sz w:val="24"/>
        </w:rPr>
        <w:t>Фонд оценочных средств для проведения промежуточной аттестации по практике</w:t>
      </w:r>
      <w:bookmarkEnd w:id="2"/>
    </w:p>
    <w:p w:rsidR="00C67F1C" w:rsidRPr="00A1541A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3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3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C67F1C" w:rsidRPr="000A7A82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Style w:val="ab"/>
        <w:tblW w:w="5000" w:type="pct"/>
        <w:tblLook w:val="04A0"/>
      </w:tblPr>
      <w:tblGrid>
        <w:gridCol w:w="6912"/>
        <w:gridCol w:w="2942"/>
      </w:tblGrid>
      <w:tr w:rsidR="00C67F1C" w:rsidRPr="005E394F" w:rsidTr="00167808">
        <w:tc>
          <w:tcPr>
            <w:tcW w:w="3507" w:type="pct"/>
          </w:tcPr>
          <w:p w:rsidR="00C67F1C" w:rsidRPr="005E394F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C67F1C" w:rsidRPr="005E394F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C67F1C" w:rsidRPr="005C6CE2" w:rsidTr="00167808">
        <w:tc>
          <w:tcPr>
            <w:tcW w:w="3507" w:type="pct"/>
          </w:tcPr>
          <w:p w:rsidR="00C67F1C" w:rsidRPr="005C6CE2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A78BC">
              <w:rPr>
                <w:sz w:val="22"/>
                <w:szCs w:val="22"/>
              </w:rPr>
              <w:t>Контрольные вопросы</w:t>
            </w:r>
            <w:r>
              <w:rPr>
                <w:sz w:val="22"/>
                <w:szCs w:val="22"/>
              </w:rPr>
              <w:t xml:space="preserve"> и задания</w:t>
            </w:r>
          </w:p>
        </w:tc>
        <w:tc>
          <w:tcPr>
            <w:tcW w:w="1493" w:type="pct"/>
          </w:tcPr>
          <w:p w:rsidR="00C67F1C" w:rsidRPr="005C6CE2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C67F1C" w:rsidRPr="00A83168" w:rsidRDefault="00C67F1C" w:rsidP="00C67F1C">
      <w:pPr>
        <w:pStyle w:val="2"/>
        <w:ind w:left="0" w:firstLine="0"/>
        <w:rPr>
          <w:sz w:val="24"/>
          <w:szCs w:val="24"/>
        </w:rPr>
      </w:pPr>
      <w:bookmarkStart w:id="4" w:name="_Toc421786360"/>
      <w:r w:rsidRPr="00A83168">
        <w:rPr>
          <w:sz w:val="24"/>
          <w:szCs w:val="24"/>
        </w:rPr>
        <w:t xml:space="preserve">Типовые </w:t>
      </w:r>
      <w:r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>
        <w:rPr>
          <w:rStyle w:val="af3"/>
          <w:sz w:val="24"/>
          <w:szCs w:val="24"/>
        </w:rPr>
        <w:footnoteReference w:id="3"/>
      </w:r>
      <w:bookmarkEnd w:id="4"/>
    </w:p>
    <w:p w:rsidR="00C67F1C" w:rsidRDefault="00C67F1C" w:rsidP="00C67F1C">
      <w:pPr>
        <w:pStyle w:val="6"/>
        <w:tabs>
          <w:tab w:val="left" w:pos="0"/>
        </w:tabs>
        <w:rPr>
          <w:b/>
          <w:sz w:val="22"/>
          <w:szCs w:val="22"/>
        </w:rPr>
      </w:pPr>
      <w:bookmarkStart w:id="5" w:name="_Toc421786362"/>
    </w:p>
    <w:p w:rsidR="00C67F1C" w:rsidRDefault="00C67F1C" w:rsidP="00C67F1C">
      <w:pPr>
        <w:pStyle w:val="6"/>
        <w:tabs>
          <w:tab w:val="left" w:pos="0"/>
        </w:tabs>
        <w:rPr>
          <w:rFonts w:eastAsia="Times New Roman"/>
          <w:color w:val="000000"/>
          <w:sz w:val="23"/>
          <w:szCs w:val="23"/>
          <w:lang w:eastAsia="ru-RU"/>
        </w:rPr>
      </w:pPr>
      <w:r w:rsidRPr="00960F89">
        <w:rPr>
          <w:b/>
          <w:sz w:val="22"/>
          <w:szCs w:val="22"/>
        </w:rPr>
        <w:t xml:space="preserve">Вопрос  1.  </w:t>
      </w:r>
      <w:r w:rsidRPr="00FA18B2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Что является противопоказанием для МРТ?</w:t>
      </w:r>
      <w:r w:rsidRPr="00FA18B2">
        <w:rPr>
          <w:rFonts w:eastAsia="Times New Roman"/>
          <w:color w:val="000000"/>
          <w:sz w:val="23"/>
          <w:szCs w:val="23"/>
          <w:lang w:eastAsia="ru-RU"/>
        </w:rPr>
        <w:br/>
      </w:r>
      <w:r w:rsidRPr="00FA18B2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A детский возраст пациента </w:t>
      </w:r>
      <w:r w:rsidRPr="00FA18B2">
        <w:rPr>
          <w:rFonts w:eastAsia="Times New Roman"/>
          <w:color w:val="000000"/>
          <w:sz w:val="23"/>
          <w:szCs w:val="23"/>
          <w:lang w:eastAsia="ru-RU"/>
        </w:rPr>
        <w:br/>
      </w:r>
      <w:r w:rsidRPr="00FA18B2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Б третий триместр беременности</w:t>
      </w:r>
      <w:r w:rsidRPr="00FA18B2">
        <w:rPr>
          <w:rFonts w:eastAsia="Times New Roman"/>
          <w:color w:val="000000"/>
          <w:sz w:val="23"/>
          <w:szCs w:val="23"/>
          <w:lang w:eastAsia="ru-RU"/>
        </w:rPr>
        <w:br/>
      </w:r>
      <w:r w:rsidRPr="00FA18B2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В наличие сердечного водителя ритма</w:t>
      </w:r>
      <w:r>
        <w:rPr>
          <w:rFonts w:eastAsia="Times New Roman"/>
          <w:color w:val="000000"/>
          <w:sz w:val="23"/>
          <w:szCs w:val="23"/>
          <w:lang w:eastAsia="ru-RU"/>
        </w:rPr>
        <w:t>*</w:t>
      </w:r>
    </w:p>
    <w:p w:rsidR="00C67F1C" w:rsidRPr="0058046E" w:rsidRDefault="00C67F1C" w:rsidP="00C67F1C">
      <w:pPr>
        <w:pStyle w:val="6"/>
        <w:tabs>
          <w:tab w:val="left" w:pos="0"/>
        </w:tabs>
      </w:pPr>
      <w:r w:rsidRPr="00FA18B2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Г высокая степень близорукости</w:t>
      </w:r>
    </w:p>
    <w:p w:rsidR="00C67F1C" w:rsidRPr="00C67F1C" w:rsidRDefault="00C67F1C" w:rsidP="00C67F1C">
      <w:pPr>
        <w:pStyle w:val="1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</w:rPr>
      </w:pPr>
      <w:r w:rsidRPr="00C67F1C">
        <w:rPr>
          <w:rFonts w:ascii="Times New Roman" w:hAnsi="Times New Roman"/>
          <w:color w:val="auto"/>
          <w:sz w:val="24"/>
          <w:szCs w:val="24"/>
        </w:rPr>
        <w:t>Критерии и шкала оценивания промежуточной аттестации</w:t>
      </w:r>
      <w:bookmarkEnd w:id="5"/>
    </w:p>
    <w:p w:rsidR="00C67F1C" w:rsidRDefault="00C67F1C" w:rsidP="00C67F1C">
      <w:pPr>
        <w:pStyle w:val="3"/>
      </w:pPr>
      <w:bookmarkStart w:id="6" w:name="_Toc420069334"/>
      <w:r w:rsidRPr="003772A4">
        <w:t xml:space="preserve">Оценивание обучающегося на </w:t>
      </w:r>
      <w:bookmarkEnd w:id="6"/>
      <w:r>
        <w:t>собеседовании</w:t>
      </w:r>
    </w:p>
    <w:p w:rsidR="00C67F1C" w:rsidRPr="00873472" w:rsidRDefault="00C67F1C" w:rsidP="00C67F1C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  <w:color w:val="auto"/>
          <w:sz w:val="22"/>
        </w:rPr>
      </w:pPr>
      <w:bookmarkStart w:id="7" w:name="_Toc431468446"/>
      <w:r w:rsidRPr="00873472">
        <w:rPr>
          <w:rFonts w:ascii="Times New Roman" w:hAnsi="Times New Roman"/>
          <w:b w:val="0"/>
          <w:color w:val="auto"/>
          <w:sz w:val="22"/>
        </w:rPr>
        <w:t>Критерии и шкала оценивания промежуточной аттестации</w:t>
      </w:r>
      <w:bookmarkEnd w:id="7"/>
    </w:p>
    <w:p w:rsidR="00C67F1C" w:rsidRPr="00873472" w:rsidRDefault="00C67F1C" w:rsidP="00C67F1C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  <w:color w:val="auto"/>
          <w:sz w:val="22"/>
        </w:rPr>
      </w:pPr>
      <w:bookmarkStart w:id="8" w:name="_Toc420069333"/>
      <w:bookmarkStart w:id="9" w:name="_Toc431468447"/>
      <w:r w:rsidRPr="00873472">
        <w:rPr>
          <w:rFonts w:ascii="Times New Roman" w:hAnsi="Times New Roman"/>
          <w:b w:val="0"/>
          <w:color w:val="auto"/>
          <w:sz w:val="22"/>
        </w:rPr>
        <w:t>Оценивание обучающегося на тестировании</w:t>
      </w:r>
      <w:bookmarkEnd w:id="8"/>
      <w:bookmarkEnd w:id="9"/>
    </w:p>
    <w:tbl>
      <w:tblPr>
        <w:tblW w:w="5000" w:type="pct"/>
        <w:jc w:val="center"/>
        <w:tblLayout w:type="fixed"/>
        <w:tblLook w:val="00A0"/>
      </w:tblPr>
      <w:tblGrid>
        <w:gridCol w:w="2098"/>
        <w:gridCol w:w="845"/>
        <w:gridCol w:w="2268"/>
        <w:gridCol w:w="1701"/>
        <w:gridCol w:w="2942"/>
      </w:tblGrid>
      <w:tr w:rsidR="00C67F1C" w:rsidRPr="005A5886" w:rsidTr="00167808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567" w:hanging="283"/>
              <w:rPr>
                <w:sz w:val="22"/>
              </w:rPr>
            </w:pPr>
            <w:r w:rsidRPr="005A5886">
              <w:rPr>
                <w:sz w:val="22"/>
              </w:rPr>
              <w:t>Ординаторам даются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1</w:t>
            </w:r>
          </w:p>
        </w:tc>
        <w:tc>
          <w:tcPr>
            <w:tcW w:w="1151" w:type="pct"/>
            <w:shd w:val="clear" w:color="auto" w:fill="auto"/>
            <w:vAlign w:val="bottom"/>
          </w:tcPr>
          <w:p w:rsidR="00C67F1C" w:rsidRPr="005A5886" w:rsidRDefault="00C67F1C" w:rsidP="00C67F1C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вариант теста по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10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тестовых заданий в каждом.</w:t>
            </w:r>
          </w:p>
        </w:tc>
      </w:tr>
    </w:tbl>
    <w:p w:rsidR="00C67F1C" w:rsidRPr="005A5886" w:rsidRDefault="00C67F1C" w:rsidP="00C67F1C">
      <w:pPr>
        <w:pStyle w:val="1"/>
        <w:numPr>
          <w:ilvl w:val="0"/>
          <w:numId w:val="0"/>
        </w:numPr>
        <w:ind w:left="360"/>
        <w:rPr>
          <w:rFonts w:ascii="Times New Roman" w:hAnsi="Times New Roman"/>
          <w:b w:val="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6"/>
        <w:gridCol w:w="5158"/>
      </w:tblGrid>
      <w:tr w:rsidR="00C67F1C" w:rsidRPr="005A5886" w:rsidTr="00167808">
        <w:trPr>
          <w:tblHeader/>
          <w:jc w:val="center"/>
        </w:trPr>
        <w:tc>
          <w:tcPr>
            <w:tcW w:w="2383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Оценка (пятибалльная)</w:t>
            </w:r>
          </w:p>
        </w:tc>
        <w:tc>
          <w:tcPr>
            <w:tcW w:w="2617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Количество верных ответов</w:t>
            </w:r>
          </w:p>
        </w:tc>
      </w:tr>
      <w:tr w:rsidR="00C67F1C" w:rsidRPr="005A5886" w:rsidTr="00167808">
        <w:trPr>
          <w:jc w:val="center"/>
        </w:trPr>
        <w:tc>
          <w:tcPr>
            <w:tcW w:w="2383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отлично</w:t>
            </w:r>
          </w:p>
        </w:tc>
        <w:tc>
          <w:tcPr>
            <w:tcW w:w="2617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100-91%</w:t>
            </w:r>
          </w:p>
        </w:tc>
      </w:tr>
      <w:tr w:rsidR="00C67F1C" w:rsidRPr="005A5886" w:rsidTr="00167808">
        <w:trPr>
          <w:jc w:val="center"/>
        </w:trPr>
        <w:tc>
          <w:tcPr>
            <w:tcW w:w="2383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хорошо</w:t>
            </w:r>
          </w:p>
        </w:tc>
        <w:tc>
          <w:tcPr>
            <w:tcW w:w="2617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90-81%</w:t>
            </w:r>
          </w:p>
        </w:tc>
      </w:tr>
      <w:tr w:rsidR="00C67F1C" w:rsidRPr="005A5886" w:rsidTr="00167808">
        <w:trPr>
          <w:jc w:val="center"/>
        </w:trPr>
        <w:tc>
          <w:tcPr>
            <w:tcW w:w="2383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80-71%</w:t>
            </w:r>
          </w:p>
        </w:tc>
      </w:tr>
      <w:tr w:rsidR="00C67F1C" w:rsidRPr="005A5886" w:rsidTr="00167808">
        <w:trPr>
          <w:jc w:val="center"/>
        </w:trPr>
        <w:tc>
          <w:tcPr>
            <w:tcW w:w="2383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неудовлетворительно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C67F1C" w:rsidRPr="005A5886" w:rsidRDefault="00C67F1C" w:rsidP="00167808">
            <w:pPr>
              <w:pStyle w:val="OTRListNum"/>
              <w:numPr>
                <w:ilvl w:val="0"/>
                <w:numId w:val="0"/>
              </w:numPr>
              <w:ind w:left="284"/>
              <w:rPr>
                <w:sz w:val="22"/>
              </w:rPr>
            </w:pPr>
            <w:r w:rsidRPr="005A5886">
              <w:rPr>
                <w:sz w:val="22"/>
              </w:rPr>
              <w:t>70% и менее</w:t>
            </w:r>
          </w:p>
        </w:tc>
      </w:tr>
    </w:tbl>
    <w:p w:rsidR="00C67F1C" w:rsidRPr="0058046E" w:rsidRDefault="00C67F1C" w:rsidP="00C67F1C">
      <w:pPr>
        <w:pStyle w:val="1"/>
      </w:pPr>
      <w:r w:rsidRPr="0058046E">
        <w:br w:type="page"/>
      </w:r>
    </w:p>
    <w:p w:rsidR="00C67F1C" w:rsidRPr="00C67F1C" w:rsidRDefault="00C67F1C" w:rsidP="00C67F1C">
      <w:pPr>
        <w:pStyle w:val="1"/>
        <w:rPr>
          <w:rFonts w:ascii="Times New Roman" w:hAnsi="Times New Roman"/>
          <w:color w:val="auto"/>
          <w:sz w:val="24"/>
        </w:rPr>
      </w:pPr>
      <w:r w:rsidRPr="00C67F1C">
        <w:rPr>
          <w:rFonts w:ascii="Times New Roman" w:hAnsi="Times New Roman"/>
          <w:color w:val="auto"/>
          <w:sz w:val="24"/>
        </w:rPr>
        <w:lastRenderedPageBreak/>
        <w:t>Учебно-методическое обеспечение, необходимое для проведения практики</w:t>
      </w:r>
    </w:p>
    <w:p w:rsidR="00C67F1C" w:rsidRDefault="00C67F1C" w:rsidP="00C67F1C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10"/>
    </w:p>
    <w:p w:rsidR="00C67F1C" w:rsidRPr="00654A1B" w:rsidRDefault="00C67F1C" w:rsidP="00C67F1C">
      <w:pPr>
        <w:pStyle w:val="ac"/>
        <w:ind w:firstLine="0"/>
        <w:rPr>
          <w:rFonts w:ascii="Times New Roman" w:hAnsi="Times New Roman"/>
          <w:szCs w:val="22"/>
        </w:rPr>
      </w:pPr>
      <w:bookmarkStart w:id="11" w:name="_Toc431468451"/>
      <w:r w:rsidRPr="00654A1B">
        <w:rPr>
          <w:rFonts w:ascii="Times New Roman" w:hAnsi="Times New Roman"/>
          <w:szCs w:val="22"/>
        </w:rPr>
        <w:t>Основная литература</w:t>
      </w:r>
      <w:bookmarkEnd w:id="11"/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Аляев Ю. Т., Синицын В. Е., Григорьев Н. А. Магнитно-резонансная томография в урологии: Монография. – М.: Практическая медицина, 2005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Ананьева Н.И, КТ и МРТ диагностика острых ишемических инсультов. СПб МАПО, 2006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Ахадов Т. А. Магнитно-резонансная томография головного мозга при опухолях. – М.: «Наука», 2006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Баев А. А., Божко О. В., Чураянц В. В. Магнитно-резонансная томография головного мозга. Нормальная анатомия. – М.: ВИДАР, 2000      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Беленков Ю. Н., Терновой С. К.,  Синицын В. Е.  МРТ сердца и сосудов. – М.: ВИДАР, 1997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 xml:space="preserve"> Беличенко О. И., Дадвани С. А., Абрамова Н. Н., Терновой С. К. Магнитно-резонансная томография в диагностике церебро-васкулярных заболеваний. – М.: ВИДАР, 1998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Васильев А.Ю., Воробьев Ю.И., Трутень В.П. Лучевая диагностика в стоматологии.М.: Медика, 2008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 xml:space="preserve"> Васильев А.Ю., Буковская Ю.В.  Лучевая диагностика повреждений лучезапястного сустава и кисти. М.: ГЭОТАР-медиа, 2008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Веснин А.Г., Семенов И.И. Атлас лучевой диагностики опухолей опорно-двигательного аппарата. В 2-х томах. СПб.: Невский диалект, 2003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Домбровский В. И. Магнитно-резонансная томография в диагностике опухолей и других заболеваний почек (МРТ-патоморфологическое сопоставление): Атлас. – М.: ВИДАР, 2003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Коновалов А. Н., Корниенко В. Н., Пронин И. Н. Магнитно-резонансная томография в нейрохирургии. – М.: ВИДАР, 1997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Королюк И.П. Рентгеноанатомический атлас скелета (норма, варианты, ошибки интерпретации). М.: ВИДАР, 2008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Косова И.А. Клинико-рентгенологические изменения крупных суставов при дисплазиях скелета. М.:Видар, 2006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Мёддер У., Конен М., Андерсен К., Энгельбрехт Ф., Фриц Б. Лучевая диагностика. Голова и шея. – МЕДпресс-информ, 2010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Ремизов А.Н., Максина А.Г. Медицинская и биологическая физика. М.: Дрофа, 2005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Терновой С. К., Синицын В. Е. Электронный учебный атлас магнитно-резонансной и компьютерной томографии брюшной полости. – М.: Видар, 2000. 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Терновой С. К., Абдураимов А. Б. Лучевая маммология. – М.: ГЭОТАР-Медиа, 2007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Топографическая анатомия и оперативная хирургия. Учебник для студентов медицинских вузов. В 2т./ Под ред. Ю.М.Лопухина.-М.: ГЭОТАР-Медиа, 2001с.</w:t>
      </w:r>
    </w:p>
    <w:p w:rsidR="00C67F1C" w:rsidRPr="00654A1B" w:rsidRDefault="00C67F1C" w:rsidP="00C67F1C">
      <w:pPr>
        <w:pStyle w:val="ac"/>
        <w:numPr>
          <w:ilvl w:val="0"/>
          <w:numId w:val="13"/>
        </w:numPr>
        <w:jc w:val="left"/>
        <w:rPr>
          <w:rFonts w:ascii="Times New Roman" w:hAnsi="Times New Roman"/>
          <w:color w:val="000000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Труфанов Г.Е., Фокин В.А., Пьянов И.В., Банникова Е.А. Рентгеновская компьютерная томография и магнитно-резонансная томография в диагностике ишемического инсульта. СПб.: Элби, 2005 Труфанов Е. Г., Бурлаченко Е. П.Лучевая диагностика заболеваний глаза и глазницы. – ЭЛБИ-СПб, 2009</w:t>
      </w:r>
    </w:p>
    <w:p w:rsidR="00C67F1C" w:rsidRPr="00654A1B" w:rsidRDefault="00C67F1C" w:rsidP="00C67F1C">
      <w:pPr>
        <w:pStyle w:val="ac"/>
        <w:ind w:left="360" w:firstLine="0"/>
        <w:jc w:val="left"/>
        <w:rPr>
          <w:rFonts w:ascii="Times New Roman" w:hAnsi="Times New Roman"/>
          <w:szCs w:val="22"/>
        </w:rPr>
      </w:pPr>
    </w:p>
    <w:p w:rsidR="00C67F1C" w:rsidRPr="00654A1B" w:rsidRDefault="00C67F1C" w:rsidP="00C67F1C">
      <w:pPr>
        <w:pStyle w:val="ac"/>
        <w:ind w:firstLine="0"/>
        <w:rPr>
          <w:rFonts w:ascii="Times New Roman" w:hAnsi="Times New Roman"/>
          <w:szCs w:val="22"/>
        </w:rPr>
      </w:pPr>
    </w:p>
    <w:p w:rsidR="00C67F1C" w:rsidRPr="00654A1B" w:rsidRDefault="00C67F1C" w:rsidP="00C67F1C">
      <w:pPr>
        <w:pStyle w:val="ac"/>
        <w:tabs>
          <w:tab w:val="left" w:pos="426"/>
        </w:tabs>
        <w:ind w:firstLine="0"/>
        <w:rPr>
          <w:rFonts w:ascii="Times New Roman" w:hAnsi="Times New Roman"/>
          <w:szCs w:val="22"/>
        </w:rPr>
      </w:pPr>
      <w:bookmarkStart w:id="12" w:name="_Toc421786365"/>
      <w:bookmarkStart w:id="13" w:name="_Toc431468452"/>
      <w:r w:rsidRPr="00654A1B">
        <w:rPr>
          <w:rFonts w:ascii="Times New Roman" w:hAnsi="Times New Roman"/>
          <w:szCs w:val="22"/>
        </w:rPr>
        <w:t>Дополнительная литература</w:t>
      </w:r>
      <w:bookmarkEnd w:id="12"/>
      <w:bookmarkEnd w:id="13"/>
    </w:p>
    <w:p w:rsidR="00C67F1C" w:rsidRPr="00654A1B" w:rsidRDefault="00C67F1C" w:rsidP="00C67F1C">
      <w:pPr>
        <w:pStyle w:val="ac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Антонов В.Ф., Козлова Е.К., Черныш А.М. Физика и биофизика. М.: ГЭОТАР-Медиа, 2010</w:t>
      </w:r>
    </w:p>
    <w:p w:rsidR="00C67F1C" w:rsidRPr="00654A1B" w:rsidRDefault="00C67F1C" w:rsidP="00C67F1C">
      <w:pPr>
        <w:pStyle w:val="ac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color w:val="000000"/>
          <w:szCs w:val="22"/>
          <w:shd w:val="clear" w:color="auto" w:fill="FFFFFF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Бокерия Л. А., Макаренко В. Н., Юрпольская Л. А. Магнитно-резонансная томография в диагностике анатомии врожденных пороков сердца у детей: Атлас. М.: НЦССХ им. А. Н. Бакулева РАМН, 2005</w:t>
      </w:r>
    </w:p>
    <w:p w:rsidR="00C67F1C" w:rsidRPr="00654A1B" w:rsidRDefault="00C67F1C" w:rsidP="00C67F1C">
      <w:pPr>
        <w:pStyle w:val="ac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Cs w:val="22"/>
        </w:rPr>
      </w:pPr>
      <w:r w:rsidRPr="00654A1B">
        <w:rPr>
          <w:rFonts w:ascii="Times New Roman" w:hAnsi="Times New Roman"/>
          <w:color w:val="000000"/>
          <w:szCs w:val="22"/>
          <w:shd w:val="clear" w:color="auto" w:fill="FFFFFF"/>
        </w:rPr>
        <w:t>Шуракова А. Б., Кармазановский Г. Г. Бесконтрастная магнитно-резонансная ангиография. – М: Видар, 2011</w:t>
      </w:r>
    </w:p>
    <w:p w:rsidR="00C67F1C" w:rsidRPr="003209F1" w:rsidRDefault="00C67F1C" w:rsidP="00C67F1C">
      <w:pPr>
        <w:pStyle w:val="1"/>
        <w:numPr>
          <w:ilvl w:val="0"/>
          <w:numId w:val="0"/>
        </w:numPr>
        <w:ind w:left="360"/>
      </w:pPr>
    </w:p>
    <w:p w:rsidR="00C67F1C" w:rsidRPr="0050431B" w:rsidRDefault="00C67F1C" w:rsidP="00C67F1C">
      <w:pPr>
        <w:pStyle w:val="2"/>
        <w:ind w:left="0" w:firstLine="0"/>
        <w:rPr>
          <w:sz w:val="24"/>
          <w:szCs w:val="24"/>
        </w:rPr>
      </w:pPr>
      <w:bookmarkStart w:id="14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C67F1C" w:rsidRPr="0058046E" w:rsidTr="00167808">
        <w:trPr>
          <w:trHeight w:val="253"/>
        </w:trPr>
        <w:tc>
          <w:tcPr>
            <w:tcW w:w="272" w:type="pct"/>
            <w:vMerge w:val="restart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C67F1C" w:rsidRPr="0058046E" w:rsidTr="00167808">
        <w:trPr>
          <w:trHeight w:val="253"/>
        </w:trPr>
        <w:tc>
          <w:tcPr>
            <w:tcW w:w="272" w:type="pct"/>
            <w:vMerge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C67F1C" w:rsidRPr="0058046E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F1C" w:rsidRPr="0058046E" w:rsidTr="00167808">
        <w:tc>
          <w:tcPr>
            <w:tcW w:w="272" w:type="pct"/>
          </w:tcPr>
          <w:p w:rsidR="00C67F1C" w:rsidRPr="0058046E" w:rsidRDefault="00C67F1C" w:rsidP="00C67F1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Портал лучевой диагностики</w:t>
            </w:r>
          </w:p>
        </w:tc>
        <w:tc>
          <w:tcPr>
            <w:tcW w:w="2356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U</w:t>
            </w:r>
            <w:r w:rsidRPr="005804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nionrad.ru </w:t>
            </w:r>
          </w:p>
        </w:tc>
      </w:tr>
      <w:tr w:rsidR="00C67F1C" w:rsidRPr="0058046E" w:rsidTr="00167808">
        <w:tc>
          <w:tcPr>
            <w:tcW w:w="272" w:type="pct"/>
          </w:tcPr>
          <w:p w:rsidR="00C67F1C" w:rsidRPr="0058046E" w:rsidRDefault="00C67F1C" w:rsidP="00C67F1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European Society of Radiology</w:t>
            </w:r>
          </w:p>
        </w:tc>
        <w:tc>
          <w:tcPr>
            <w:tcW w:w="2356" w:type="pct"/>
          </w:tcPr>
          <w:p w:rsidR="00C67F1C" w:rsidRPr="0058046E" w:rsidRDefault="00C67F1C" w:rsidP="00167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46E">
              <w:rPr>
                <w:rFonts w:ascii="Times New Roman" w:hAnsi="Times New Roman"/>
                <w:sz w:val="20"/>
                <w:szCs w:val="20"/>
                <w:lang w:val="en-US"/>
              </w:rPr>
              <w:t>Myesr.org</w:t>
            </w:r>
          </w:p>
        </w:tc>
      </w:tr>
      <w:tr w:rsidR="00C67F1C" w:rsidRPr="0058046E" w:rsidTr="00167808">
        <w:tc>
          <w:tcPr>
            <w:tcW w:w="272" w:type="pct"/>
          </w:tcPr>
          <w:p w:rsidR="00C67F1C" w:rsidRPr="0058046E" w:rsidRDefault="00C67F1C" w:rsidP="00C67F1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Портал Радиологов</w:t>
            </w:r>
          </w:p>
        </w:tc>
        <w:tc>
          <w:tcPr>
            <w:tcW w:w="2356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http://radiomed.ru/</w:t>
            </w:r>
          </w:p>
        </w:tc>
      </w:tr>
      <w:tr w:rsidR="00C67F1C" w:rsidRPr="0058046E" w:rsidTr="00167808">
        <w:tc>
          <w:tcPr>
            <w:tcW w:w="272" w:type="pct"/>
          </w:tcPr>
          <w:p w:rsidR="00C67F1C" w:rsidRPr="0058046E" w:rsidRDefault="00C67F1C" w:rsidP="00C67F1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Портал о рентгене и лучевой диагностике</w:t>
            </w:r>
          </w:p>
        </w:tc>
        <w:tc>
          <w:tcPr>
            <w:tcW w:w="2356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http://x-raydoctor.ru/</w:t>
            </w:r>
          </w:p>
        </w:tc>
      </w:tr>
      <w:tr w:rsidR="00C67F1C" w:rsidRPr="0058046E" w:rsidTr="00167808">
        <w:tc>
          <w:tcPr>
            <w:tcW w:w="272" w:type="pct"/>
          </w:tcPr>
          <w:p w:rsidR="00C67F1C" w:rsidRPr="0058046E" w:rsidRDefault="00C67F1C" w:rsidP="00C67F1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46E">
              <w:rPr>
                <w:rFonts w:ascii="Times New Roman" w:hAnsi="Times New Roman"/>
                <w:sz w:val="20"/>
                <w:szCs w:val="20"/>
                <w:lang w:val="en-US"/>
              </w:rPr>
              <w:t>Radiological Society of North America</w:t>
            </w:r>
          </w:p>
        </w:tc>
        <w:tc>
          <w:tcPr>
            <w:tcW w:w="2356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http://www.rsna.org/</w:t>
            </w:r>
          </w:p>
        </w:tc>
      </w:tr>
      <w:tr w:rsidR="00C67F1C" w:rsidRPr="0058046E" w:rsidTr="00167808">
        <w:tc>
          <w:tcPr>
            <w:tcW w:w="272" w:type="pct"/>
          </w:tcPr>
          <w:p w:rsidR="00C67F1C" w:rsidRPr="0058046E" w:rsidRDefault="00C67F1C" w:rsidP="00C67F1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sz w:val="20"/>
                <w:szCs w:val="20"/>
              </w:rPr>
              <w:t>Society of</w:t>
            </w:r>
            <w:r w:rsidRPr="005804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abdominal radiology</w:t>
            </w:r>
          </w:p>
        </w:tc>
        <w:tc>
          <w:tcPr>
            <w:tcW w:w="2356" w:type="pct"/>
          </w:tcPr>
          <w:p w:rsidR="00C67F1C" w:rsidRPr="0058046E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46E">
              <w:rPr>
                <w:rFonts w:ascii="Times New Roman" w:hAnsi="Times New Roman"/>
                <w:color w:val="000000"/>
                <w:sz w:val="20"/>
                <w:szCs w:val="20"/>
              </w:rPr>
              <w:t>http://www.abdominalradiology.org/</w:t>
            </w:r>
          </w:p>
        </w:tc>
      </w:tr>
    </w:tbl>
    <w:p w:rsidR="00C67F1C" w:rsidRPr="00C67F1C" w:rsidRDefault="00C67F1C" w:rsidP="00C67F1C">
      <w:pPr>
        <w:pStyle w:val="1"/>
        <w:rPr>
          <w:rFonts w:ascii="Times New Roman" w:hAnsi="Times New Roman"/>
          <w:color w:val="auto"/>
          <w:sz w:val="24"/>
        </w:rPr>
      </w:pPr>
      <w:bookmarkStart w:id="15" w:name="_Toc421786370"/>
      <w:r w:rsidRPr="00C67F1C">
        <w:rPr>
          <w:rFonts w:ascii="Times New Roman" w:hAnsi="Times New Roman"/>
          <w:color w:val="auto"/>
          <w:sz w:val="24"/>
        </w:rPr>
        <w:t>М</w:t>
      </w:r>
      <w:bookmarkEnd w:id="15"/>
      <w:r w:rsidRPr="00C67F1C">
        <w:rPr>
          <w:rFonts w:ascii="Times New Roman" w:hAnsi="Times New Roman"/>
          <w:color w:val="auto"/>
          <w:sz w:val="24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C67F1C" w:rsidRPr="0094701B" w:rsidTr="00167808">
        <w:trPr>
          <w:trHeight w:val="340"/>
        </w:trPr>
        <w:tc>
          <w:tcPr>
            <w:tcW w:w="5000" w:type="pct"/>
            <w:vAlign w:val="bottom"/>
          </w:tcPr>
          <w:p w:rsidR="00C67F1C" w:rsidRPr="0094701B" w:rsidRDefault="00C67F1C" w:rsidP="0016780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C67F1C" w:rsidRPr="0094701B" w:rsidTr="00167808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F1C" w:rsidRPr="00BB1F72" w:rsidRDefault="00C67F1C" w:rsidP="00C67F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</w:t>
            </w:r>
            <w:r w:rsidRPr="004A2C7D">
              <w:rPr>
                <w:rFonts w:ascii="Times New Roman" w:hAnsi="Times New Roman"/>
              </w:rPr>
              <w:t xml:space="preserve"> практика</w:t>
            </w:r>
            <w:r>
              <w:rPr>
                <w:rFonts w:ascii="Times New Roman" w:hAnsi="Times New Roman"/>
              </w:rPr>
              <w:t>. Магнитно-резонансная томография</w:t>
            </w:r>
          </w:p>
        </w:tc>
      </w:tr>
      <w:tr w:rsidR="00C67F1C" w:rsidRPr="00F2307A" w:rsidTr="00167808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67F1C" w:rsidRPr="00D24A2F" w:rsidRDefault="00C67F1C" w:rsidP="0016780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C67F1C" w:rsidRPr="00054667" w:rsidTr="00167808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C67F1C" w:rsidRPr="00054667" w:rsidRDefault="00C67F1C" w:rsidP="0016780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C67F1C" w:rsidRPr="00054667" w:rsidTr="00167808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C67F1C" w:rsidRPr="003209F1" w:rsidRDefault="00C67F1C" w:rsidP="00C67F1C">
            <w:pPr>
              <w:pStyle w:val="a"/>
              <w:numPr>
                <w:ilvl w:val="0"/>
                <w:numId w:val="1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C67F1C" w:rsidRPr="00054667" w:rsidTr="00167808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C67F1C" w:rsidRPr="003209F1" w:rsidRDefault="00C67F1C" w:rsidP="00C67F1C">
            <w:pPr>
              <w:pStyle w:val="a"/>
              <w:numPr>
                <w:ilvl w:val="0"/>
                <w:numId w:val="1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C67F1C" w:rsidRPr="00054667" w:rsidTr="00167808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C67F1C" w:rsidRPr="003209F1" w:rsidRDefault="00C67F1C" w:rsidP="00C67F1C">
            <w:pPr>
              <w:pStyle w:val="a"/>
              <w:numPr>
                <w:ilvl w:val="0"/>
                <w:numId w:val="1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C67F1C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C67F1C" w:rsidRPr="00FD40C1" w:rsidTr="00167808">
        <w:trPr>
          <w:trHeight w:val="253"/>
        </w:trPr>
        <w:tc>
          <w:tcPr>
            <w:tcW w:w="272" w:type="pct"/>
            <w:vMerge w:val="restart"/>
          </w:tcPr>
          <w:p w:rsidR="00C67F1C" w:rsidRPr="00FD40C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C67F1C" w:rsidRPr="00FD40C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Pr="00FD40C1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C67F1C" w:rsidRPr="00FD40C1" w:rsidTr="00167808">
        <w:trPr>
          <w:trHeight w:val="253"/>
        </w:trPr>
        <w:tc>
          <w:tcPr>
            <w:tcW w:w="272" w:type="pct"/>
            <w:vMerge/>
          </w:tcPr>
          <w:p w:rsidR="00C67F1C" w:rsidRPr="00FD40C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C67F1C" w:rsidRPr="00FD40C1" w:rsidRDefault="00C67F1C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F1C" w:rsidRPr="00FD40C1" w:rsidTr="00167808">
        <w:tc>
          <w:tcPr>
            <w:tcW w:w="272" w:type="pct"/>
          </w:tcPr>
          <w:p w:rsidR="00C67F1C" w:rsidRPr="00FD40C1" w:rsidRDefault="00C67F1C" w:rsidP="00C67F1C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67F1C" w:rsidRPr="00FD40C1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ГКГ МВД России (ул. Народного Ополчения, д.35)</w:t>
            </w:r>
          </w:p>
        </w:tc>
      </w:tr>
      <w:tr w:rsidR="00C67F1C" w:rsidRPr="00FD40C1" w:rsidTr="00167808">
        <w:tc>
          <w:tcPr>
            <w:tcW w:w="272" w:type="pct"/>
          </w:tcPr>
          <w:p w:rsidR="00C67F1C" w:rsidRPr="00FD40C1" w:rsidRDefault="00C67F1C" w:rsidP="00C67F1C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67F1C" w:rsidRPr="00FD40C1" w:rsidRDefault="00C67F1C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ГКБ №50 (ул. Вучетича, д.21)</w:t>
            </w:r>
          </w:p>
        </w:tc>
      </w:tr>
      <w:tr w:rsidR="00C67F1C" w:rsidRPr="00FD40C1" w:rsidTr="00167808">
        <w:tc>
          <w:tcPr>
            <w:tcW w:w="272" w:type="pct"/>
          </w:tcPr>
          <w:p w:rsidR="00C67F1C" w:rsidRPr="00FD40C1" w:rsidRDefault="00C67F1C" w:rsidP="00C67F1C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67F1C" w:rsidRPr="00DF2059" w:rsidRDefault="00C67F1C" w:rsidP="00167808">
            <w:pPr>
              <w:tabs>
                <w:tab w:val="left" w:pos="20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472">
              <w:rPr>
                <w:bCs/>
                <w:color w:val="000000"/>
                <w:sz w:val="20"/>
                <w:szCs w:val="20"/>
              </w:rPr>
              <w:t>ГКБ №79 (ул. Академика Миллионщикова, 1)  ДОГОВОР В ПРОЦЕССЕ ПОДПИСАНИЯ</w:t>
            </w:r>
          </w:p>
        </w:tc>
      </w:tr>
    </w:tbl>
    <w:p w:rsidR="00C67F1C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C67F1C" w:rsidRPr="00FD40C1" w:rsidTr="00167808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C67F1C" w:rsidRPr="00FD40C1" w:rsidRDefault="00C67F1C" w:rsidP="00167808">
            <w:pPr>
              <w:pStyle w:val="ae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C67F1C" w:rsidRPr="00FD40C1" w:rsidRDefault="00C67F1C" w:rsidP="00167808">
            <w:pPr>
              <w:pStyle w:val="ae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67F1C" w:rsidRPr="00FD40C1" w:rsidRDefault="00C67F1C" w:rsidP="00167808">
            <w:pPr>
              <w:pStyle w:val="ae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3"/>
                <w:sz w:val="20"/>
                <w:szCs w:val="20"/>
              </w:rPr>
              <w:footnoteReference w:id="5"/>
            </w:r>
          </w:p>
        </w:tc>
      </w:tr>
      <w:tr w:rsidR="00C67F1C" w:rsidRPr="00FD40C1" w:rsidTr="0016780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67F1C" w:rsidRPr="00FD40C1" w:rsidRDefault="00C67F1C" w:rsidP="00C67F1C">
            <w:pPr>
              <w:pStyle w:val="ae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Основы  МРТ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67F1C" w:rsidRPr="00FD40C1" w:rsidRDefault="00C67F1C" w:rsidP="00167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C7E">
              <w:rPr>
                <w:rFonts w:ascii="Times New Roman" w:eastAsia="Times New Roman" w:hAnsi="Times New Roman"/>
                <w:color w:val="000000"/>
              </w:rPr>
              <w:t>Мультимедийного комплекса (ноутбук, проектор, экран), негатоскоп</w:t>
            </w:r>
          </w:p>
        </w:tc>
      </w:tr>
      <w:tr w:rsidR="00C67F1C" w:rsidRPr="00FD40C1" w:rsidTr="0016780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67F1C" w:rsidRPr="00FD40C1" w:rsidRDefault="00C67F1C" w:rsidP="00C67F1C">
            <w:pPr>
              <w:pStyle w:val="ae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Особенности получаемых изображений с учетом приемного устройства МРТ.</w:t>
            </w:r>
          </w:p>
        </w:tc>
        <w:tc>
          <w:tcPr>
            <w:tcW w:w="2427" w:type="pct"/>
            <w:shd w:val="clear" w:color="auto" w:fill="auto"/>
          </w:tcPr>
          <w:p w:rsidR="00C67F1C" w:rsidRDefault="00C67F1C" w:rsidP="00167808">
            <w:r w:rsidRPr="00580BA0">
              <w:rPr>
                <w:rFonts w:ascii="Times New Roman" w:eastAsia="Times New Roman" w:hAnsi="Times New Roman"/>
                <w:color w:val="000000"/>
              </w:rPr>
              <w:t>Мультимедийного комплекса (ноутбук, проектор, экран), негатоскоп</w:t>
            </w:r>
          </w:p>
        </w:tc>
      </w:tr>
      <w:tr w:rsidR="00C67F1C" w:rsidRPr="00FD40C1" w:rsidTr="0016780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67F1C" w:rsidRPr="00FD40C1" w:rsidRDefault="00C67F1C" w:rsidP="00C67F1C">
            <w:pPr>
              <w:pStyle w:val="ae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Программное обеспечение МРТ различных типов.</w:t>
            </w:r>
          </w:p>
        </w:tc>
        <w:tc>
          <w:tcPr>
            <w:tcW w:w="2427" w:type="pct"/>
            <w:shd w:val="clear" w:color="auto" w:fill="auto"/>
          </w:tcPr>
          <w:p w:rsidR="00C67F1C" w:rsidRDefault="00C67F1C" w:rsidP="00167808">
            <w:r w:rsidRPr="00580BA0">
              <w:rPr>
                <w:rFonts w:ascii="Times New Roman" w:eastAsia="Times New Roman" w:hAnsi="Times New Roman"/>
                <w:color w:val="000000"/>
              </w:rPr>
              <w:t>Мультимедийного комплекса (ноутбук, проектор, экран), негатоскоп</w:t>
            </w:r>
          </w:p>
        </w:tc>
      </w:tr>
      <w:tr w:rsidR="00C67F1C" w:rsidRPr="00FD40C1" w:rsidTr="0016780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67F1C" w:rsidRPr="00FD40C1" w:rsidRDefault="00C67F1C" w:rsidP="00C67F1C">
            <w:pPr>
              <w:pStyle w:val="ae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67F1C" w:rsidRPr="005A5886" w:rsidRDefault="00C67F1C" w:rsidP="0016780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A5886">
              <w:rPr>
                <w:sz w:val="22"/>
                <w:szCs w:val="22"/>
              </w:rPr>
              <w:t>МРТ при заболеваниях костно-суставного аппарата, черепа и зубочелюстной системы..</w:t>
            </w:r>
          </w:p>
        </w:tc>
        <w:tc>
          <w:tcPr>
            <w:tcW w:w="2427" w:type="pct"/>
            <w:shd w:val="clear" w:color="auto" w:fill="auto"/>
          </w:tcPr>
          <w:p w:rsidR="00C67F1C" w:rsidRDefault="00C67F1C" w:rsidP="00167808">
            <w:r w:rsidRPr="00910F8E">
              <w:rPr>
                <w:rFonts w:ascii="Times New Roman" w:eastAsia="Times New Roman" w:hAnsi="Times New Roman"/>
                <w:color w:val="000000"/>
              </w:rPr>
              <w:t>Мультимедийного комплекса (ноутбук, проектор, экран), негатоскоп</w:t>
            </w:r>
          </w:p>
        </w:tc>
      </w:tr>
      <w:tr w:rsidR="00C67F1C" w:rsidRPr="00FD40C1" w:rsidTr="0016780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67F1C" w:rsidRPr="00FD40C1" w:rsidRDefault="00C67F1C" w:rsidP="00C67F1C">
            <w:pPr>
              <w:pStyle w:val="ae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67F1C" w:rsidRPr="005A5886" w:rsidRDefault="00C67F1C" w:rsidP="00167808">
            <w:pPr>
              <w:autoSpaceDE w:val="0"/>
              <w:autoSpaceDN w:val="0"/>
              <w:adjustRightInd w:val="0"/>
              <w:spacing w:after="120" w:line="288" w:lineRule="atLeast"/>
            </w:pPr>
            <w:bookmarkStart w:id="16" w:name="_GoBack"/>
            <w:bookmarkEnd w:id="16"/>
            <w:r w:rsidRPr="005A5886">
              <w:rPr>
                <w:rFonts w:ascii="Times New Roman" w:hAnsi="Times New Roman"/>
              </w:rPr>
              <w:t>Основы проведения клинико-томографических исследований моче-половой системы</w:t>
            </w:r>
          </w:p>
        </w:tc>
        <w:tc>
          <w:tcPr>
            <w:tcW w:w="2427" w:type="pct"/>
            <w:shd w:val="clear" w:color="auto" w:fill="auto"/>
          </w:tcPr>
          <w:p w:rsidR="00C67F1C" w:rsidRDefault="00C67F1C" w:rsidP="00167808">
            <w:r w:rsidRPr="00910F8E">
              <w:rPr>
                <w:rFonts w:ascii="Times New Roman" w:eastAsia="Times New Roman" w:hAnsi="Times New Roman"/>
                <w:color w:val="000000"/>
              </w:rPr>
              <w:t>Мультимедийного комплекса (ноутбук, проектор, экран), негатоскоп</w:t>
            </w:r>
          </w:p>
        </w:tc>
      </w:tr>
      <w:tr w:rsidR="00C67F1C" w:rsidRPr="00FD40C1" w:rsidTr="0016780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67F1C" w:rsidRPr="00FD40C1" w:rsidRDefault="00C67F1C" w:rsidP="00C67F1C">
            <w:pPr>
              <w:pStyle w:val="ae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67F1C" w:rsidRPr="005A5886" w:rsidRDefault="00C67F1C" w:rsidP="00167808">
            <w:r w:rsidRPr="005A5886">
              <w:rPr>
                <w:rFonts w:ascii="Times New Roman" w:hAnsi="Times New Roman"/>
              </w:rPr>
              <w:t>Медицинская статистика</w:t>
            </w:r>
          </w:p>
        </w:tc>
        <w:tc>
          <w:tcPr>
            <w:tcW w:w="2427" w:type="pct"/>
            <w:shd w:val="clear" w:color="auto" w:fill="auto"/>
          </w:tcPr>
          <w:p w:rsidR="00C67F1C" w:rsidRDefault="00C67F1C" w:rsidP="00167808">
            <w:r w:rsidRPr="00910F8E">
              <w:rPr>
                <w:rFonts w:ascii="Times New Roman" w:eastAsia="Times New Roman" w:hAnsi="Times New Roman"/>
                <w:color w:val="000000"/>
              </w:rPr>
              <w:t>Мультимедийного комплекса (ноутбук, проектор, экран), негатоскоп</w:t>
            </w:r>
          </w:p>
        </w:tc>
      </w:tr>
    </w:tbl>
    <w:p w:rsidR="00C67F1C" w:rsidRPr="00FD27D9" w:rsidRDefault="00C67F1C" w:rsidP="00C67F1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lastRenderedPageBreak/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9D2BAD" w:rsidRDefault="009D2BAD"/>
    <w:sectPr w:rsidR="009D2BAD" w:rsidSect="00F0123E">
      <w:headerReference w:type="default" r:id="rId7"/>
      <w:footerReference w:type="default" r:id="rId8"/>
      <w:foot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1C" w:rsidRDefault="00C67F1C" w:rsidP="00C67F1C">
      <w:pPr>
        <w:spacing w:after="0" w:line="240" w:lineRule="auto"/>
      </w:pPr>
      <w:r>
        <w:separator/>
      </w:r>
    </w:p>
  </w:endnote>
  <w:endnote w:type="continuationSeparator" w:id="0">
    <w:p w:rsidR="00C67F1C" w:rsidRDefault="00C67F1C" w:rsidP="00C6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73" w:rsidRDefault="00661C28" w:rsidP="00F0123E">
    <w:pPr>
      <w:pStyle w:val="a6"/>
      <w:jc w:val="right"/>
    </w:pPr>
    <w:r>
      <w:fldChar w:fldCharType="begin"/>
    </w:r>
    <w:r w:rsidR="00C67F1C">
      <w:instrText xml:space="preserve"> PAGE   \* MERGEFORMAT </w:instrText>
    </w:r>
    <w:r>
      <w:fldChar w:fldCharType="separate"/>
    </w:r>
    <w:r w:rsidR="00873472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73" w:rsidRDefault="00C67F1C" w:rsidP="00F0123E">
    <w:pPr>
      <w:pStyle w:val="a6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1C" w:rsidRDefault="00C67F1C" w:rsidP="00C67F1C">
      <w:pPr>
        <w:spacing w:after="0" w:line="240" w:lineRule="auto"/>
      </w:pPr>
      <w:r>
        <w:separator/>
      </w:r>
    </w:p>
  </w:footnote>
  <w:footnote w:type="continuationSeparator" w:id="0">
    <w:p w:rsidR="00C67F1C" w:rsidRDefault="00C67F1C" w:rsidP="00C67F1C">
      <w:pPr>
        <w:spacing w:after="0" w:line="240" w:lineRule="auto"/>
      </w:pPr>
      <w:r>
        <w:continuationSeparator/>
      </w:r>
    </w:p>
  </w:footnote>
  <w:footnote w:id="1">
    <w:p w:rsidR="00C67F1C" w:rsidRPr="00506FE1" w:rsidRDefault="00C67F1C" w:rsidP="00C67F1C">
      <w:pPr>
        <w:rPr>
          <w:i/>
          <w:sz w:val="16"/>
          <w:szCs w:val="16"/>
        </w:rPr>
      </w:pPr>
      <w:r w:rsidRPr="00506FE1">
        <w:rPr>
          <w:rStyle w:val="33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351E9" w:rsidRPr="0080189C" w:rsidRDefault="00B351E9" w:rsidP="00B351E9">
      <w:pPr>
        <w:pStyle w:val="af1"/>
        <w:rPr>
          <w:i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C67F1C" w:rsidRDefault="00C67F1C" w:rsidP="00C67F1C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C67F1C" w:rsidRPr="00705E62" w:rsidRDefault="00C67F1C" w:rsidP="00C67F1C">
      <w:pPr>
        <w:pStyle w:val="af1"/>
        <w:rPr>
          <w:i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C67F1C" w:rsidRPr="00FD40C1" w:rsidRDefault="00C67F1C" w:rsidP="00C67F1C">
      <w:pPr>
        <w:pStyle w:val="af1"/>
        <w:rPr>
          <w:i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73" w:rsidRPr="002A2D83" w:rsidRDefault="00C67F1C" w:rsidP="00C67F1C">
    <w:pPr>
      <w:pStyle w:val="a8"/>
      <w:rPr>
        <w:i/>
        <w:sz w:val="16"/>
        <w:szCs w:val="16"/>
      </w:rPr>
    </w:pPr>
    <w:r w:rsidRPr="002A2D83">
      <w:rPr>
        <w:rFonts w:ascii="Times" w:eastAsia="Times New Roman" w:hAnsi="Times"/>
        <w:i/>
        <w:color w:val="000000"/>
        <w:sz w:val="16"/>
        <w:szCs w:val="16"/>
        <w:lang w:eastAsia="ru-RU"/>
      </w:rPr>
      <w:t>31.08.11 Ультразвуковая диагностика. Клиническая практика МРТ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3EA3170"/>
    <w:multiLevelType w:val="hybridMultilevel"/>
    <w:tmpl w:val="90D49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8A7D0B"/>
    <w:multiLevelType w:val="multilevel"/>
    <w:tmpl w:val="3536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F1C"/>
    <w:rsid w:val="00186424"/>
    <w:rsid w:val="002A2D83"/>
    <w:rsid w:val="00477E21"/>
    <w:rsid w:val="004E4B46"/>
    <w:rsid w:val="00504B33"/>
    <w:rsid w:val="00661C28"/>
    <w:rsid w:val="00717A51"/>
    <w:rsid w:val="00873472"/>
    <w:rsid w:val="009D2BAD"/>
    <w:rsid w:val="00A4587F"/>
    <w:rsid w:val="00B351E9"/>
    <w:rsid w:val="00C67F1C"/>
    <w:rsid w:val="00DA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F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C67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67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67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67F1C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1"/>
    <w:link w:val="a4"/>
    <w:rsid w:val="00C67F1C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0"/>
    <w:link w:val="a7"/>
    <w:uiPriority w:val="99"/>
    <w:rsid w:val="00C67F1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C67F1C"/>
    <w:rPr>
      <w:rFonts w:ascii="Times New Roman" w:eastAsia="Calibri" w:hAnsi="Times New Roman" w:cs="Times New Roman"/>
      <w:lang w:eastAsia="ar-SA"/>
    </w:rPr>
  </w:style>
  <w:style w:type="paragraph" w:styleId="a8">
    <w:name w:val="header"/>
    <w:basedOn w:val="a0"/>
    <w:link w:val="a9"/>
    <w:uiPriority w:val="99"/>
    <w:rsid w:val="00C67F1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C67F1C"/>
    <w:rPr>
      <w:rFonts w:ascii="Times New Roman" w:eastAsia="Calibri" w:hAnsi="Times New Roman" w:cs="Times New Roman"/>
      <w:lang w:eastAsia="ar-SA"/>
    </w:rPr>
  </w:style>
  <w:style w:type="paragraph" w:styleId="aa">
    <w:name w:val="List Paragraph"/>
    <w:basedOn w:val="a0"/>
    <w:uiPriority w:val="34"/>
    <w:qFormat/>
    <w:rsid w:val="00C67F1C"/>
    <w:pPr>
      <w:ind w:left="720"/>
      <w:contextualSpacing/>
    </w:pPr>
  </w:style>
  <w:style w:type="paragraph" w:customStyle="1" w:styleId="Normal1">
    <w:name w:val="Normal1"/>
    <w:uiPriority w:val="99"/>
    <w:rsid w:val="00C67F1C"/>
    <w:pPr>
      <w:autoSpaceDE w:val="0"/>
      <w:autoSpaceDN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2"/>
    <w:uiPriority w:val="99"/>
    <w:rsid w:val="00C67F1C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RListNum">
    <w:name w:val="OTR_List_Num"/>
    <w:basedOn w:val="a0"/>
    <w:uiPriority w:val="99"/>
    <w:rsid w:val="00C67F1C"/>
    <w:pPr>
      <w:numPr>
        <w:numId w:val="1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c">
    <w:name w:val="Plain Text"/>
    <w:basedOn w:val="a0"/>
    <w:link w:val="ad"/>
    <w:uiPriority w:val="99"/>
    <w:semiHidden/>
    <w:rsid w:val="00C67F1C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d">
    <w:name w:val="Текст Знак"/>
    <w:basedOn w:val="a1"/>
    <w:link w:val="ac"/>
    <w:uiPriority w:val="99"/>
    <w:semiHidden/>
    <w:rsid w:val="00C67F1C"/>
    <w:rPr>
      <w:rFonts w:ascii="Calibri" w:eastAsia="Times New Roman" w:hAnsi="Calibri" w:cs="Times New Roman"/>
      <w:sz w:val="22"/>
      <w:szCs w:val="21"/>
      <w:lang w:eastAsia="en-US"/>
    </w:rPr>
  </w:style>
  <w:style w:type="paragraph" w:customStyle="1" w:styleId="ae">
    <w:name w:val="Неформатированный текст"/>
    <w:basedOn w:val="a0"/>
    <w:link w:val="af"/>
    <w:rsid w:val="00C67F1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Неформатированный текст Знак"/>
    <w:basedOn w:val="a1"/>
    <w:link w:val="ae"/>
    <w:locked/>
    <w:rsid w:val="00C67F1C"/>
    <w:rPr>
      <w:rFonts w:ascii="Times New Roman" w:eastAsia="Calibri" w:hAnsi="Times New Roman" w:cs="Times New Roman"/>
    </w:rPr>
  </w:style>
  <w:style w:type="paragraph" w:customStyle="1" w:styleId="1">
    <w:name w:val="Заголовок 1 с нумерацией"/>
    <w:basedOn w:val="10"/>
    <w:link w:val="12"/>
    <w:uiPriority w:val="99"/>
    <w:rsid w:val="00C67F1C"/>
    <w:pPr>
      <w:keepLines w:val="0"/>
      <w:numPr>
        <w:numId w:val="2"/>
      </w:numPr>
      <w:spacing w:before="240" w:after="60" w:line="240" w:lineRule="auto"/>
      <w:jc w:val="both"/>
    </w:pPr>
    <w:rPr>
      <w:rFonts w:ascii="Verdana" w:eastAsia="Calibri" w:hAnsi="Verdana" w:cs="Times New Roman"/>
      <w:kern w:val="32"/>
    </w:rPr>
  </w:style>
  <w:style w:type="paragraph" w:customStyle="1" w:styleId="2">
    <w:name w:val="Заголовок 2 с нумерацией"/>
    <w:basedOn w:val="20"/>
    <w:link w:val="22"/>
    <w:uiPriority w:val="99"/>
    <w:rsid w:val="00C67F1C"/>
    <w:pPr>
      <w:keepLines w:val="0"/>
      <w:numPr>
        <w:ilvl w:val="1"/>
        <w:numId w:val="2"/>
      </w:numPr>
      <w:spacing w:before="240" w:after="60" w:line="240" w:lineRule="auto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C67F1C"/>
    <w:rPr>
      <w:rFonts w:ascii="Verdana" w:eastAsia="Calibri" w:hAnsi="Verdana" w:cs="Times New Roman"/>
      <w:b/>
      <w:bCs/>
      <w:color w:val="345A8A" w:themeColor="accent1" w:themeShade="B5"/>
      <w:kern w:val="32"/>
      <w:sz w:val="32"/>
      <w:szCs w:val="32"/>
      <w:lang w:eastAsia="en-US"/>
    </w:rPr>
  </w:style>
  <w:style w:type="paragraph" w:customStyle="1" w:styleId="32">
    <w:name w:val="Заголовок 3 с нумерацией"/>
    <w:basedOn w:val="30"/>
    <w:link w:val="33"/>
    <w:uiPriority w:val="99"/>
    <w:rsid w:val="00C67F1C"/>
    <w:pPr>
      <w:keepLines w:val="0"/>
      <w:tabs>
        <w:tab w:val="num" w:pos="0"/>
        <w:tab w:val="num" w:pos="360"/>
      </w:tabs>
      <w:spacing w:before="240" w:after="60" w:line="240" w:lineRule="auto"/>
      <w:ind w:left="792" w:hanging="432"/>
      <w:jc w:val="both"/>
    </w:pPr>
    <w:rPr>
      <w:rFonts w:ascii="Times New Roman" w:eastAsia="Calibri" w:hAnsi="Times New Roman" w:cs="Times New Roman"/>
    </w:rPr>
  </w:style>
  <w:style w:type="character" w:customStyle="1" w:styleId="22">
    <w:name w:val="Заголовок 2 с нумерацией Знак"/>
    <w:basedOn w:val="a1"/>
    <w:link w:val="2"/>
    <w:uiPriority w:val="99"/>
    <w:locked/>
    <w:rsid w:val="00C67F1C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33">
    <w:name w:val="Заголовок 3 с нумерацией Знак"/>
    <w:basedOn w:val="31"/>
    <w:link w:val="32"/>
    <w:uiPriority w:val="99"/>
    <w:locked/>
    <w:rsid w:val="00C67F1C"/>
    <w:rPr>
      <w:rFonts w:ascii="Times New Roman" w:eastAsia="Calibri" w:hAnsi="Times New Roman" w:cs="Times New Roman"/>
      <w:b/>
      <w:bCs/>
      <w:color w:val="4F81BD" w:themeColor="accent1"/>
      <w:sz w:val="22"/>
      <w:szCs w:val="22"/>
      <w:lang w:eastAsia="en-US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C67F1C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C67F1C"/>
    <w:rPr>
      <w:rFonts w:ascii="Times New Roman" w:eastAsia="Calibri" w:hAnsi="Times New Roman" w:cs="Times New Roman"/>
    </w:rPr>
  </w:style>
  <w:style w:type="paragraph" w:customStyle="1" w:styleId="3">
    <w:name w:val="Заголовок 3 док с нумерацией"/>
    <w:basedOn w:val="2"/>
    <w:link w:val="34"/>
    <w:uiPriority w:val="99"/>
    <w:rsid w:val="00C67F1C"/>
    <w:pPr>
      <w:numPr>
        <w:ilvl w:val="2"/>
      </w:numPr>
    </w:pPr>
  </w:style>
  <w:style w:type="character" w:customStyle="1" w:styleId="34">
    <w:name w:val="Заголовок 3 док с нумерацией Знак"/>
    <w:basedOn w:val="22"/>
    <w:link w:val="3"/>
    <w:uiPriority w:val="99"/>
    <w:locked/>
    <w:rsid w:val="00C67F1C"/>
    <w:rPr>
      <w:rFonts w:ascii="Times New Roman" w:eastAsia="Calibri" w:hAnsi="Times New Roman" w:cs="Times New Roman"/>
      <w:b/>
      <w:bCs/>
      <w:iCs/>
      <w:sz w:val="28"/>
      <w:szCs w:val="28"/>
    </w:rPr>
  </w:style>
  <w:style w:type="paragraph" w:styleId="af1">
    <w:name w:val="footnote text"/>
    <w:aliases w:val=" Знак"/>
    <w:basedOn w:val="a0"/>
    <w:link w:val="af2"/>
    <w:rsid w:val="00C67F1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 Знак Знак"/>
    <w:basedOn w:val="a1"/>
    <w:link w:val="af1"/>
    <w:rsid w:val="00C67F1C"/>
    <w:rPr>
      <w:rFonts w:ascii="Times New Roman" w:eastAsia="MS Mincho" w:hAnsi="Times New Roman" w:cs="Times New Roman"/>
      <w:sz w:val="20"/>
      <w:szCs w:val="20"/>
    </w:rPr>
  </w:style>
  <w:style w:type="character" w:styleId="af3">
    <w:name w:val="footnote reference"/>
    <w:basedOn w:val="a1"/>
    <w:rsid w:val="00C67F1C"/>
    <w:rPr>
      <w:vertAlign w:val="superscript"/>
    </w:rPr>
  </w:style>
  <w:style w:type="paragraph" w:customStyle="1" w:styleId="6">
    <w:name w:val="Обычный6"/>
    <w:rsid w:val="00C67F1C"/>
    <w:pPr>
      <w:suppressAutoHyphens/>
    </w:pPr>
    <w:rPr>
      <w:rFonts w:ascii="Times New Roman" w:eastAsia="Calibri" w:hAnsi="Times New Roman" w:cs="Times New Roman"/>
      <w:lang w:eastAsia="ar-SA"/>
    </w:rPr>
  </w:style>
  <w:style w:type="character" w:customStyle="1" w:styleId="11">
    <w:name w:val="Заголовок 1 Знак"/>
    <w:basedOn w:val="a1"/>
    <w:link w:val="10"/>
    <w:uiPriority w:val="9"/>
    <w:rsid w:val="00C67F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uiPriority w:val="9"/>
    <w:semiHidden/>
    <w:rsid w:val="00C6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C67F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F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C67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67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67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67F1C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1"/>
    <w:link w:val="a4"/>
    <w:rsid w:val="00C67F1C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0"/>
    <w:link w:val="a7"/>
    <w:uiPriority w:val="99"/>
    <w:rsid w:val="00C67F1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C67F1C"/>
    <w:rPr>
      <w:rFonts w:ascii="Times New Roman" w:eastAsia="Calibri" w:hAnsi="Times New Roman" w:cs="Times New Roman"/>
      <w:lang w:eastAsia="ar-SA"/>
    </w:rPr>
  </w:style>
  <w:style w:type="paragraph" w:styleId="a8">
    <w:name w:val="header"/>
    <w:basedOn w:val="a0"/>
    <w:link w:val="a9"/>
    <w:uiPriority w:val="99"/>
    <w:rsid w:val="00C67F1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C67F1C"/>
    <w:rPr>
      <w:rFonts w:ascii="Times New Roman" w:eastAsia="Calibri" w:hAnsi="Times New Roman" w:cs="Times New Roman"/>
      <w:lang w:eastAsia="ar-SA"/>
    </w:rPr>
  </w:style>
  <w:style w:type="paragraph" w:styleId="aa">
    <w:name w:val="List Paragraph"/>
    <w:basedOn w:val="a0"/>
    <w:uiPriority w:val="34"/>
    <w:qFormat/>
    <w:rsid w:val="00C67F1C"/>
    <w:pPr>
      <w:ind w:left="720"/>
      <w:contextualSpacing/>
    </w:pPr>
  </w:style>
  <w:style w:type="paragraph" w:customStyle="1" w:styleId="Normal1">
    <w:name w:val="Normal1"/>
    <w:uiPriority w:val="99"/>
    <w:rsid w:val="00C67F1C"/>
    <w:pPr>
      <w:autoSpaceDE w:val="0"/>
      <w:autoSpaceDN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2"/>
    <w:uiPriority w:val="99"/>
    <w:rsid w:val="00C67F1C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RListNum">
    <w:name w:val="OTR_List_Num"/>
    <w:basedOn w:val="a0"/>
    <w:uiPriority w:val="99"/>
    <w:rsid w:val="00C67F1C"/>
    <w:pPr>
      <w:numPr>
        <w:numId w:val="1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c">
    <w:name w:val="Plain Text"/>
    <w:basedOn w:val="a0"/>
    <w:link w:val="ad"/>
    <w:uiPriority w:val="99"/>
    <w:semiHidden/>
    <w:rsid w:val="00C67F1C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d">
    <w:name w:val="Обычный текст Знак"/>
    <w:basedOn w:val="a1"/>
    <w:link w:val="ac"/>
    <w:uiPriority w:val="99"/>
    <w:semiHidden/>
    <w:rsid w:val="00C67F1C"/>
    <w:rPr>
      <w:rFonts w:ascii="Calibri" w:eastAsia="Times New Roman" w:hAnsi="Calibri" w:cs="Times New Roman"/>
      <w:sz w:val="22"/>
      <w:szCs w:val="21"/>
      <w:lang w:eastAsia="en-US"/>
    </w:rPr>
  </w:style>
  <w:style w:type="paragraph" w:customStyle="1" w:styleId="ae">
    <w:name w:val="Неформатированный текст"/>
    <w:basedOn w:val="a0"/>
    <w:link w:val="af"/>
    <w:rsid w:val="00C67F1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Неформатированный текст Знак"/>
    <w:basedOn w:val="a1"/>
    <w:link w:val="ae"/>
    <w:locked/>
    <w:rsid w:val="00C67F1C"/>
    <w:rPr>
      <w:rFonts w:ascii="Times New Roman" w:eastAsia="Calibri" w:hAnsi="Times New Roman" w:cs="Times New Roman"/>
    </w:rPr>
  </w:style>
  <w:style w:type="paragraph" w:customStyle="1" w:styleId="1">
    <w:name w:val="Заголовок 1 с нумерацией"/>
    <w:basedOn w:val="10"/>
    <w:link w:val="12"/>
    <w:uiPriority w:val="99"/>
    <w:rsid w:val="00C67F1C"/>
    <w:pPr>
      <w:keepLines w:val="0"/>
      <w:numPr>
        <w:numId w:val="2"/>
      </w:numPr>
      <w:spacing w:before="240" w:after="60" w:line="240" w:lineRule="auto"/>
      <w:jc w:val="both"/>
    </w:pPr>
    <w:rPr>
      <w:rFonts w:ascii="Verdana" w:eastAsia="Calibri" w:hAnsi="Verdana" w:cs="Times New Roman"/>
      <w:kern w:val="32"/>
    </w:rPr>
  </w:style>
  <w:style w:type="paragraph" w:customStyle="1" w:styleId="2">
    <w:name w:val="Заголовок 2 с нумерацией"/>
    <w:basedOn w:val="20"/>
    <w:link w:val="22"/>
    <w:uiPriority w:val="99"/>
    <w:rsid w:val="00C67F1C"/>
    <w:pPr>
      <w:keepLines w:val="0"/>
      <w:numPr>
        <w:ilvl w:val="1"/>
        <w:numId w:val="2"/>
      </w:numPr>
      <w:spacing w:before="240" w:after="60" w:line="240" w:lineRule="auto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C67F1C"/>
    <w:rPr>
      <w:rFonts w:ascii="Verdana" w:eastAsia="Calibri" w:hAnsi="Verdana" w:cs="Times New Roman"/>
      <w:b/>
      <w:bCs/>
      <w:color w:val="345A8A" w:themeColor="accent1" w:themeShade="B5"/>
      <w:kern w:val="32"/>
      <w:sz w:val="32"/>
      <w:szCs w:val="32"/>
      <w:lang w:eastAsia="en-US"/>
    </w:rPr>
  </w:style>
  <w:style w:type="paragraph" w:customStyle="1" w:styleId="32">
    <w:name w:val="Заголовок 3 с нумерацией"/>
    <w:basedOn w:val="30"/>
    <w:link w:val="33"/>
    <w:uiPriority w:val="99"/>
    <w:rsid w:val="00C67F1C"/>
    <w:pPr>
      <w:keepLines w:val="0"/>
      <w:tabs>
        <w:tab w:val="num" w:pos="0"/>
        <w:tab w:val="num" w:pos="360"/>
      </w:tabs>
      <w:spacing w:before="240" w:after="60" w:line="240" w:lineRule="auto"/>
      <w:ind w:left="792" w:hanging="432"/>
      <w:jc w:val="both"/>
    </w:pPr>
    <w:rPr>
      <w:rFonts w:ascii="Times New Roman" w:eastAsia="Calibri" w:hAnsi="Times New Roman" w:cs="Times New Roman"/>
    </w:rPr>
  </w:style>
  <w:style w:type="character" w:customStyle="1" w:styleId="22">
    <w:name w:val="Заголовок 2 с нумерацией Знак"/>
    <w:basedOn w:val="a1"/>
    <w:link w:val="2"/>
    <w:uiPriority w:val="99"/>
    <w:locked/>
    <w:rsid w:val="00C67F1C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33">
    <w:name w:val="Заголовок 3 с нумерацией Знак"/>
    <w:basedOn w:val="31"/>
    <w:link w:val="32"/>
    <w:uiPriority w:val="99"/>
    <w:locked/>
    <w:rsid w:val="00C67F1C"/>
    <w:rPr>
      <w:rFonts w:ascii="Times New Roman" w:eastAsia="Calibri" w:hAnsi="Times New Roman" w:cs="Times New Roman"/>
      <w:b/>
      <w:bCs/>
      <w:color w:val="4F81BD" w:themeColor="accent1"/>
      <w:sz w:val="22"/>
      <w:szCs w:val="22"/>
      <w:lang w:eastAsia="en-US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C67F1C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C67F1C"/>
    <w:rPr>
      <w:rFonts w:ascii="Times New Roman" w:eastAsia="Calibri" w:hAnsi="Times New Roman" w:cs="Times New Roman"/>
    </w:rPr>
  </w:style>
  <w:style w:type="paragraph" w:customStyle="1" w:styleId="3">
    <w:name w:val="Заголовок 3 док с нумерацией"/>
    <w:basedOn w:val="2"/>
    <w:link w:val="34"/>
    <w:uiPriority w:val="99"/>
    <w:rsid w:val="00C67F1C"/>
    <w:pPr>
      <w:numPr>
        <w:ilvl w:val="2"/>
      </w:numPr>
    </w:pPr>
  </w:style>
  <w:style w:type="character" w:customStyle="1" w:styleId="34">
    <w:name w:val="Заголовок 3 док с нумерацией Знак"/>
    <w:basedOn w:val="22"/>
    <w:link w:val="3"/>
    <w:uiPriority w:val="99"/>
    <w:locked/>
    <w:rsid w:val="00C67F1C"/>
    <w:rPr>
      <w:rFonts w:ascii="Times New Roman" w:eastAsia="Calibri" w:hAnsi="Times New Roman" w:cs="Times New Roman"/>
      <w:b/>
      <w:bCs/>
      <w:iCs/>
      <w:sz w:val="28"/>
      <w:szCs w:val="28"/>
    </w:rPr>
  </w:style>
  <w:style w:type="paragraph" w:styleId="af1">
    <w:name w:val="footnote text"/>
    <w:aliases w:val=" Знак"/>
    <w:basedOn w:val="a0"/>
    <w:link w:val="af2"/>
    <w:uiPriority w:val="99"/>
    <w:rsid w:val="00C67F1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 Знак Знак"/>
    <w:basedOn w:val="a1"/>
    <w:link w:val="af1"/>
    <w:uiPriority w:val="99"/>
    <w:rsid w:val="00C67F1C"/>
    <w:rPr>
      <w:rFonts w:ascii="Times New Roman" w:eastAsia="MS Mincho" w:hAnsi="Times New Roman" w:cs="Times New Roman"/>
      <w:sz w:val="20"/>
      <w:szCs w:val="20"/>
    </w:rPr>
  </w:style>
  <w:style w:type="character" w:styleId="af3">
    <w:name w:val="footnote reference"/>
    <w:basedOn w:val="a1"/>
    <w:uiPriority w:val="99"/>
    <w:rsid w:val="00C67F1C"/>
    <w:rPr>
      <w:vertAlign w:val="superscript"/>
    </w:rPr>
  </w:style>
  <w:style w:type="paragraph" w:customStyle="1" w:styleId="6">
    <w:name w:val="Обычный6"/>
    <w:rsid w:val="00C67F1C"/>
    <w:pPr>
      <w:suppressAutoHyphens/>
    </w:pPr>
    <w:rPr>
      <w:rFonts w:ascii="Times New Roman" w:eastAsia="Calibri" w:hAnsi="Times New Roman" w:cs="Times New Roman"/>
      <w:lang w:eastAsia="ar-SA"/>
    </w:rPr>
  </w:style>
  <w:style w:type="character" w:customStyle="1" w:styleId="11">
    <w:name w:val="Заголовок 1 Знак"/>
    <w:basedOn w:val="a1"/>
    <w:link w:val="10"/>
    <w:uiPriority w:val="9"/>
    <w:rsid w:val="00C67F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uiPriority w:val="9"/>
    <w:semiHidden/>
    <w:rsid w:val="00C6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C67F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Privalova</dc:creator>
  <cp:keywords/>
  <dc:description/>
  <cp:lastModifiedBy>ilyukin-am</cp:lastModifiedBy>
  <cp:revision>6</cp:revision>
  <dcterms:created xsi:type="dcterms:W3CDTF">2015-10-28T17:31:00Z</dcterms:created>
  <dcterms:modified xsi:type="dcterms:W3CDTF">2015-11-30T13:34:00Z</dcterms:modified>
</cp:coreProperties>
</file>