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16" w:rsidRPr="00BC06B8" w:rsidRDefault="003C6816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 w:cs="Times New Roman"/>
          <w:u w:val="single"/>
        </w:rPr>
      </w:pPr>
      <w:r w:rsidRPr="00BC06B8">
        <w:rPr>
          <w:rFonts w:ascii="Times New Roman" w:hAnsi="Times New Roman" w:cs="Times New Roman"/>
          <w:u w:val="single"/>
        </w:rPr>
        <w:t xml:space="preserve">Министерство здравоохранения </w:t>
      </w:r>
      <w:r>
        <w:rPr>
          <w:rFonts w:ascii="Times New Roman" w:hAnsi="Times New Roman" w:cs="Times New Roman"/>
          <w:u w:val="single"/>
        </w:rPr>
        <w:t>Р</w:t>
      </w:r>
      <w:r w:rsidRPr="00BC06B8">
        <w:rPr>
          <w:rFonts w:ascii="Times New Roman" w:hAnsi="Times New Roman" w:cs="Times New Roman"/>
          <w:u w:val="single"/>
        </w:rPr>
        <w:t xml:space="preserve">оссийской </w:t>
      </w:r>
      <w:r>
        <w:rPr>
          <w:rFonts w:ascii="Times New Roman" w:hAnsi="Times New Roman" w:cs="Times New Roman"/>
          <w:u w:val="single"/>
        </w:rPr>
        <w:t>Ф</w:t>
      </w:r>
      <w:r w:rsidRPr="00BC06B8">
        <w:rPr>
          <w:rFonts w:ascii="Times New Roman" w:hAnsi="Times New Roman" w:cs="Times New Roman"/>
          <w:u w:val="single"/>
        </w:rPr>
        <w:t>едерации</w:t>
      </w:r>
    </w:p>
    <w:p w:rsidR="003C6816" w:rsidRPr="003209F1" w:rsidRDefault="003C6816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3209F1">
        <w:rPr>
          <w:rFonts w:ascii="Times New Roman" w:hAnsi="Times New Roman" w:cs="Times New Roman"/>
          <w:b/>
          <w:bCs/>
        </w:rPr>
        <w:t>Государственное бюджетное образовательное учреждение</w:t>
      </w:r>
    </w:p>
    <w:p w:rsidR="003C6816" w:rsidRPr="003209F1" w:rsidRDefault="003C6816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Pr="003209F1">
        <w:rPr>
          <w:rFonts w:ascii="Times New Roman" w:hAnsi="Times New Roman" w:cs="Times New Roman"/>
          <w:b/>
          <w:bCs/>
        </w:rPr>
        <w:t xml:space="preserve">ысшего профессионального образования </w:t>
      </w:r>
    </w:p>
    <w:p w:rsidR="003C6816" w:rsidRPr="003209F1" w:rsidRDefault="003C6816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3209F1">
        <w:rPr>
          <w:rFonts w:ascii="Times New Roman" w:hAnsi="Times New Roman" w:cs="Times New Roman"/>
          <w:b/>
          <w:bCs/>
        </w:rPr>
        <w:t xml:space="preserve">«МОСКОВСКИЙ ГОСУДАРСТВЕННЫЙ МЕДИКО-СТОМАТОЛОГИЧЕСКИЙ УНИВЕРСИТЕТ ИМЕНИ А.И. ЕВДОКИМОВА» </w:t>
      </w:r>
    </w:p>
    <w:p w:rsidR="003C6816" w:rsidRPr="003209F1" w:rsidRDefault="003C6816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3209F1">
        <w:rPr>
          <w:rFonts w:ascii="Times New Roman" w:hAnsi="Times New Roman" w:cs="Times New Roman"/>
          <w:b/>
          <w:bCs/>
        </w:rPr>
        <w:t>ГБОУ ВПО МГМСУ им. А.И. Евдокимова Минздрава России</w:t>
      </w:r>
    </w:p>
    <w:p w:rsidR="003C6816" w:rsidRPr="003209F1" w:rsidRDefault="003C6816" w:rsidP="000B0DB9">
      <w:pPr>
        <w:pBdr>
          <w:bottom w:val="thinThickSmallGap" w:sz="24" w:space="0" w:color="auto"/>
        </w:pBdr>
        <w:rPr>
          <w:rFonts w:ascii="Times New Roman" w:hAnsi="Times New Roman" w:cs="Times New Roman"/>
        </w:rPr>
      </w:pPr>
    </w:p>
    <w:p w:rsidR="003C6816" w:rsidRPr="003209F1" w:rsidRDefault="003C6816" w:rsidP="000B0DB9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3C6816" w:rsidRPr="00A856AB">
        <w:trPr>
          <w:trHeight w:val="680"/>
          <w:jc w:val="center"/>
        </w:trPr>
        <w:tc>
          <w:tcPr>
            <w:tcW w:w="774" w:type="pct"/>
            <w:vAlign w:val="bottom"/>
          </w:tcPr>
          <w:p w:rsidR="003C6816" w:rsidRPr="00A856AB" w:rsidRDefault="003C6816" w:rsidP="008F05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856AB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3C6816" w:rsidRPr="00A856AB" w:rsidRDefault="003C6816" w:rsidP="008F053C">
            <w:pPr>
              <w:spacing w:after="0"/>
              <w:rPr>
                <w:rFonts w:ascii="Times New Roman" w:hAnsi="Times New Roman" w:cs="Times New Roman"/>
              </w:rPr>
            </w:pPr>
            <w:r w:rsidRPr="00A856AB">
              <w:rPr>
                <w:rFonts w:ascii="Times New Roman" w:hAnsi="Times New Roman" w:cs="Times New Roman"/>
              </w:rPr>
              <w:t>Клинической функциональной диагностики</w:t>
            </w:r>
          </w:p>
        </w:tc>
      </w:tr>
    </w:tbl>
    <w:p w:rsidR="003C6816" w:rsidRPr="00A856AB" w:rsidRDefault="003C6816" w:rsidP="000E292A">
      <w:pPr>
        <w:jc w:val="center"/>
        <w:rPr>
          <w:rFonts w:ascii="Times New Roman" w:hAnsi="Times New Roman" w:cs="Times New Roman"/>
          <w:lang w:val="en-US"/>
        </w:rPr>
      </w:pPr>
    </w:p>
    <w:p w:rsidR="003C6816" w:rsidRPr="00A856AB" w:rsidRDefault="003C6816" w:rsidP="000E292A">
      <w:pPr>
        <w:rPr>
          <w:rFonts w:ascii="Times New Roman" w:hAnsi="Times New Roman" w:cs="Times New Roman"/>
        </w:rPr>
      </w:pPr>
    </w:p>
    <w:p w:rsidR="003C6816" w:rsidRPr="00A856AB" w:rsidRDefault="003C6816" w:rsidP="000E292A">
      <w:pPr>
        <w:rPr>
          <w:rFonts w:ascii="Times New Roman" w:hAnsi="Times New Roman" w:cs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3C6816" w:rsidRPr="00A856AB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C6816" w:rsidRPr="00A856AB" w:rsidRDefault="003C6816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A856AB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3C6816" w:rsidRPr="00A856AB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C6816" w:rsidRPr="00A856AB" w:rsidRDefault="003C6816" w:rsidP="00F0123E">
            <w:pPr>
              <w:pStyle w:val="Normal1"/>
              <w:spacing w:before="120" w:after="120"/>
              <w:ind w:firstLine="0"/>
              <w:rPr>
                <w:b/>
                <w:bCs/>
                <w:snapToGrid w:val="0"/>
                <w:sz w:val="22"/>
                <w:szCs w:val="22"/>
              </w:rPr>
            </w:pPr>
            <w:r w:rsidRPr="00A856AB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3C6816" w:rsidRPr="00A856AB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C6816" w:rsidRPr="00A856AB" w:rsidRDefault="003C6816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A856AB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A856AB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A856AB">
              <w:rPr>
                <w:snapToGrid w:val="0"/>
                <w:sz w:val="22"/>
                <w:szCs w:val="22"/>
              </w:rPr>
              <w:t>/</w:t>
            </w:r>
          </w:p>
        </w:tc>
      </w:tr>
      <w:tr w:rsidR="003C6816" w:rsidRPr="00A856AB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C6816" w:rsidRPr="00A856AB" w:rsidRDefault="003C6816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A856AB">
              <w:rPr>
                <w:snapToGrid w:val="0"/>
                <w:sz w:val="22"/>
                <w:szCs w:val="22"/>
              </w:rPr>
              <w:t>«____» _____________ 20</w:t>
            </w:r>
            <w:r w:rsidRPr="00A856AB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A856AB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3C6816" w:rsidRPr="00A856AB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C6816" w:rsidRPr="00A856AB" w:rsidRDefault="003C6816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A856AB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3C6816" w:rsidRPr="00A856AB" w:rsidRDefault="003C6816" w:rsidP="000E292A">
      <w:pPr>
        <w:rPr>
          <w:rFonts w:ascii="Times New Roman" w:hAnsi="Times New Roman" w:cs="Times New Roman"/>
        </w:rPr>
      </w:pPr>
    </w:p>
    <w:p w:rsidR="003C6816" w:rsidRPr="00A856AB" w:rsidRDefault="003C6816" w:rsidP="000E292A">
      <w:pPr>
        <w:rPr>
          <w:rFonts w:ascii="Times New Roman" w:hAnsi="Times New Roman" w:cs="Times New Roman"/>
        </w:rPr>
      </w:pPr>
    </w:p>
    <w:p w:rsidR="003C6816" w:rsidRPr="00A856AB" w:rsidRDefault="003C6816" w:rsidP="000E292A">
      <w:pPr>
        <w:jc w:val="center"/>
        <w:rPr>
          <w:rFonts w:ascii="Times New Roman" w:hAnsi="Times New Roman" w:cs="Times New Roman"/>
          <w:b/>
          <w:bCs/>
        </w:rPr>
      </w:pPr>
      <w:r w:rsidRPr="00A856AB">
        <w:rPr>
          <w:rFonts w:ascii="Times New Roman" w:hAnsi="Times New Roman" w:cs="Times New Roman"/>
          <w:b/>
          <w:bCs/>
        </w:rPr>
        <w:t xml:space="preserve">ПРОГРАММА </w:t>
      </w:r>
      <w:r w:rsidRPr="00A856AB">
        <w:rPr>
          <w:rFonts w:ascii="Times New Roman" w:hAnsi="Times New Roman" w:cs="Times New Roman"/>
          <w:b/>
          <w:bCs/>
          <w:lang w:val="en-US"/>
        </w:rPr>
        <w:t>ПРАКТИКИ</w:t>
      </w:r>
      <w:r w:rsidRPr="00A856A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3C6816" w:rsidRPr="00A856AB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C6816" w:rsidRPr="00A856AB" w:rsidRDefault="0093778D" w:rsidP="009F7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AB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3C6816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C6816" w:rsidRPr="009F7EB4" w:rsidRDefault="003C6816" w:rsidP="009F7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Вид практики</w:t>
            </w:r>
          </w:p>
        </w:tc>
      </w:tr>
      <w:tr w:rsidR="003C6816" w:rsidRPr="0079586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C6816" w:rsidRPr="00EC68D5" w:rsidRDefault="0093778D" w:rsidP="00CC2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3C6816" w:rsidRPr="0079586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C6816" w:rsidRPr="00EC68D5" w:rsidRDefault="003C6816" w:rsidP="0010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5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практики </w:t>
            </w:r>
          </w:p>
        </w:tc>
      </w:tr>
      <w:tr w:rsidR="003C6816" w:rsidRPr="0079586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C6816" w:rsidRPr="00EC68D5" w:rsidRDefault="0093778D" w:rsidP="009F7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3C6816" w:rsidRPr="0079586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C6816" w:rsidRPr="00EC68D5" w:rsidRDefault="003C6816" w:rsidP="0006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3C6816" w:rsidRPr="00795863" w:rsidRDefault="003C6816" w:rsidP="000E2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816" w:rsidRPr="003209F1" w:rsidRDefault="003C6816" w:rsidP="000E292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3209F1">
        <w:rPr>
          <w:rFonts w:ascii="Times New Roman" w:hAnsi="Times New Roman" w:cs="Times New Roman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2802"/>
        <w:gridCol w:w="7052"/>
      </w:tblGrid>
      <w:tr w:rsidR="003C6816">
        <w:tc>
          <w:tcPr>
            <w:tcW w:w="9854" w:type="dxa"/>
            <w:gridSpan w:val="2"/>
          </w:tcPr>
          <w:p w:rsidR="003C6816" w:rsidRPr="00FD27D9" w:rsidRDefault="003C6816" w:rsidP="001049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27D9">
              <w:rPr>
                <w:rFonts w:ascii="Times New Roman" w:hAnsi="Times New Roman" w:cs="Times New Roman"/>
              </w:rPr>
              <w:t>Программа по практики</w:t>
            </w:r>
            <w:bookmarkStart w:id="0" w:name="_GoBack"/>
            <w:bookmarkEnd w:id="0"/>
          </w:p>
        </w:tc>
      </w:tr>
      <w:tr w:rsidR="003C6816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3C6816" w:rsidRPr="00BB1F72" w:rsidRDefault="0093778D" w:rsidP="0093778D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3C6816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3C6816" w:rsidRPr="00F24549" w:rsidRDefault="003C6816" w:rsidP="001049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45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практики</w:t>
            </w:r>
          </w:p>
        </w:tc>
      </w:tr>
      <w:tr w:rsidR="003C6816">
        <w:tc>
          <w:tcPr>
            <w:tcW w:w="9854" w:type="dxa"/>
            <w:gridSpan w:val="2"/>
          </w:tcPr>
          <w:p w:rsidR="003C6816" w:rsidRPr="00EC68D5" w:rsidRDefault="003C6816" w:rsidP="00DD1D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68D5">
              <w:rPr>
                <w:rFonts w:ascii="Times New Roman" w:hAnsi="Times New Roman" w:cs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 w:cs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 w:cs="Times New Roman"/>
              </w:rPr>
              <w:t xml:space="preserve">/специальности </w:t>
            </w:r>
            <w:r w:rsidRPr="003804D8">
              <w:rPr>
                <w:rFonts w:ascii="Times New Roman" w:hAnsi="Times New Roman" w:cs="Times New Roman"/>
              </w:rPr>
              <w:t>(уровень подготовки кадров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4D8">
              <w:rPr>
                <w:rFonts w:ascii="Times New Roman" w:hAnsi="Times New Roman" w:cs="Times New Roman"/>
              </w:rPr>
              <w:t>высшей квалификации)</w:t>
            </w:r>
          </w:p>
        </w:tc>
      </w:tr>
      <w:tr w:rsidR="003C6816">
        <w:tc>
          <w:tcPr>
            <w:tcW w:w="2802" w:type="dxa"/>
          </w:tcPr>
          <w:p w:rsidR="003C6816" w:rsidRPr="00EC68D5" w:rsidRDefault="003C6816" w:rsidP="00F0123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3C6816" w:rsidRPr="00A856AB" w:rsidRDefault="003C6816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56AB">
              <w:rPr>
                <w:rFonts w:ascii="Times New Roman" w:hAnsi="Times New Roman" w:cs="Times New Roman"/>
                <w:b/>
              </w:rPr>
              <w:t>31.08.12</w:t>
            </w:r>
            <w:r w:rsidR="00A856AB" w:rsidRPr="00A856AB">
              <w:rPr>
                <w:rFonts w:ascii="Times New Roman" w:hAnsi="Times New Roman" w:cs="Times New Roman"/>
                <w:b/>
              </w:rPr>
              <w:t xml:space="preserve"> Функциональная диагностика</w:t>
            </w:r>
          </w:p>
        </w:tc>
      </w:tr>
      <w:tr w:rsidR="003C6816">
        <w:tc>
          <w:tcPr>
            <w:tcW w:w="2802" w:type="dxa"/>
          </w:tcPr>
          <w:p w:rsidR="003C6816" w:rsidRPr="00EC68D5" w:rsidRDefault="003C6816" w:rsidP="00F0123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</w:tcPr>
          <w:p w:rsidR="003C6816" w:rsidRPr="00F24549" w:rsidRDefault="003C6816" w:rsidP="00F24549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3C6816" w:rsidRPr="003209F1">
        <w:tc>
          <w:tcPr>
            <w:tcW w:w="2802" w:type="dxa"/>
          </w:tcPr>
          <w:p w:rsidR="003C6816" w:rsidRPr="003209F1" w:rsidRDefault="003C6816" w:rsidP="006B35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09F1">
              <w:rPr>
                <w:rFonts w:ascii="Times New Roman" w:hAnsi="Times New Roman" w:cs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3C6816" w:rsidRPr="00A856AB" w:rsidRDefault="00A856AB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6AB">
              <w:rPr>
                <w:rFonts w:ascii="Times New Roman" w:hAnsi="Times New Roman" w:cs="Times New Roman"/>
              </w:rPr>
              <w:t>Врач - функциональный диагност</w:t>
            </w:r>
          </w:p>
        </w:tc>
      </w:tr>
      <w:tr w:rsidR="003C6816" w:rsidRPr="003209F1">
        <w:tc>
          <w:tcPr>
            <w:tcW w:w="2802" w:type="dxa"/>
          </w:tcPr>
          <w:p w:rsidR="003C6816" w:rsidRPr="006B358C" w:rsidRDefault="003C6816" w:rsidP="006B35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3C6816" w:rsidRPr="006B358C" w:rsidRDefault="003C6816" w:rsidP="006B35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209F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Квалификация (степень) выпускника</w:t>
            </w:r>
          </w:p>
        </w:tc>
      </w:tr>
      <w:tr w:rsidR="003C6816" w:rsidRPr="003209F1">
        <w:tc>
          <w:tcPr>
            <w:tcW w:w="2802" w:type="dxa"/>
          </w:tcPr>
          <w:p w:rsidR="003C6816" w:rsidRPr="003209F1" w:rsidRDefault="003C6816" w:rsidP="006B35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09F1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3C6816" w:rsidRPr="00BB1F72" w:rsidRDefault="00A856AB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6816">
              <w:rPr>
                <w:rFonts w:ascii="Times New Roman" w:hAnsi="Times New Roman" w:cs="Times New Roman"/>
              </w:rPr>
              <w:t>чная</w:t>
            </w:r>
          </w:p>
        </w:tc>
      </w:tr>
      <w:tr w:rsidR="003C6816" w:rsidRPr="003209F1">
        <w:tc>
          <w:tcPr>
            <w:tcW w:w="2802" w:type="dxa"/>
          </w:tcPr>
          <w:p w:rsidR="003C6816" w:rsidRPr="006B358C" w:rsidRDefault="003C6816" w:rsidP="006B35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3C6816" w:rsidRPr="006B358C" w:rsidRDefault="003C6816" w:rsidP="006B35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209F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3C6816" w:rsidRDefault="003C6816" w:rsidP="000E292A">
      <w:pPr>
        <w:ind w:left="-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1101"/>
        <w:gridCol w:w="3402"/>
        <w:gridCol w:w="5353"/>
      </w:tblGrid>
      <w:tr w:rsidR="003C6816" w:rsidRPr="003209F1">
        <w:tc>
          <w:tcPr>
            <w:tcW w:w="9856" w:type="dxa"/>
            <w:gridSpan w:val="3"/>
          </w:tcPr>
          <w:p w:rsidR="003C6816" w:rsidRPr="00BB1F72" w:rsidRDefault="003C6816" w:rsidP="00F012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209F1">
              <w:rPr>
                <w:rFonts w:ascii="Times New Roman" w:hAnsi="Times New Roman" w:cs="Times New Roman"/>
                <w:b/>
                <w:bCs/>
              </w:rPr>
              <w:t>СОСТАВИТЕЛИ</w:t>
            </w:r>
          </w:p>
        </w:tc>
      </w:tr>
      <w:tr w:rsidR="003C6816" w:rsidRPr="003209F1">
        <w:tc>
          <w:tcPr>
            <w:tcW w:w="1101" w:type="dxa"/>
            <w:tcBorders>
              <w:bottom w:val="single" w:sz="4" w:space="0" w:color="auto"/>
            </w:tcBorders>
          </w:tcPr>
          <w:p w:rsidR="003C6816" w:rsidRPr="003209F1" w:rsidRDefault="003C6816" w:rsidP="00A856A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6816" w:rsidRPr="003C7AF4" w:rsidRDefault="00A856AB" w:rsidP="00A856AB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="003C6816">
              <w:rPr>
                <w:rFonts w:ascii="Times New Roman" w:hAnsi="Times New Roman" w:cs="Times New Roman"/>
              </w:rPr>
              <w:t>Васюк</w:t>
            </w:r>
            <w:proofErr w:type="spellEnd"/>
            <w:r w:rsidR="003C68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6816" w:rsidRPr="003C7AF4" w:rsidRDefault="00A856AB" w:rsidP="00F01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C6816">
              <w:rPr>
                <w:rFonts w:ascii="Times New Roman" w:hAnsi="Times New Roman" w:cs="Times New Roman"/>
              </w:rPr>
              <w:t>ав. кафедрой, д.м.н., профессор</w:t>
            </w:r>
          </w:p>
        </w:tc>
      </w:tr>
      <w:tr w:rsidR="003C6816" w:rsidRPr="003209F1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C6816" w:rsidRPr="003209F1" w:rsidRDefault="003C6816" w:rsidP="00A856A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16" w:rsidRPr="003C7AF4" w:rsidRDefault="00A856AB" w:rsidP="00A856AB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="003C6816">
              <w:rPr>
                <w:rFonts w:ascii="Times New Roman" w:hAnsi="Times New Roman" w:cs="Times New Roman"/>
              </w:rPr>
              <w:t>Шупенина</w:t>
            </w:r>
            <w:proofErr w:type="spellEnd"/>
            <w:r w:rsidR="003C68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6816" w:rsidRPr="006C236A" w:rsidRDefault="00A856AB" w:rsidP="00F01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C6816">
              <w:rPr>
                <w:rFonts w:ascii="Times New Roman" w:hAnsi="Times New Roman" w:cs="Times New Roman"/>
              </w:rPr>
              <w:t>ссистент, к.м.н.</w:t>
            </w:r>
          </w:p>
        </w:tc>
      </w:tr>
      <w:tr w:rsidR="003C6816" w:rsidRPr="007A4823">
        <w:tc>
          <w:tcPr>
            <w:tcW w:w="1101" w:type="dxa"/>
            <w:tcBorders>
              <w:top w:val="single" w:sz="4" w:space="0" w:color="auto"/>
            </w:tcBorders>
          </w:tcPr>
          <w:p w:rsidR="003C6816" w:rsidRPr="007A4823" w:rsidRDefault="003C6816" w:rsidP="00F01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823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C6816" w:rsidRPr="007A4823" w:rsidRDefault="003C6816" w:rsidP="00F245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823">
              <w:rPr>
                <w:rFonts w:ascii="Times New Roman" w:hAnsi="Times New Roman" w:cs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3C6816" w:rsidRPr="007A4823" w:rsidRDefault="003C6816" w:rsidP="00F01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4823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3C6816" w:rsidRPr="003209F1" w:rsidRDefault="003C6816" w:rsidP="000E292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3C6816" w:rsidRPr="003209F1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3C6816" w:rsidRPr="003209F1" w:rsidRDefault="003C6816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816" w:rsidRPr="003209F1" w:rsidRDefault="003C6816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3C6816" w:rsidRPr="003209F1" w:rsidRDefault="003C6816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A856AB" w:rsidRPr="003209F1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A856AB" w:rsidRPr="003209F1" w:rsidRDefault="00A856AB" w:rsidP="00F01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F1">
              <w:rPr>
                <w:rFonts w:ascii="Times New Roman" w:hAnsi="Times New Roman" w:cs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56AB" w:rsidRPr="003209F1" w:rsidRDefault="00A856AB" w:rsidP="00F0123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A856AB" w:rsidRDefault="00A856AB" w:rsidP="0064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A856AB" w:rsidRPr="003209F1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56AB" w:rsidRPr="003209F1" w:rsidRDefault="00A856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56AB" w:rsidRPr="003209F1" w:rsidRDefault="00A856AB" w:rsidP="00F0123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A856AB" w:rsidRPr="003209F1" w:rsidRDefault="00A856AB" w:rsidP="00F012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6AB" w:rsidRPr="003209F1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A856AB" w:rsidRPr="003209F1" w:rsidRDefault="00A856AB" w:rsidP="00F01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209F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6AB" w:rsidRPr="003209F1" w:rsidRDefault="00A856AB" w:rsidP="00DD1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6AB" w:rsidRPr="003209F1" w:rsidRDefault="00A856AB" w:rsidP="00F0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A856AB" w:rsidRPr="003209F1" w:rsidRDefault="00A856AB" w:rsidP="00F0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A856AB" w:rsidRPr="003209F1" w:rsidRDefault="00A856AB" w:rsidP="00D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6AB" w:rsidRPr="003209F1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A856AB" w:rsidRPr="00F0123E" w:rsidRDefault="00A856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856AB" w:rsidRPr="003209F1" w:rsidRDefault="00A856AB" w:rsidP="00F01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F1">
              <w:rPr>
                <w:rFonts w:ascii="Times New Roman" w:hAnsi="Times New Roman" w:cs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6AB" w:rsidRPr="003209F1" w:rsidRDefault="00A856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56AB" w:rsidRPr="003209F1" w:rsidRDefault="00A856AB" w:rsidP="00F0123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856AB" w:rsidRPr="003209F1" w:rsidRDefault="00A856AB" w:rsidP="00F012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856AB" w:rsidRPr="003209F1" w:rsidRDefault="00A856AB" w:rsidP="00F01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F1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A856AB" w:rsidRPr="003209F1" w:rsidRDefault="00A856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6AB" w:rsidRPr="003209F1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856AB" w:rsidRPr="003209F1" w:rsidRDefault="00A856AB" w:rsidP="00F01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209F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56AB" w:rsidRPr="003209F1" w:rsidRDefault="00A856AB" w:rsidP="00F0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856AB" w:rsidRPr="003209F1" w:rsidRDefault="00A856AB" w:rsidP="00F0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F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A856AB" w:rsidRPr="003209F1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A856AB" w:rsidRPr="00FD27D9" w:rsidRDefault="00A856AB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56AB" w:rsidRPr="003209F1" w:rsidRDefault="00A856AB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A856AB" w:rsidRDefault="00A856AB" w:rsidP="00646B90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A856AB" w:rsidRPr="003209F1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A856AB" w:rsidRPr="00BB1F72" w:rsidRDefault="00A856A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56AB" w:rsidRPr="00BB1F72" w:rsidRDefault="00A856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56AB" w:rsidRPr="003209F1" w:rsidRDefault="00A856AB" w:rsidP="00C45B3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856AB" w:rsidRPr="003209F1" w:rsidRDefault="00A856AB" w:rsidP="00F012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A856AB" w:rsidRPr="003209F1" w:rsidRDefault="00A856A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856AB" w:rsidRPr="003209F1">
        <w:tc>
          <w:tcPr>
            <w:tcW w:w="1243" w:type="dxa"/>
            <w:tcBorders>
              <w:top w:val="single" w:sz="4" w:space="0" w:color="auto"/>
            </w:tcBorders>
          </w:tcPr>
          <w:p w:rsidR="00A856AB" w:rsidRPr="003209F1" w:rsidRDefault="00A856AB" w:rsidP="00F0123E">
            <w:pPr>
              <w:pStyle w:val="Normal1"/>
              <w:widowControl w:val="0"/>
              <w:ind w:firstLine="0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3209F1">
              <w:rPr>
                <w:i/>
                <w:iCs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A856AB" w:rsidRPr="003209F1" w:rsidRDefault="00A856AB" w:rsidP="00F0123E">
            <w:pPr>
              <w:pStyle w:val="Normal1"/>
              <w:widowControl w:val="0"/>
              <w:ind w:firstLine="0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3209F1">
              <w:rPr>
                <w:i/>
                <w:iCs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A856AB" w:rsidRPr="003209F1" w:rsidRDefault="00A856AB" w:rsidP="00F01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856AB" w:rsidRPr="003209F1" w:rsidRDefault="00A856AB" w:rsidP="00F0123E">
            <w:pPr>
              <w:pStyle w:val="Normal1"/>
              <w:widowControl w:val="0"/>
              <w:ind w:firstLine="0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3209F1">
              <w:rPr>
                <w:i/>
                <w:iCs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A856AB" w:rsidRPr="003209F1" w:rsidRDefault="00A856AB" w:rsidP="00F0123E">
            <w:pPr>
              <w:pStyle w:val="Normal1"/>
              <w:widowControl w:val="0"/>
              <w:ind w:firstLine="0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3209F1">
              <w:rPr>
                <w:i/>
                <w:iCs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3C6816" w:rsidRPr="003209F1" w:rsidRDefault="003C6816" w:rsidP="000E292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2268"/>
        <w:gridCol w:w="3083"/>
      </w:tblGrid>
      <w:tr w:rsidR="003C6816" w:rsidRPr="003209F1">
        <w:tc>
          <w:tcPr>
            <w:tcW w:w="9854" w:type="dxa"/>
            <w:gridSpan w:val="3"/>
            <w:vAlign w:val="center"/>
          </w:tcPr>
          <w:p w:rsidR="003C6816" w:rsidRPr="003209F1" w:rsidRDefault="003C6816" w:rsidP="00F012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209F1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</w:tc>
      </w:tr>
      <w:tr w:rsidR="003C6816" w:rsidRPr="003209F1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3C6816" w:rsidRPr="00E14AAC" w:rsidRDefault="003C6816" w:rsidP="00E1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9F1">
              <w:rPr>
                <w:rFonts w:ascii="Times New Roman" w:hAnsi="Times New Roman" w:cs="Times New Roman"/>
              </w:rPr>
              <w:t xml:space="preserve">Начальник учебного </w:t>
            </w:r>
            <w:r>
              <w:rPr>
                <w:rFonts w:ascii="Times New Roman" w:hAnsi="Times New Roman" w:cs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6816" w:rsidRPr="003209F1" w:rsidRDefault="003C6816" w:rsidP="00F0123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3C6816" w:rsidRPr="003209F1" w:rsidRDefault="003C6816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Ярыгин</w:t>
            </w:r>
          </w:p>
        </w:tc>
      </w:tr>
      <w:tr w:rsidR="003C6816" w:rsidRPr="003209F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6" w:rsidRPr="003209F1" w:rsidRDefault="003C6816" w:rsidP="00F01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6" w:rsidRPr="003209F1" w:rsidRDefault="003C6816" w:rsidP="00F0123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6" w:rsidRPr="003209F1" w:rsidRDefault="003C6816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Ступакова</w:t>
            </w:r>
          </w:p>
        </w:tc>
      </w:tr>
      <w:tr w:rsidR="003C6816" w:rsidRPr="003209F1">
        <w:tc>
          <w:tcPr>
            <w:tcW w:w="4503" w:type="dxa"/>
            <w:tcBorders>
              <w:top w:val="single" w:sz="4" w:space="0" w:color="auto"/>
            </w:tcBorders>
          </w:tcPr>
          <w:p w:rsidR="003C6816" w:rsidRPr="003209F1" w:rsidRDefault="003C6816" w:rsidP="00F01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209F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6816" w:rsidRPr="003209F1" w:rsidRDefault="003C6816" w:rsidP="00F0123E">
            <w:pPr>
              <w:pStyle w:val="Normal1"/>
              <w:widowControl w:val="0"/>
              <w:ind w:firstLine="0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3209F1">
              <w:rPr>
                <w:i/>
                <w:iCs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C6816" w:rsidRPr="003209F1" w:rsidRDefault="003C6816" w:rsidP="00F0123E">
            <w:pPr>
              <w:pStyle w:val="Normal1"/>
              <w:widowControl w:val="0"/>
              <w:ind w:firstLine="0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3209F1">
              <w:rPr>
                <w:i/>
                <w:iCs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3C6816" w:rsidRPr="003209F1" w:rsidRDefault="003C6816" w:rsidP="000E292A">
      <w:pPr>
        <w:jc w:val="both"/>
        <w:rPr>
          <w:rFonts w:ascii="Times New Roman" w:hAnsi="Times New Roman" w:cs="Times New Roman"/>
        </w:rPr>
      </w:pPr>
    </w:p>
    <w:p w:rsidR="003C6816" w:rsidRPr="003209F1" w:rsidRDefault="003C6816" w:rsidP="006B358C">
      <w:pPr>
        <w:rPr>
          <w:rFonts w:ascii="Times New Roman" w:hAnsi="Times New Roman" w:cs="Times New Roman"/>
        </w:rPr>
      </w:pPr>
      <w:r w:rsidRPr="003209F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C6816" w:rsidRPr="003209F1" w:rsidRDefault="003C6816" w:rsidP="007202D7">
      <w:pPr>
        <w:pStyle w:val="1"/>
        <w:rPr>
          <w:rFonts w:ascii="Times New Roman" w:hAnsi="Times New Roman" w:cs="Times New Roman"/>
        </w:rPr>
      </w:pPr>
      <w:bookmarkStart w:id="1" w:name="_Toc421786351"/>
      <w:r>
        <w:rPr>
          <w:rFonts w:ascii="Times New Roman" w:hAnsi="Times New Roman" w:cs="Times New Roman"/>
        </w:rPr>
        <w:t>Цель и задачи программы практики</w:t>
      </w:r>
    </w:p>
    <w:tbl>
      <w:tblPr>
        <w:tblW w:w="5000" w:type="pct"/>
        <w:tblInd w:w="-106" w:type="dxa"/>
        <w:tblLook w:val="00A0"/>
      </w:tblPr>
      <w:tblGrid>
        <w:gridCol w:w="1526"/>
        <w:gridCol w:w="709"/>
        <w:gridCol w:w="142"/>
        <w:gridCol w:w="851"/>
        <w:gridCol w:w="6626"/>
      </w:tblGrid>
      <w:tr w:rsidR="003C6816">
        <w:trPr>
          <w:trHeight w:val="340"/>
        </w:trPr>
        <w:tc>
          <w:tcPr>
            <w:tcW w:w="1206" w:type="pct"/>
            <w:gridSpan w:val="3"/>
            <w:vAlign w:val="bottom"/>
          </w:tcPr>
          <w:p w:rsidR="003C6816" w:rsidRPr="00EC68D5" w:rsidRDefault="003C6816" w:rsidP="00281A86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3C6816" w:rsidRPr="00EC68D5" w:rsidRDefault="003C6816" w:rsidP="00281A86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C6816" w:rsidRPr="00A856AB" w:rsidRDefault="00A856AB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6AB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3C6816" w:rsidRPr="003E2C4A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3C6816" w:rsidRPr="003E2C4A" w:rsidRDefault="003C6816" w:rsidP="007202D7">
            <w:pPr>
              <w:pStyle w:val="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iCs/>
                <w:sz w:val="16"/>
                <w:szCs w:val="16"/>
              </w:rPr>
              <w:t xml:space="preserve">Название </w:t>
            </w:r>
            <w:r>
              <w:rPr>
                <w:i/>
                <w:iCs/>
                <w:sz w:val="16"/>
                <w:szCs w:val="16"/>
              </w:rPr>
              <w:t>практики</w:t>
            </w:r>
          </w:p>
        </w:tc>
      </w:tr>
      <w:tr w:rsidR="003C681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3C6816" w:rsidRPr="00EC68D5" w:rsidRDefault="003C6816" w:rsidP="00281A86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3C6816" w:rsidRPr="00EC68D5" w:rsidRDefault="003C6816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базовой </w:t>
            </w:r>
          </w:p>
        </w:tc>
        <w:tc>
          <w:tcPr>
            <w:tcW w:w="3362" w:type="pct"/>
            <w:vAlign w:val="bottom"/>
          </w:tcPr>
          <w:p w:rsidR="003C6816" w:rsidRPr="00EC68D5" w:rsidRDefault="003C6816" w:rsidP="00281A86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3C6816" w:rsidRPr="003E2C4A">
        <w:trPr>
          <w:trHeight w:val="113"/>
        </w:trPr>
        <w:tc>
          <w:tcPr>
            <w:tcW w:w="1638" w:type="pct"/>
            <w:gridSpan w:val="4"/>
          </w:tcPr>
          <w:p w:rsidR="003C6816" w:rsidRPr="003E2C4A" w:rsidRDefault="003C6816" w:rsidP="00281A86">
            <w:pPr>
              <w:pStyle w:val="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  <w:r w:rsidRPr="00E366B7">
              <w:rPr>
                <w:i/>
                <w:iCs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3C6816" w:rsidRPr="003E2C4A" w:rsidRDefault="003C6816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vAlign w:val="bottom"/>
          </w:tcPr>
          <w:p w:rsidR="003C6816" w:rsidRPr="00EC68D5" w:rsidRDefault="003C6816" w:rsidP="00281A86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C6816" w:rsidRPr="00AB7C9E" w:rsidRDefault="003C6816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</w:tr>
      <w:tr w:rsidR="003C6816" w:rsidRPr="003E2C4A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3C6816" w:rsidRPr="003E2C4A" w:rsidRDefault="003C6816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iCs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3C6816" w:rsidRPr="00F224D8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3C6816" w:rsidRPr="00F224D8" w:rsidRDefault="003C6816" w:rsidP="00281A86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3C6816" w:rsidRPr="00F224D8" w:rsidRDefault="003C6816" w:rsidP="00281A86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3C6816" w:rsidRPr="003E2C4A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3C6816" w:rsidRPr="003E2C4A" w:rsidRDefault="003C6816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3C6816" w:rsidRPr="003E2C4A" w:rsidRDefault="003C6816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3C6816">
        <w:trPr>
          <w:trHeight w:val="340"/>
        </w:trPr>
        <w:tc>
          <w:tcPr>
            <w:tcW w:w="5000" w:type="pct"/>
            <w:gridSpan w:val="5"/>
            <w:vAlign w:val="bottom"/>
          </w:tcPr>
          <w:p w:rsidR="003C6816" w:rsidRPr="00EC68D5" w:rsidRDefault="003C6816" w:rsidP="00281A86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9827A3">
              <w:rPr>
                <w:sz w:val="22"/>
                <w:szCs w:val="22"/>
              </w:rPr>
              <w:t>Цель:</w:t>
            </w:r>
          </w:p>
        </w:tc>
      </w:tr>
      <w:tr w:rsidR="003C681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C6816" w:rsidRPr="00AB7C9E" w:rsidRDefault="003C6816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1298">
              <w:rPr>
                <w:rFonts w:ascii="Times New Roman" w:hAnsi="Times New Roman" w:cs="Times New Roman"/>
                <w:sz w:val="24"/>
                <w:szCs w:val="24"/>
              </w:rPr>
              <w:t>подготовка врачей к самостоятельной работе в отделении функциональной диагностики</w:t>
            </w:r>
          </w:p>
        </w:tc>
      </w:tr>
      <w:tr w:rsidR="003C681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3C6816" w:rsidRDefault="003C6816" w:rsidP="00281A86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vAlign w:val="bottom"/>
          </w:tcPr>
          <w:p w:rsidR="003C6816" w:rsidRPr="00EC68D5" w:rsidRDefault="003C6816" w:rsidP="00281A86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C6816" w:rsidRPr="00AB7C9E" w:rsidRDefault="003C6816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236A">
              <w:rPr>
                <w:rFonts w:ascii="Times New Roman" w:hAnsi="Times New Roman" w:cs="Times New Roman"/>
              </w:rPr>
              <w:t xml:space="preserve">получение теоретических знаний об основных </w:t>
            </w:r>
            <w:r>
              <w:rPr>
                <w:rFonts w:ascii="Times New Roman" w:hAnsi="Times New Roman" w:cs="Times New Roman"/>
              </w:rPr>
              <w:t xml:space="preserve">и дополнительных </w:t>
            </w:r>
            <w:r w:rsidRPr="006C236A">
              <w:rPr>
                <w:rFonts w:ascii="Times New Roman" w:hAnsi="Times New Roman" w:cs="Times New Roman"/>
              </w:rPr>
              <w:t>методах функциональной диагностики</w:t>
            </w: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6" w:rsidRPr="00AB7C9E" w:rsidRDefault="003C6816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236A">
              <w:rPr>
                <w:rFonts w:ascii="Times New Roman" w:hAnsi="Times New Roman" w:cs="Times New Roman"/>
              </w:rPr>
              <w:t>получение навыков проведения основных</w:t>
            </w:r>
            <w:r>
              <w:rPr>
                <w:rFonts w:ascii="Times New Roman" w:hAnsi="Times New Roman" w:cs="Times New Roman"/>
              </w:rPr>
              <w:t xml:space="preserve"> и дополнительных</w:t>
            </w:r>
            <w:r w:rsidRPr="006C236A">
              <w:rPr>
                <w:rFonts w:ascii="Times New Roman" w:hAnsi="Times New Roman" w:cs="Times New Roman"/>
              </w:rPr>
              <w:t xml:space="preserve"> методов функциональной диагностики</w:t>
            </w: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6" w:rsidRPr="00AB7C9E" w:rsidRDefault="003C6816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236A">
              <w:rPr>
                <w:rFonts w:ascii="Times New Roman" w:hAnsi="Times New Roman" w:cs="Times New Roman"/>
              </w:rPr>
              <w:t>умение излагать и интерпретировать полученные результаты исследования</w:t>
            </w: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6" w:rsidRPr="00AB7C9E" w:rsidRDefault="003C6816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236A">
              <w:rPr>
                <w:rFonts w:ascii="Times New Roman" w:hAnsi="Times New Roman" w:cs="Times New Roman"/>
              </w:rPr>
              <w:t>умение использовать в работе научную литературу и нормативную документацию</w:t>
            </w: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6" w:rsidRPr="00AB7C9E" w:rsidRDefault="003C6816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236A">
              <w:rPr>
                <w:rFonts w:ascii="Times New Roman" w:hAnsi="Times New Roman" w:cs="Times New Roman"/>
              </w:rPr>
              <w:t>умение определять показания и противопоказания к выбранному методу исследования, а также определять дальнейшую тактику ведения и обследования больного</w:t>
            </w: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6" w:rsidRPr="00AB7C9E" w:rsidRDefault="003C6816" w:rsidP="006C236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236A">
              <w:rPr>
                <w:rFonts w:ascii="Times New Roman" w:hAnsi="Times New Roman" w:cs="Times New Roman"/>
              </w:rPr>
              <w:t>получение навыков оформления медицинской документации в соответствии с законодательством по здравоохранению</w:t>
            </w: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6" w:rsidRPr="00AB7C9E" w:rsidRDefault="003C6816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681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816" w:rsidRPr="00AB7C9E" w:rsidRDefault="003C6816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6816" w:rsidRDefault="003C6816" w:rsidP="007202D7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</w:p>
    <w:p w:rsidR="003C6816" w:rsidRPr="006C236A" w:rsidRDefault="003C6816" w:rsidP="00FD27D9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Look w:val="00A0"/>
      </w:tblPr>
      <w:tblGrid>
        <w:gridCol w:w="3226"/>
        <w:gridCol w:w="6628"/>
      </w:tblGrid>
      <w:tr w:rsidR="003C6816">
        <w:trPr>
          <w:trHeight w:val="340"/>
        </w:trPr>
        <w:tc>
          <w:tcPr>
            <w:tcW w:w="1637" w:type="pct"/>
            <w:vAlign w:val="bottom"/>
          </w:tcPr>
          <w:p w:rsidR="003C6816" w:rsidRDefault="003C6816" w:rsidP="00CB32F6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363" w:type="pct"/>
            <w:vAlign w:val="bottom"/>
          </w:tcPr>
          <w:p w:rsidR="003C6816" w:rsidRPr="00EC68D5" w:rsidRDefault="003C6816" w:rsidP="00CB32F6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3C6816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3C6816" w:rsidRPr="00AB7C9E" w:rsidRDefault="003C6816" w:rsidP="0028583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</w:tr>
      <w:tr w:rsidR="003C6816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C6816" w:rsidRPr="003E2C4A" w:rsidRDefault="003C6816" w:rsidP="00FD27D9">
            <w:pPr>
              <w:pStyle w:val="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iCs/>
                <w:sz w:val="16"/>
                <w:szCs w:val="16"/>
              </w:rPr>
              <w:t xml:space="preserve">Название </w:t>
            </w:r>
            <w:r>
              <w:rPr>
                <w:i/>
                <w:iCs/>
                <w:sz w:val="16"/>
                <w:szCs w:val="16"/>
              </w:rPr>
              <w:t>практики</w:t>
            </w:r>
          </w:p>
        </w:tc>
      </w:tr>
      <w:tr w:rsidR="003C6816">
        <w:trPr>
          <w:trHeight w:val="340"/>
        </w:trPr>
        <w:tc>
          <w:tcPr>
            <w:tcW w:w="5000" w:type="pct"/>
            <w:gridSpan w:val="2"/>
            <w:vAlign w:val="bottom"/>
          </w:tcPr>
          <w:p w:rsidR="003C6816" w:rsidRPr="00EC68D5" w:rsidRDefault="003C6816" w:rsidP="00CB32F6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базируется на знаниях и умениях, полученных </w:t>
            </w:r>
            <w:proofErr w:type="gramStart"/>
            <w:r w:rsidRPr="00EC68D5">
              <w:rPr>
                <w:sz w:val="22"/>
                <w:szCs w:val="22"/>
              </w:rPr>
              <w:t>обучающимися</w:t>
            </w:r>
            <w:proofErr w:type="gramEnd"/>
            <w:r w:rsidRPr="00EC68D5">
              <w:rPr>
                <w:sz w:val="22"/>
                <w:szCs w:val="22"/>
              </w:rPr>
              <w:t xml:space="preserve">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3C6816" w:rsidRPr="00725FB4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3C6816" w:rsidRPr="00725FB4" w:rsidRDefault="003C6816" w:rsidP="0028583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и патологическая анатомия, нормальная и патологическая физиология, терапия</w:t>
            </w:r>
          </w:p>
        </w:tc>
      </w:tr>
    </w:tbl>
    <w:p w:rsidR="003C6816" w:rsidRPr="00FD27D9" w:rsidRDefault="003C6816" w:rsidP="00FD27D9">
      <w:pPr>
        <w:rPr>
          <w:rFonts w:ascii="Times New Roman" w:hAnsi="Times New Roman" w:cs="Times New Roman"/>
        </w:rPr>
      </w:pPr>
    </w:p>
    <w:tbl>
      <w:tblPr>
        <w:tblW w:w="5001" w:type="pct"/>
        <w:tblInd w:w="-106" w:type="dxa"/>
        <w:tblLook w:val="00A0"/>
      </w:tblPr>
      <w:tblGrid>
        <w:gridCol w:w="9856"/>
      </w:tblGrid>
      <w:tr w:rsidR="003C6816">
        <w:trPr>
          <w:trHeight w:val="340"/>
        </w:trPr>
        <w:tc>
          <w:tcPr>
            <w:tcW w:w="5000" w:type="pct"/>
            <w:vAlign w:val="bottom"/>
          </w:tcPr>
          <w:p w:rsidR="003C6816" w:rsidRPr="00EC68D5" w:rsidRDefault="003C6816" w:rsidP="00CB32F6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3C6816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C6816" w:rsidRPr="00AB7C9E" w:rsidRDefault="003C6816" w:rsidP="0028583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практика по функциональной диагностики</w:t>
            </w:r>
            <w:proofErr w:type="gramEnd"/>
          </w:p>
        </w:tc>
      </w:tr>
      <w:tr w:rsidR="003C6816" w:rsidRPr="00A80434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3C6816" w:rsidRPr="00A80434" w:rsidRDefault="003C6816" w:rsidP="00FD2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4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практики</w:t>
            </w:r>
          </w:p>
        </w:tc>
      </w:tr>
      <w:tr w:rsidR="003C6816">
        <w:trPr>
          <w:trHeight w:val="397"/>
        </w:trPr>
        <w:tc>
          <w:tcPr>
            <w:tcW w:w="5000" w:type="pct"/>
            <w:vAlign w:val="bottom"/>
          </w:tcPr>
          <w:p w:rsidR="003C6816" w:rsidRPr="00EC68D5" w:rsidRDefault="003C6816" w:rsidP="00CB32F6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является базовым для последующего освоения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 xml:space="preserve">: </w:t>
            </w:r>
          </w:p>
        </w:tc>
      </w:tr>
      <w:tr w:rsidR="003C6816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C6816" w:rsidRPr="00BB1F72" w:rsidRDefault="003C6816" w:rsidP="0028583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</w:tr>
      <w:tr w:rsidR="003C6816" w:rsidRPr="00EE1A2F">
        <w:trPr>
          <w:trHeight w:val="172"/>
        </w:trPr>
        <w:tc>
          <w:tcPr>
            <w:tcW w:w="5000" w:type="pct"/>
            <w:tcBorders>
              <w:top w:val="single" w:sz="4" w:space="0" w:color="auto"/>
            </w:tcBorders>
          </w:tcPr>
          <w:p w:rsidR="003C6816" w:rsidRPr="00035734" w:rsidRDefault="003C6816" w:rsidP="00CB32F6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035734">
              <w:rPr>
                <w:i/>
                <w:iCs/>
                <w:sz w:val="16"/>
                <w:szCs w:val="16"/>
              </w:rPr>
              <w:t>Дисциплин</w:t>
            </w:r>
            <w:proofErr w:type="gramStart"/>
            <w:r w:rsidRPr="00035734">
              <w:rPr>
                <w:i/>
                <w:iCs/>
                <w:sz w:val="16"/>
                <w:szCs w:val="16"/>
              </w:rPr>
              <w:t>ы</w:t>
            </w:r>
            <w:r>
              <w:rPr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i/>
                <w:iCs/>
                <w:sz w:val="16"/>
                <w:szCs w:val="16"/>
              </w:rPr>
              <w:t>модули)</w:t>
            </w:r>
            <w:r w:rsidRPr="00035734">
              <w:rPr>
                <w:i/>
                <w:iCs/>
                <w:sz w:val="16"/>
                <w:szCs w:val="16"/>
              </w:rPr>
              <w:t xml:space="preserve"> последующего изучения</w:t>
            </w:r>
          </w:p>
        </w:tc>
      </w:tr>
    </w:tbl>
    <w:p w:rsidR="003C6816" w:rsidRDefault="003C6816" w:rsidP="007202D7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</w:p>
    <w:p w:rsidR="003C6816" w:rsidRDefault="003C6816">
      <w:pPr>
        <w:rPr>
          <w:rFonts w:ascii="Times New Roman" w:hAnsi="Times New Roman" w:cs="Times New Roman"/>
          <w:lang w:eastAsia="ru-RU"/>
        </w:rPr>
      </w:pPr>
      <w:r>
        <w:br w:type="page"/>
      </w:r>
    </w:p>
    <w:p w:rsidR="003C6816" w:rsidRDefault="003C6816" w:rsidP="007202D7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</w:p>
    <w:p w:rsidR="003C6816" w:rsidRDefault="003C6816" w:rsidP="000E292A">
      <w:pPr>
        <w:pStyle w:val="1"/>
        <w:rPr>
          <w:rFonts w:ascii="Times New Roman" w:hAnsi="Times New Roman" w:cs="Times New Roman"/>
        </w:rPr>
      </w:pPr>
      <w:r w:rsidRPr="003209F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еречень п</w:t>
      </w:r>
      <w:r w:rsidRPr="003209F1">
        <w:rPr>
          <w:rFonts w:ascii="Times New Roman" w:hAnsi="Times New Roman" w:cs="Times New Roman"/>
        </w:rPr>
        <w:t>ланируемы</w:t>
      </w:r>
      <w:r>
        <w:rPr>
          <w:rFonts w:ascii="Times New Roman" w:hAnsi="Times New Roman" w:cs="Times New Roman"/>
        </w:rPr>
        <w:t>х</w:t>
      </w:r>
      <w:r w:rsidRPr="003209F1">
        <w:rPr>
          <w:rFonts w:ascii="Times New Roman" w:hAnsi="Times New Roman" w:cs="Times New Roman"/>
        </w:rPr>
        <w:t xml:space="preserve"> результат</w:t>
      </w:r>
      <w:r>
        <w:rPr>
          <w:rFonts w:ascii="Times New Roman" w:hAnsi="Times New Roman" w:cs="Times New Roman"/>
        </w:rPr>
        <w:t>ов</w:t>
      </w:r>
      <w:r w:rsidRPr="003209F1">
        <w:rPr>
          <w:rFonts w:ascii="Times New Roman" w:hAnsi="Times New Roman" w:cs="Times New Roman"/>
        </w:rPr>
        <w:t xml:space="preserve"> обучения </w:t>
      </w:r>
      <w:bookmarkEnd w:id="1"/>
      <w:r>
        <w:rPr>
          <w:rFonts w:ascii="Times New Roman" w:hAnsi="Times New Roman" w:cs="Times New Roman"/>
        </w:rPr>
        <w:t>при прохождении практики</w:t>
      </w:r>
    </w:p>
    <w:p w:rsidR="003C6816" w:rsidRPr="00E14AAC" w:rsidRDefault="003C6816" w:rsidP="00E14AAC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>
        <w:rPr>
          <w:sz w:val="22"/>
          <w:szCs w:val="22"/>
        </w:rPr>
        <w:t>практикой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3C6816" w:rsidRPr="00506FE1">
        <w:trPr>
          <w:tblHeader/>
        </w:trPr>
        <w:tc>
          <w:tcPr>
            <w:tcW w:w="226" w:type="pct"/>
            <w:vAlign w:val="center"/>
          </w:tcPr>
          <w:p w:rsidR="003C6816" w:rsidRPr="00506FE1" w:rsidRDefault="003C6816" w:rsidP="00C45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0" w:type="pct"/>
            <w:vAlign w:val="center"/>
          </w:tcPr>
          <w:p w:rsidR="003C6816" w:rsidRPr="00506FE1" w:rsidRDefault="003C6816" w:rsidP="00C45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54" w:type="pct"/>
            <w:vAlign w:val="center"/>
          </w:tcPr>
          <w:p w:rsidR="003C6816" w:rsidRPr="00506FE1" w:rsidRDefault="003C6816" w:rsidP="00C45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компетенции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B67A2B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A2B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vAlign w:val="bottom"/>
          </w:tcPr>
          <w:p w:rsidR="003C6816" w:rsidRPr="00B67A2B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A2B">
              <w:rPr>
                <w:rFonts w:ascii="Times New Roman" w:hAnsi="Times New Roman" w:cs="Times New Roman"/>
                <w:sz w:val="20"/>
                <w:szCs w:val="20"/>
              </w:rPr>
              <w:t>готовностью к абстрактному мышлению, анализу, синтезу в своей профессиональной деятельности по специальности «Функциональная диагностика»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B67A2B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A2B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vAlign w:val="bottom"/>
          </w:tcPr>
          <w:p w:rsidR="003C6816" w:rsidRPr="00B67A2B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A2B">
              <w:rPr>
                <w:rFonts w:ascii="Times New Roman" w:hAnsi="Times New Roman" w:cs="Times New Roman"/>
                <w:sz w:val="20"/>
                <w:szCs w:val="20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F94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влияния</w:t>
            </w:r>
            <w:proofErr w:type="gramEnd"/>
            <w:r w:rsidRPr="006C3F94">
              <w:rPr>
                <w:rFonts w:ascii="Times New Roman" w:hAnsi="Times New Roman" w:cs="Times New Roman"/>
                <w:sz w:val="20"/>
                <w:szCs w:val="20"/>
              </w:rPr>
              <w:t xml:space="preserve"> на здоровье человека факторов среды его обитания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готовность к применению методов функциональной диагностики и интерпретации их результатов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3C6816" w:rsidRPr="00506FE1" w:rsidTr="00B67A2B">
        <w:trPr>
          <w:trHeight w:val="340"/>
        </w:trPr>
        <w:tc>
          <w:tcPr>
            <w:tcW w:w="226" w:type="pct"/>
          </w:tcPr>
          <w:p w:rsidR="003C6816" w:rsidRPr="00506FE1" w:rsidRDefault="003C6816" w:rsidP="00B67A2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:rsidR="003C6816" w:rsidRPr="00506FE1" w:rsidRDefault="003C6816" w:rsidP="00B6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vAlign w:val="bottom"/>
          </w:tcPr>
          <w:p w:rsidR="003C6816" w:rsidRPr="00506FE1" w:rsidRDefault="003C6816" w:rsidP="00C45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F94">
              <w:rPr>
                <w:rFonts w:ascii="Times New Roman" w:hAnsi="Times New Roman" w:cs="Times New Roman"/>
                <w:sz w:val="20"/>
                <w:szCs w:val="20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3C6816" w:rsidRPr="003209F1" w:rsidRDefault="003C6816" w:rsidP="000E292A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обучения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3C6816" w:rsidRPr="00E86362">
        <w:trPr>
          <w:tblHeader/>
        </w:trPr>
        <w:tc>
          <w:tcPr>
            <w:tcW w:w="277" w:type="pct"/>
            <w:vAlign w:val="center"/>
          </w:tcPr>
          <w:p w:rsidR="003C6816" w:rsidRPr="00441783" w:rsidRDefault="003C6816" w:rsidP="00E86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9" w:type="pct"/>
            <w:vAlign w:val="center"/>
          </w:tcPr>
          <w:p w:rsidR="003C6816" w:rsidRPr="00441783" w:rsidRDefault="003C6816" w:rsidP="00E86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3C6816" w:rsidRPr="00441783" w:rsidRDefault="003C6816" w:rsidP="00E6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  <w:r w:rsidRPr="0044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6816" w:rsidRPr="00E86362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</w:tcPr>
          <w:p w:rsidR="003C6816" w:rsidRPr="00E63164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бщие вопросы организации службы функциональной диагностики лечебно-профилактических учреждений</w:t>
            </w:r>
          </w:p>
          <w:p w:rsidR="003C6816" w:rsidRPr="00E63164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</w:p>
          <w:p w:rsidR="003C6816" w:rsidRPr="00E63164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E168C1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анализа и интерпретации полученных с помощью функциональных методов исследования данных</w:t>
            </w:r>
          </w:p>
          <w:p w:rsidR="003C6816" w:rsidRPr="00E63164" w:rsidRDefault="003C6816" w:rsidP="0008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E86362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</w:tcPr>
          <w:p w:rsidR="003C6816" w:rsidRPr="00E63164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бщие вопросы организации службы функциональной диагностики лечебно-профилактических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C6816" w:rsidRPr="00E63164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</w:p>
          <w:p w:rsidR="003C6816" w:rsidRPr="00E63164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E168C1" w:rsidRDefault="003C6816" w:rsidP="00FD2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организации проведения функциональных методов исследования в медицинском учреждении</w:t>
            </w:r>
          </w:p>
          <w:p w:rsidR="003C6816" w:rsidRPr="00E168C1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816" w:rsidRPr="00E86362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</w:tcPr>
          <w:p w:rsidR="003C6816" w:rsidRPr="00E63164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бщие вопросы организации службы функциональной диагностики лечебно-профилактических учреждений</w:t>
            </w:r>
          </w:p>
          <w:p w:rsidR="003C6816" w:rsidRPr="00E63164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</w:p>
          <w:p w:rsidR="003C6816" w:rsidRPr="00E63164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E37B08" w:rsidRDefault="003C6816" w:rsidP="00E37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проведения практических занятий и семинаров по организации и проведению основных методов функциональной диагностики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E86362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</w:tcPr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бщие вопросы организации службы функциональной диагностики лечебно-профилактических учреждений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3814B8" w:rsidRDefault="003C6816" w:rsidP="00FD2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самостоятельной организации и проведения основных методов функциональной диагностики, обеспечивающих раннее выявление заболевания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E86362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</w:tcPr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бщие вопросы организации службы функциональной диагностики лечебно-профилактических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диспансерное наблюдение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используемые в рамках диспансерного наблюдения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530123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самостоятельной организации и проведения основных методов функциональной диагностики, необходимые для диспансерного наблюдения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3209F1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</w:tcPr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организации службы функциональной диагностики лечебно-профилактических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чрезвычайных ситуациях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необходимые при чрезвычайных ситуациях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530123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самостоятельной организации и проведения основных методов функциональной диагностики, необходимых при чрезвычайных ситуациях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3209F1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</w:tcPr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организации службы функциональной диагностики лечебно-профилактических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используемых для социально-гигиенического и медико-статистического анализа 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необходимые для социально-гигиенического и медико-статистического анализа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530123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самостоятельной организации и проведения основных методов функциональной диагностики, необходимых для социально-гигиенического и медико-статистического анализа 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3209F1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</w:tcPr>
          <w:p w:rsidR="003C6816" w:rsidRPr="00424A59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этиологию, патогенез и клинику</w:t>
            </w:r>
            <w:r w:rsidRPr="00424A59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заболеваний в соответствующей области функционально-диагностических исследований (кардиологии, ангиологии, пульмонологии, неврологии и других областях в зависимости от профиля учреждения)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424A59">
              <w:rPr>
                <w:rFonts w:ascii="Times New Roman" w:hAnsi="Times New Roman" w:cs="Times New Roman"/>
                <w:sz w:val="20"/>
                <w:szCs w:val="20"/>
              </w:rPr>
              <w:t xml:space="preserve">злагать результаты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401016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определения показаний</w:t>
            </w:r>
            <w:r w:rsidRPr="00401016">
              <w:rPr>
                <w:rFonts w:ascii="Times New Roman" w:hAnsi="Times New Roman" w:cs="Times New Roman"/>
                <w:sz w:val="20"/>
                <w:szCs w:val="20"/>
              </w:rPr>
              <w:t xml:space="preserve"> и противопоказания к выбору метода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показаний для дополнительных методов функциональной диагностики</w:t>
            </w:r>
            <w:r w:rsidRPr="0040101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3209F1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</w:tcPr>
          <w:p w:rsidR="003C6816" w:rsidRPr="00424A59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вопросы организации службы функциональной диагностики лечебно-профилактических учреждений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424A59">
              <w:rPr>
                <w:rFonts w:ascii="Times New Roman" w:hAnsi="Times New Roman" w:cs="Times New Roman"/>
                <w:sz w:val="20"/>
                <w:szCs w:val="20"/>
              </w:rPr>
              <w:t xml:space="preserve">злагать результаты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исследований, интерпретировать полученные данные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2C48C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и</w:t>
            </w:r>
            <w:r w:rsidRPr="002C48C4">
              <w:rPr>
                <w:rFonts w:ascii="Times New Roman" w:hAnsi="Times New Roman" w:cs="Times New Roman"/>
                <w:sz w:val="20"/>
                <w:szCs w:val="20"/>
              </w:rPr>
              <w:t>нтерпретации полученных данных и написания по ним заключения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3209F1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</w:tcPr>
          <w:p w:rsidR="003C6816" w:rsidRPr="00424A59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вопросы организации службы функциональной диагностики лечебно-профилактических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направленной на формирование у населения принципов здорового образа жизни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направленные на формирование у населения принципов здорового образа жизни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2C48C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самостоятельной организации и проведения основных методов функциональной диагностики, направленных на формирование у населения принципов здорового образа жизни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3209F1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</w:tcPr>
          <w:p w:rsidR="003C6816" w:rsidRPr="00424A59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вопросы организации службы функциональной диагностики лечебно-профилактических учреждений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2C48C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самостоятельной организации и проведения основных методов функциональной диагностики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3209F1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</w:tcPr>
          <w:p w:rsidR="003C6816" w:rsidRPr="00424A59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вопросы организации службы функциональной диагностики лечебно-профилактических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медико-статистической обработкой данных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9A099F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последующим применением медико-статистической обработки данных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385B3F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самостоятельной организации и проведения основных методов функциональной диагностики, с</w:t>
            </w:r>
            <w:r w:rsidRPr="00385B3F">
              <w:rPr>
                <w:rFonts w:ascii="Times New Roman" w:hAnsi="Times New Roman" w:cs="Times New Roman"/>
                <w:sz w:val="20"/>
                <w:szCs w:val="20"/>
              </w:rPr>
              <w:t>татистической обработки результатов функциональных методов исследования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3209F1">
        <w:tc>
          <w:tcPr>
            <w:tcW w:w="277" w:type="pct"/>
          </w:tcPr>
          <w:p w:rsidR="003C6816" w:rsidRPr="00E63164" w:rsidRDefault="003C681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</w:tcPr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организации службы функциональной диагностики лечебно-профилактических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чрезвычайных ситуациях 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424A59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A0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99F">
              <w:rPr>
                <w:rFonts w:ascii="Times New Roman" w:hAnsi="Times New Roman" w:cs="Times New Roman"/>
                <w:sz w:val="20"/>
                <w:szCs w:val="20"/>
              </w:rPr>
              <w:t>амостоятельно организовывать и проводить функциональные методы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чрезвычайных ситуациях</w:t>
            </w:r>
          </w:p>
          <w:p w:rsidR="003C6816" w:rsidRPr="00E63164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816" w:rsidRPr="00530123" w:rsidRDefault="003C6816" w:rsidP="00381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самостоятельной организации и проведения основных методов функциональной диагностики, необходимые при чрезвычайных ситуациях</w:t>
            </w:r>
          </w:p>
          <w:p w:rsidR="003C6816" w:rsidRPr="00E63164" w:rsidRDefault="003C6816" w:rsidP="0070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816" w:rsidRPr="00FD27D9" w:rsidRDefault="003C6816" w:rsidP="00FD27D9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  <w:r w:rsidRPr="00FD27D9">
        <w:rPr>
          <w:sz w:val="22"/>
          <w:szCs w:val="22"/>
        </w:rPr>
        <w:br w:type="page"/>
      </w:r>
    </w:p>
    <w:p w:rsidR="003C6816" w:rsidRPr="003209F1" w:rsidRDefault="003C6816" w:rsidP="000E292A">
      <w:pPr>
        <w:pStyle w:val="1"/>
        <w:rPr>
          <w:rFonts w:ascii="Times New Roman" w:hAnsi="Times New Roman" w:cs="Times New Roman"/>
        </w:rPr>
      </w:pPr>
      <w:bookmarkStart w:id="2" w:name="_Toc421786353"/>
      <w:r w:rsidRPr="003209F1"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практики</w:t>
      </w:r>
      <w:r w:rsidRPr="003209F1">
        <w:rPr>
          <w:rFonts w:ascii="Times New Roman" w:hAnsi="Times New Roman" w:cs="Times New Roman"/>
        </w:rPr>
        <w:t xml:space="preserve"> и виды учебной работы</w:t>
      </w:r>
      <w:bookmarkEnd w:id="2"/>
    </w:p>
    <w:tbl>
      <w:tblPr>
        <w:tblW w:w="5000" w:type="pct"/>
        <w:tblInd w:w="-106" w:type="dxa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3C6816">
        <w:trPr>
          <w:trHeight w:val="340"/>
        </w:trPr>
        <w:tc>
          <w:tcPr>
            <w:tcW w:w="5000" w:type="pct"/>
            <w:gridSpan w:val="6"/>
            <w:vAlign w:val="bottom"/>
          </w:tcPr>
          <w:p w:rsidR="003C6816" w:rsidRPr="00F2307A" w:rsidRDefault="003C6816" w:rsidP="000A11A7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3C6816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3C6816" w:rsidRPr="00F2307A" w:rsidRDefault="003C6816" w:rsidP="00EE1A2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3C6816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C6816" w:rsidRPr="00CF32D8" w:rsidRDefault="003C6816" w:rsidP="000A11A7">
            <w:pPr>
              <w:pStyle w:val="a"/>
              <w:numPr>
                <w:ilvl w:val="0"/>
                <w:numId w:val="0"/>
              </w:numPr>
              <w:jc w:val="center"/>
            </w:pPr>
            <w:r w:rsidRPr="00A80434">
              <w:rPr>
                <w:i/>
                <w:iCs/>
                <w:sz w:val="16"/>
                <w:szCs w:val="16"/>
              </w:rPr>
              <w:t xml:space="preserve">Название </w:t>
            </w:r>
            <w:r>
              <w:rPr>
                <w:i/>
                <w:iCs/>
                <w:sz w:val="16"/>
                <w:szCs w:val="16"/>
              </w:rPr>
              <w:t>практики</w:t>
            </w:r>
          </w:p>
        </w:tc>
      </w:tr>
      <w:tr w:rsidR="003C6816" w:rsidRPr="00F2307A">
        <w:trPr>
          <w:trHeight w:val="283"/>
        </w:trPr>
        <w:tc>
          <w:tcPr>
            <w:tcW w:w="665" w:type="pct"/>
            <w:vAlign w:val="bottom"/>
          </w:tcPr>
          <w:p w:rsidR="003C6816" w:rsidRPr="00F2307A" w:rsidRDefault="003C6816" w:rsidP="00EE1A2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3C6816" w:rsidRPr="00F2307A" w:rsidRDefault="003C6816" w:rsidP="00EE1A2F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3C6816" w:rsidRPr="00F2307A" w:rsidRDefault="003C6816" w:rsidP="00EE1A2F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3C6816" w:rsidRPr="00F2307A" w:rsidRDefault="003C6816" w:rsidP="00EE1A2F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vAlign w:val="bottom"/>
          </w:tcPr>
          <w:p w:rsidR="003C6816" w:rsidRPr="00F2307A" w:rsidRDefault="003C6816" w:rsidP="00CB071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3C6816" w:rsidRPr="00F2307A" w:rsidRDefault="003C6816" w:rsidP="00EE1A2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</w:tbl>
    <w:p w:rsidR="003C6816" w:rsidRDefault="003C6816" w:rsidP="007202D7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3C6816" w:rsidRP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Продолжительность практики</w:t>
            </w:r>
          </w:p>
        </w:tc>
      </w:tr>
      <w:tr w:rsidR="003C6816" w:rsidRPr="007202D7">
        <w:trPr>
          <w:trHeight w:val="146"/>
          <w:tblHeader/>
        </w:trPr>
        <w:tc>
          <w:tcPr>
            <w:tcW w:w="2860" w:type="pct"/>
            <w:gridSpan w:val="2"/>
            <w:vMerge/>
            <w:vAlign w:val="center"/>
          </w:tcPr>
          <w:p w:rsidR="003C6816" w:rsidRPr="007202D7" w:rsidRDefault="003C6816" w:rsidP="00F01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vAlign w:val="center"/>
          </w:tcPr>
          <w:p w:rsidR="003C6816" w:rsidRPr="007202D7" w:rsidRDefault="003C6816" w:rsidP="003677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семестрам (</w:t>
            </w:r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3C6816" w:rsidRPr="007202D7">
        <w:trPr>
          <w:trHeight w:val="146"/>
          <w:tblHeader/>
        </w:trPr>
        <w:tc>
          <w:tcPr>
            <w:tcW w:w="2860" w:type="pct"/>
            <w:gridSpan w:val="2"/>
            <w:vMerge/>
            <w:vAlign w:val="center"/>
          </w:tcPr>
          <w:p w:rsidR="003C6816" w:rsidRPr="007202D7" w:rsidRDefault="003C6816" w:rsidP="00F01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3C6816" w:rsidRPr="007202D7" w:rsidRDefault="003C6816" w:rsidP="00F01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3C6816" w:rsidRPr="007202D7" w:rsidRDefault="003C6816" w:rsidP="00F012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816" w:rsidRPr="007202D7">
        <w:trPr>
          <w:trHeight w:val="454"/>
        </w:trPr>
        <w:tc>
          <w:tcPr>
            <w:tcW w:w="2860" w:type="pct"/>
            <w:gridSpan w:val="2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2376</w:t>
            </w: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319" w:type="pct"/>
            <w:vAlign w:val="center"/>
          </w:tcPr>
          <w:p w:rsidR="003C6816" w:rsidRPr="007202D7" w:rsidRDefault="003C6816" w:rsidP="003814B8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3C6816" w:rsidRPr="007202D7">
        <w:trPr>
          <w:trHeight w:val="454"/>
        </w:trPr>
        <w:tc>
          <w:tcPr>
            <w:tcW w:w="2860" w:type="pct"/>
            <w:gridSpan w:val="2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Аудиторные занятия:</w:t>
            </w: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816" w:rsidRPr="007202D7">
        <w:trPr>
          <w:trHeight w:val="454"/>
        </w:trPr>
        <w:tc>
          <w:tcPr>
            <w:tcW w:w="2860" w:type="pct"/>
            <w:gridSpan w:val="2"/>
            <w:vAlign w:val="center"/>
          </w:tcPr>
          <w:p w:rsidR="003C6816" w:rsidRPr="007202D7" w:rsidRDefault="003C6816" w:rsidP="00652083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3C6816" w:rsidRPr="007202D7">
        <w:trPr>
          <w:trHeight w:val="454"/>
        </w:trPr>
        <w:tc>
          <w:tcPr>
            <w:tcW w:w="1493" w:type="pct"/>
            <w:vMerge w:val="restar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7202D7">
        <w:trPr>
          <w:trHeight w:val="454"/>
        </w:trPr>
        <w:tc>
          <w:tcPr>
            <w:tcW w:w="1493" w:type="pct"/>
            <w:vMerge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6816" w:rsidRPr="007202D7">
        <w:trPr>
          <w:trHeight w:val="454"/>
        </w:trPr>
        <w:tc>
          <w:tcPr>
            <w:tcW w:w="1493" w:type="pct"/>
            <w:vMerge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3C6816" w:rsidRPr="007202D7" w:rsidRDefault="003C6816" w:rsidP="00F012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C6816" w:rsidRPr="003209F1" w:rsidRDefault="003C6816" w:rsidP="000E2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C6816" w:rsidRPr="003209F1" w:rsidRDefault="003C6816" w:rsidP="000E292A">
      <w:pPr>
        <w:pStyle w:val="1"/>
        <w:rPr>
          <w:rFonts w:ascii="Times New Roman" w:hAnsi="Times New Roman" w:cs="Times New Roman"/>
        </w:rPr>
      </w:pPr>
      <w:bookmarkStart w:id="3" w:name="_Toc421786354"/>
      <w:r>
        <w:rPr>
          <w:rFonts w:ascii="Times New Roman" w:hAnsi="Times New Roman" w:cs="Times New Roman"/>
        </w:rPr>
        <w:t>С</w:t>
      </w:r>
      <w:r w:rsidRPr="003209F1">
        <w:rPr>
          <w:rFonts w:ascii="Times New Roman" w:hAnsi="Times New Roman" w:cs="Times New Roman"/>
        </w:rPr>
        <w:t xml:space="preserve">одержание </w:t>
      </w:r>
      <w:bookmarkEnd w:id="3"/>
      <w:r>
        <w:rPr>
          <w:rFonts w:ascii="Times New Roman" w:hAnsi="Times New Roman" w:cs="Times New Roman"/>
        </w:rPr>
        <w:t>практики</w:t>
      </w:r>
    </w:p>
    <w:p w:rsidR="003C6816" w:rsidRDefault="003C6816" w:rsidP="00A051D7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3C6816" w:rsidRPr="00A5160D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164D7E">
              <w:rPr>
                <w:b/>
                <w:bCs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164D7E">
              <w:rPr>
                <w:b/>
                <w:bCs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164D7E">
              <w:rPr>
                <w:b/>
                <w:bCs/>
                <w:sz w:val="20"/>
                <w:szCs w:val="20"/>
              </w:rPr>
              <w:t>Название тем раздела и их содержание</w:t>
            </w:r>
          </w:p>
        </w:tc>
      </w:tr>
      <w:tr w:rsidR="003C6816" w:rsidRPr="00A5160D">
        <w:trPr>
          <w:trHeight w:val="230"/>
        </w:trPr>
        <w:tc>
          <w:tcPr>
            <w:tcW w:w="339" w:type="pct"/>
            <w:vMerge/>
            <w:vAlign w:val="center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3C6816" w:rsidRPr="00A5160D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3C6816" w:rsidRPr="00A5160D">
        <w:tc>
          <w:tcPr>
            <w:tcW w:w="33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54F86">
              <w:t>Проведение электрокардиографии и анализ ЭКГ</w:t>
            </w:r>
          </w:p>
        </w:tc>
        <w:tc>
          <w:tcPr>
            <w:tcW w:w="3349" w:type="pct"/>
          </w:tcPr>
          <w:p w:rsidR="003C6816" w:rsidRPr="00164D7E" w:rsidRDefault="003C6816" w:rsidP="00A22BA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54F86">
              <w:t>Техника снятия ЭКГ, анализ и описание полученных кардиограмм</w:t>
            </w:r>
            <w:r>
              <w:t>, интерпретация полученных результатов, определение дальнейшей тактики ведения больного</w:t>
            </w:r>
          </w:p>
        </w:tc>
      </w:tr>
      <w:tr w:rsidR="003C6816" w:rsidRPr="00A5160D">
        <w:tc>
          <w:tcPr>
            <w:tcW w:w="33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3C6816" w:rsidRPr="00164D7E" w:rsidRDefault="003C6816" w:rsidP="003814B8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954F86">
              <w:t xml:space="preserve">Проведение </w:t>
            </w:r>
            <w:proofErr w:type="gramStart"/>
            <w:r w:rsidRPr="00954F86">
              <w:t>суточного</w:t>
            </w:r>
            <w:proofErr w:type="gramEnd"/>
            <w:r w:rsidRPr="00954F86">
              <w:t xml:space="preserve"> </w:t>
            </w:r>
            <w:proofErr w:type="spellStart"/>
            <w:r w:rsidRPr="00954F86">
              <w:t>мониторирования</w:t>
            </w:r>
            <w:proofErr w:type="spellEnd"/>
            <w:r w:rsidRPr="00954F86">
              <w:t xml:space="preserve"> ЭКГ</w:t>
            </w:r>
          </w:p>
        </w:tc>
        <w:tc>
          <w:tcPr>
            <w:tcW w:w="334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54F86">
              <w:t xml:space="preserve">Определение показаний, противопоказаний к исследованию, </w:t>
            </w:r>
            <w:r>
              <w:t xml:space="preserve">техника проведения </w:t>
            </w:r>
            <w:proofErr w:type="spellStart"/>
            <w:r>
              <w:t>мониторирования</w:t>
            </w:r>
            <w:proofErr w:type="spellEnd"/>
            <w:r>
              <w:t>, анализ и интерпретация полученных результатов, определение дальнейшей тактики ведения больного</w:t>
            </w:r>
          </w:p>
        </w:tc>
      </w:tr>
      <w:tr w:rsidR="003C6816" w:rsidRPr="00A5160D">
        <w:tc>
          <w:tcPr>
            <w:tcW w:w="33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3C6816" w:rsidRPr="00164D7E" w:rsidRDefault="003C6816" w:rsidP="00A22BAF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954F86">
              <w:t>Проведение нагрузочных проб</w:t>
            </w:r>
          </w:p>
        </w:tc>
        <w:tc>
          <w:tcPr>
            <w:tcW w:w="334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t>Определение показаний и противопоказаний к исследованию, техника проведения нагрузочных проб, анализ и описание полученных результатов, определение дальнейшей тактики ведения больного</w:t>
            </w:r>
          </w:p>
        </w:tc>
      </w:tr>
      <w:tr w:rsidR="003C6816" w:rsidRPr="00A5160D">
        <w:tc>
          <w:tcPr>
            <w:tcW w:w="33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3C6816" w:rsidRPr="00164D7E" w:rsidRDefault="003C6816" w:rsidP="00A22BAF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t xml:space="preserve">Проведение </w:t>
            </w:r>
            <w:proofErr w:type="gramStart"/>
            <w:r>
              <w:t>суточного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АД</w:t>
            </w:r>
          </w:p>
        </w:tc>
        <w:tc>
          <w:tcPr>
            <w:tcW w:w="334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t xml:space="preserve">Определение показаний и противопоказаний к исследованию, техника проведения </w:t>
            </w:r>
            <w:proofErr w:type="spellStart"/>
            <w:r>
              <w:t>мониторирования</w:t>
            </w:r>
            <w:proofErr w:type="spellEnd"/>
            <w:r>
              <w:t>, анализ и описание полученных результатов, определение дальнейшей тактики ведения больного</w:t>
            </w:r>
          </w:p>
        </w:tc>
      </w:tr>
      <w:tr w:rsidR="003C6816" w:rsidRPr="00A5160D">
        <w:tc>
          <w:tcPr>
            <w:tcW w:w="33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t xml:space="preserve">Проведение </w:t>
            </w:r>
            <w:proofErr w:type="spellStart"/>
            <w:r>
              <w:t>эхокардиографии</w:t>
            </w:r>
            <w:proofErr w:type="spellEnd"/>
          </w:p>
        </w:tc>
        <w:tc>
          <w:tcPr>
            <w:tcW w:w="334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t xml:space="preserve">Определение показаний и противопоказаний к исследованию, техника проведения </w:t>
            </w:r>
            <w:proofErr w:type="spellStart"/>
            <w:r>
              <w:t>эхокардиографии</w:t>
            </w:r>
            <w:proofErr w:type="spellEnd"/>
            <w:r>
              <w:t>, анализ и описание полученных результатов, определение дальнейшей тактики ведения больного</w:t>
            </w:r>
          </w:p>
        </w:tc>
      </w:tr>
      <w:tr w:rsidR="003C6816" w:rsidRPr="00A5160D">
        <w:tc>
          <w:tcPr>
            <w:tcW w:w="33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3C6816" w:rsidRPr="00164D7E" w:rsidRDefault="003C6816" w:rsidP="00A22BAF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t>Ультразвуковое исследование сосудов</w:t>
            </w:r>
          </w:p>
        </w:tc>
        <w:tc>
          <w:tcPr>
            <w:tcW w:w="334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t>Определение показаний и противопоказаний к исследованию, техника проведения ультразвукового исследования, анализ и интерпретация полученных результатов, определение дальнейшей тактики ведения больного</w:t>
            </w:r>
          </w:p>
        </w:tc>
      </w:tr>
      <w:tr w:rsidR="003C6816" w:rsidRPr="00A5160D">
        <w:tc>
          <w:tcPr>
            <w:tcW w:w="33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3C6816" w:rsidRPr="00164D7E" w:rsidRDefault="003C6816" w:rsidP="00AE67A0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t>Проведение радиоизотопных исследований в кардиологии</w:t>
            </w:r>
          </w:p>
        </w:tc>
        <w:tc>
          <w:tcPr>
            <w:tcW w:w="334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t>Определение показаний и противопоказаний к исследованию, техника проведения, анализ и описание полученных результатов, определение дальнейшей тактики ведения больного</w:t>
            </w:r>
          </w:p>
        </w:tc>
      </w:tr>
      <w:tr w:rsidR="003C6816" w:rsidRPr="00A5160D">
        <w:tc>
          <w:tcPr>
            <w:tcW w:w="33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3C6816" w:rsidRPr="00164D7E" w:rsidRDefault="003C6816" w:rsidP="00AE67A0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t>Исследование функции внешнего дыхания</w:t>
            </w:r>
          </w:p>
        </w:tc>
        <w:tc>
          <w:tcPr>
            <w:tcW w:w="3349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t>Определение показаний и ограничений к исследованию, техника проведения, анализ и описание полученных результатов</w:t>
            </w:r>
          </w:p>
        </w:tc>
      </w:tr>
    </w:tbl>
    <w:p w:rsidR="003C6816" w:rsidRPr="000C6ED5" w:rsidRDefault="003C6816" w:rsidP="000C6E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6816" w:rsidRPr="003209F1" w:rsidRDefault="003C6816" w:rsidP="000E292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отчетности по практике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3C6816" w:rsidRPr="00506FE1">
        <w:trPr>
          <w:trHeight w:val="470"/>
          <w:tblHeader/>
        </w:trPr>
        <w:tc>
          <w:tcPr>
            <w:tcW w:w="281" w:type="pct"/>
            <w:vAlign w:val="center"/>
          </w:tcPr>
          <w:p w:rsidR="003C6816" w:rsidRPr="00506FE1" w:rsidRDefault="003C6816" w:rsidP="00CB071E">
            <w:pPr>
              <w:pStyle w:val="aff4"/>
              <w:jc w:val="center"/>
              <w:rPr>
                <w:b/>
                <w:bCs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3C6816" w:rsidRPr="00506FE1" w:rsidRDefault="003C6816" w:rsidP="00654534">
            <w:pPr>
              <w:pStyle w:val="af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отчетности</w:t>
            </w:r>
          </w:p>
        </w:tc>
      </w:tr>
      <w:tr w:rsidR="003C6816" w:rsidRPr="00506FE1">
        <w:trPr>
          <w:trHeight w:val="340"/>
        </w:trPr>
        <w:tc>
          <w:tcPr>
            <w:tcW w:w="281" w:type="pct"/>
            <w:vAlign w:val="center"/>
          </w:tcPr>
          <w:p w:rsidR="003C6816" w:rsidRPr="00506FE1" w:rsidRDefault="003C6816" w:rsidP="0060090D">
            <w:pPr>
              <w:pStyle w:val="a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19" w:type="pct"/>
            <w:vAlign w:val="center"/>
          </w:tcPr>
          <w:p w:rsidR="003C6816" w:rsidRPr="00506FE1" w:rsidRDefault="003C6816" w:rsidP="00CB07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C6816" w:rsidRPr="00506FE1">
        <w:trPr>
          <w:trHeight w:val="340"/>
        </w:trPr>
        <w:tc>
          <w:tcPr>
            <w:tcW w:w="281" w:type="pct"/>
            <w:vAlign w:val="center"/>
          </w:tcPr>
          <w:p w:rsidR="003C6816" w:rsidRPr="00506FE1" w:rsidRDefault="003C6816" w:rsidP="0060090D">
            <w:pPr>
              <w:pStyle w:val="a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19" w:type="pct"/>
            <w:vAlign w:val="center"/>
          </w:tcPr>
          <w:p w:rsidR="003C6816" w:rsidRPr="00506FE1" w:rsidRDefault="003C6816" w:rsidP="00CB07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506FE1">
        <w:trPr>
          <w:trHeight w:val="340"/>
        </w:trPr>
        <w:tc>
          <w:tcPr>
            <w:tcW w:w="281" w:type="pct"/>
            <w:vAlign w:val="center"/>
          </w:tcPr>
          <w:p w:rsidR="003C6816" w:rsidRPr="00506FE1" w:rsidRDefault="003C6816" w:rsidP="0060090D">
            <w:pPr>
              <w:pStyle w:val="a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19" w:type="pct"/>
            <w:vAlign w:val="center"/>
          </w:tcPr>
          <w:p w:rsidR="003C6816" w:rsidRPr="00506FE1" w:rsidRDefault="003C6816" w:rsidP="00CB07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816" w:rsidRPr="00441783" w:rsidRDefault="003C6816" w:rsidP="004C2903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  <w:r w:rsidRPr="00441783">
        <w:rPr>
          <w:sz w:val="22"/>
          <w:szCs w:val="22"/>
        </w:rPr>
        <w:br w:type="page"/>
      </w:r>
    </w:p>
    <w:p w:rsidR="003C6816" w:rsidRPr="003209F1" w:rsidRDefault="003C6816" w:rsidP="000E292A">
      <w:pPr>
        <w:pStyle w:val="1"/>
        <w:rPr>
          <w:rFonts w:ascii="Times New Roman" w:hAnsi="Times New Roman" w:cs="Times New Roman"/>
        </w:rPr>
      </w:pPr>
      <w:bookmarkStart w:id="4" w:name="_Toc421786358"/>
      <w:r w:rsidRPr="003209F1">
        <w:rPr>
          <w:rFonts w:ascii="Times New Roman" w:hAnsi="Times New Roman" w:cs="Times New Roman"/>
        </w:rPr>
        <w:t>Фонд оценочных сре</w:t>
      </w:r>
      <w:proofErr w:type="gramStart"/>
      <w:r w:rsidRPr="003209F1">
        <w:rPr>
          <w:rFonts w:ascii="Times New Roman" w:hAnsi="Times New Roman" w:cs="Times New Roman"/>
        </w:rPr>
        <w:t>дств дл</w:t>
      </w:r>
      <w:proofErr w:type="gramEnd"/>
      <w:r w:rsidRPr="003209F1">
        <w:rPr>
          <w:rFonts w:ascii="Times New Roman" w:hAnsi="Times New Roman" w:cs="Times New Roman"/>
        </w:rPr>
        <w:t xml:space="preserve">я проведения промежуточной аттестации по </w:t>
      </w:r>
      <w:r>
        <w:rPr>
          <w:rFonts w:ascii="Times New Roman" w:hAnsi="Times New Roman" w:cs="Times New Roman"/>
        </w:rPr>
        <w:t>практике</w:t>
      </w:r>
      <w:bookmarkEnd w:id="4"/>
    </w:p>
    <w:p w:rsidR="003C6816" w:rsidRPr="00A1541A" w:rsidRDefault="003C6816" w:rsidP="00A1541A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>
        <w:rPr>
          <w:sz w:val="22"/>
          <w:szCs w:val="22"/>
        </w:rPr>
        <w:t>практике представлен в</w:t>
      </w:r>
      <w:r w:rsidRPr="00A1541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1541A">
        <w:rPr>
          <w:sz w:val="22"/>
          <w:szCs w:val="22"/>
        </w:rPr>
        <w:t>риложени</w:t>
      </w:r>
      <w:r>
        <w:rPr>
          <w:sz w:val="22"/>
          <w:szCs w:val="22"/>
        </w:rPr>
        <w:t>и 1.</w:t>
      </w:r>
    </w:p>
    <w:p w:rsidR="003C6816" w:rsidRPr="000A7A82" w:rsidRDefault="003C6816" w:rsidP="000A7A82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Ф</w:t>
      </w:r>
      <w:r w:rsidRPr="000A7A82">
        <w:rPr>
          <w:sz w:val="22"/>
          <w:szCs w:val="22"/>
        </w:rPr>
        <w:t>онд</w:t>
      </w:r>
      <w:r>
        <w:rPr>
          <w:sz w:val="22"/>
          <w:szCs w:val="22"/>
        </w:rPr>
        <w:t xml:space="preserve"> оценочных средств по практике.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3C6816" w:rsidRPr="005E394F">
        <w:tc>
          <w:tcPr>
            <w:tcW w:w="3507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64D7E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64D7E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3C6816" w:rsidRPr="005E394F">
        <w:tc>
          <w:tcPr>
            <w:tcW w:w="3507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для устного зачета</w:t>
            </w:r>
          </w:p>
        </w:tc>
        <w:tc>
          <w:tcPr>
            <w:tcW w:w="1493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C6816" w:rsidRPr="005E394F">
        <w:tc>
          <w:tcPr>
            <w:tcW w:w="3507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93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3C6816" w:rsidRPr="005E394F">
        <w:tc>
          <w:tcPr>
            <w:tcW w:w="3507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93" w:type="pct"/>
          </w:tcPr>
          <w:p w:rsidR="003C6816" w:rsidRPr="00164D7E" w:rsidRDefault="003C6816" w:rsidP="00164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3C6816" w:rsidRPr="00A83168" w:rsidRDefault="003C6816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>
        <w:rPr>
          <w:rStyle w:val="afff"/>
          <w:sz w:val="24"/>
          <w:szCs w:val="24"/>
        </w:rPr>
        <w:footnoteReference w:id="3"/>
      </w:r>
      <w:bookmarkEnd w:id="6"/>
    </w:p>
    <w:p w:rsidR="003C6816" w:rsidRDefault="003C6816" w:rsidP="00187ABA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>
        <w:rPr>
          <w:sz w:val="22"/>
          <w:szCs w:val="22"/>
        </w:rPr>
        <w:t>1. Последовательность анализа электрокардиограммы.</w:t>
      </w:r>
    </w:p>
    <w:p w:rsidR="003C6816" w:rsidRDefault="003C6816" w:rsidP="00187ABA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Основные </w:t>
      </w:r>
      <w:proofErr w:type="spellStart"/>
      <w:r>
        <w:rPr>
          <w:sz w:val="22"/>
          <w:szCs w:val="22"/>
        </w:rPr>
        <w:t>эхокардиографические</w:t>
      </w:r>
      <w:proofErr w:type="spellEnd"/>
      <w:r>
        <w:rPr>
          <w:sz w:val="22"/>
          <w:szCs w:val="22"/>
        </w:rPr>
        <w:t xml:space="preserve"> признаки гипертрофии миокарда левого желудочка</w:t>
      </w:r>
    </w:p>
    <w:p w:rsidR="003C6816" w:rsidRDefault="003C6816" w:rsidP="00187ABA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3. Признаки </w:t>
      </w:r>
      <w:proofErr w:type="spellStart"/>
      <w:r>
        <w:rPr>
          <w:sz w:val="22"/>
          <w:szCs w:val="22"/>
        </w:rPr>
        <w:t>обструктивного</w:t>
      </w:r>
      <w:proofErr w:type="spellEnd"/>
      <w:r>
        <w:rPr>
          <w:sz w:val="22"/>
          <w:szCs w:val="22"/>
        </w:rPr>
        <w:t xml:space="preserve"> типа нарушения вентиляции.</w:t>
      </w:r>
    </w:p>
    <w:p w:rsidR="003C6816" w:rsidRDefault="003C6816" w:rsidP="00187ABA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</w:p>
    <w:p w:rsidR="003C6816" w:rsidRPr="00A83168" w:rsidRDefault="003C6816" w:rsidP="00187ABA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</w:p>
    <w:p w:rsidR="003C6816" w:rsidRPr="00A83168" w:rsidRDefault="003C6816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>
        <w:rPr>
          <w:sz w:val="24"/>
          <w:szCs w:val="24"/>
        </w:rPr>
        <w:t>промежуточной аттестации</w:t>
      </w:r>
      <w:bookmarkEnd w:id="7"/>
    </w:p>
    <w:p w:rsidR="003C6816" w:rsidRPr="003209F1" w:rsidRDefault="003C6816" w:rsidP="006856A1">
      <w:pPr>
        <w:pStyle w:val="3"/>
      </w:pPr>
      <w:bookmarkStart w:id="8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3C6816" w:rsidRPr="003209F1">
        <w:trPr>
          <w:trHeight w:val="307"/>
          <w:tblHeader/>
          <w:jc w:val="center"/>
        </w:trPr>
        <w:tc>
          <w:tcPr>
            <w:tcW w:w="1064" w:type="pct"/>
            <w:vAlign w:val="bottom"/>
          </w:tcPr>
          <w:p w:rsidR="003C6816" w:rsidRPr="00CD3C29" w:rsidRDefault="003C6816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bottom"/>
          </w:tcPr>
          <w:p w:rsidR="003C6816" w:rsidRPr="00CD3C29" w:rsidRDefault="003C6816" w:rsidP="0050431B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bottom"/>
          </w:tcPr>
          <w:p w:rsidR="003C6816" w:rsidRPr="00CD3C29" w:rsidRDefault="003C6816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вариантов тестовых заданий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vAlign w:val="bottom"/>
          </w:tcPr>
          <w:p w:rsidR="003C6816" w:rsidRPr="00CD3C29" w:rsidRDefault="003C6816" w:rsidP="0050431B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pct"/>
            <w:vAlign w:val="bottom"/>
          </w:tcPr>
          <w:p w:rsidR="003C6816" w:rsidRPr="00CD3C29" w:rsidRDefault="003C6816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3C6816" w:rsidRPr="005E394F" w:rsidRDefault="003C6816" w:rsidP="005E394F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3C6816" w:rsidRPr="003209F1">
        <w:trPr>
          <w:tblHeader/>
          <w:jc w:val="center"/>
        </w:trPr>
        <w:tc>
          <w:tcPr>
            <w:tcW w:w="2644" w:type="pct"/>
          </w:tcPr>
          <w:p w:rsidR="003C6816" w:rsidRPr="00CD3C29" w:rsidRDefault="003C6816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</w:tcPr>
          <w:p w:rsidR="003C6816" w:rsidRPr="00CD3C29" w:rsidRDefault="003C6816" w:rsidP="006F6623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3C6816" w:rsidRPr="003209F1">
        <w:trPr>
          <w:jc w:val="center"/>
        </w:trPr>
        <w:tc>
          <w:tcPr>
            <w:tcW w:w="2644" w:type="pct"/>
          </w:tcPr>
          <w:p w:rsidR="003C6816" w:rsidRPr="00CD3C29" w:rsidRDefault="003C6816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</w:tcPr>
          <w:p w:rsidR="003C6816" w:rsidRPr="00CD3C29" w:rsidRDefault="003C6816" w:rsidP="00A1541A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3C6816" w:rsidRPr="003209F1">
        <w:trPr>
          <w:jc w:val="center"/>
        </w:trPr>
        <w:tc>
          <w:tcPr>
            <w:tcW w:w="2644" w:type="pct"/>
          </w:tcPr>
          <w:p w:rsidR="003C6816" w:rsidRPr="00CD3C29" w:rsidRDefault="003C6816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</w:tcPr>
          <w:p w:rsidR="003C6816" w:rsidRPr="00CD3C29" w:rsidRDefault="003C6816" w:rsidP="00A1541A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3C6816" w:rsidRPr="003209F1">
        <w:trPr>
          <w:jc w:val="center"/>
        </w:trPr>
        <w:tc>
          <w:tcPr>
            <w:tcW w:w="2644" w:type="pct"/>
          </w:tcPr>
          <w:p w:rsidR="003C6816" w:rsidRPr="00CD3C29" w:rsidRDefault="003C6816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</w:tcPr>
          <w:p w:rsidR="003C6816" w:rsidRPr="00CD3C29" w:rsidRDefault="003C6816" w:rsidP="00A1541A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3C6816" w:rsidRPr="003209F1">
        <w:trPr>
          <w:jc w:val="center"/>
        </w:trPr>
        <w:tc>
          <w:tcPr>
            <w:tcW w:w="2644" w:type="pct"/>
          </w:tcPr>
          <w:p w:rsidR="003C6816" w:rsidRPr="00CD3C29" w:rsidRDefault="003C6816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</w:tcPr>
          <w:p w:rsidR="003C6816" w:rsidRPr="00CD3C29" w:rsidRDefault="003C6816" w:rsidP="00A1541A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</w:tbl>
    <w:p w:rsidR="003C6816" w:rsidRPr="003772A4" w:rsidRDefault="003C6816" w:rsidP="006856A1">
      <w:pPr>
        <w:pStyle w:val="3"/>
      </w:pPr>
      <w:bookmarkStart w:id="9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9"/>
      <w:r>
        <w:t>собеседовании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3C6816" w:rsidRPr="003209F1">
        <w:trPr>
          <w:tblHeader/>
        </w:trPr>
        <w:tc>
          <w:tcPr>
            <w:tcW w:w="1005" w:type="pct"/>
            <w:vAlign w:val="center"/>
          </w:tcPr>
          <w:p w:rsidR="003C6816" w:rsidRPr="00A1541A" w:rsidRDefault="003C6816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vAlign w:val="center"/>
          </w:tcPr>
          <w:p w:rsidR="003C6816" w:rsidRPr="00A1541A" w:rsidRDefault="003C6816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3C6816" w:rsidRPr="003209F1">
        <w:tc>
          <w:tcPr>
            <w:tcW w:w="1005" w:type="pct"/>
            <w:vAlign w:val="center"/>
          </w:tcPr>
          <w:p w:rsidR="003C6816" w:rsidRPr="00A1541A" w:rsidRDefault="003C6816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vAlign w:val="center"/>
          </w:tcPr>
          <w:p w:rsidR="003C6816" w:rsidRPr="00A1541A" w:rsidRDefault="003C6816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3C6816" w:rsidRPr="003209F1">
        <w:tc>
          <w:tcPr>
            <w:tcW w:w="1005" w:type="pct"/>
            <w:vAlign w:val="center"/>
          </w:tcPr>
          <w:p w:rsidR="003C6816" w:rsidRPr="00A1541A" w:rsidRDefault="003C6816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vAlign w:val="center"/>
          </w:tcPr>
          <w:p w:rsidR="003C6816" w:rsidRPr="00A1541A" w:rsidRDefault="003C6816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3C6816" w:rsidRPr="003209F1">
        <w:tc>
          <w:tcPr>
            <w:tcW w:w="1005" w:type="pct"/>
            <w:vAlign w:val="center"/>
          </w:tcPr>
          <w:p w:rsidR="003C6816" w:rsidRPr="00A1541A" w:rsidRDefault="003C6816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vAlign w:val="center"/>
          </w:tcPr>
          <w:p w:rsidR="003C6816" w:rsidRPr="00A1541A" w:rsidRDefault="003C6816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3C6816" w:rsidRPr="003209F1">
        <w:tc>
          <w:tcPr>
            <w:tcW w:w="1005" w:type="pct"/>
            <w:vAlign w:val="center"/>
          </w:tcPr>
          <w:p w:rsidR="003C6816" w:rsidRPr="00A1541A" w:rsidRDefault="003C6816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vAlign w:val="center"/>
          </w:tcPr>
          <w:p w:rsidR="003C6816" w:rsidRPr="00A1541A" w:rsidRDefault="003C6816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3C6816" w:rsidRPr="003772A4" w:rsidRDefault="003C6816" w:rsidP="0060090D">
      <w:pPr>
        <w:pStyle w:val="3"/>
        <w:numPr>
          <w:ilvl w:val="2"/>
          <w:numId w:val="22"/>
        </w:numPr>
      </w:pPr>
      <w:r w:rsidRPr="003772A4">
        <w:t xml:space="preserve">Оценивание </w:t>
      </w:r>
      <w:r>
        <w:t>практической подготовки</w:t>
      </w:r>
      <w:r>
        <w:rPr>
          <w:rStyle w:val="afff"/>
        </w:rPr>
        <w:footnoteReference w:id="4"/>
      </w:r>
    </w:p>
    <w:p w:rsidR="003C6816" w:rsidRDefault="003C6816" w:rsidP="005E394F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3C6816" w:rsidRDefault="003C6816" w:rsidP="005E394F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3C6816" w:rsidRPr="003209F1">
        <w:trPr>
          <w:tblHeader/>
        </w:trPr>
        <w:tc>
          <w:tcPr>
            <w:tcW w:w="1045" w:type="pct"/>
            <w:vAlign w:val="center"/>
          </w:tcPr>
          <w:p w:rsidR="003C6816" w:rsidRPr="00A1541A" w:rsidRDefault="003C6816" w:rsidP="00281A86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vAlign w:val="center"/>
          </w:tcPr>
          <w:p w:rsidR="003C6816" w:rsidRPr="00A1541A" w:rsidRDefault="003C6816" w:rsidP="00281A86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3C6816" w:rsidRPr="003209F1">
        <w:tc>
          <w:tcPr>
            <w:tcW w:w="1045" w:type="pct"/>
            <w:vAlign w:val="center"/>
          </w:tcPr>
          <w:p w:rsidR="003C6816" w:rsidRPr="00A1541A" w:rsidRDefault="003C6816" w:rsidP="00281A86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vAlign w:val="center"/>
          </w:tcPr>
          <w:p w:rsidR="003C6816" w:rsidRPr="00A1541A" w:rsidRDefault="003C6816" w:rsidP="00281A86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задание выполняется ординатором самостоятельно, после проведения метода функциональной диагностики ординатор может проанализировать и </w:t>
            </w:r>
            <w:r>
              <w:rPr>
                <w:sz w:val="20"/>
                <w:szCs w:val="20"/>
              </w:rPr>
              <w:lastRenderedPageBreak/>
              <w:t>интерпретировать полученные данные</w:t>
            </w:r>
          </w:p>
        </w:tc>
      </w:tr>
      <w:tr w:rsidR="003C6816" w:rsidRPr="003209F1">
        <w:tc>
          <w:tcPr>
            <w:tcW w:w="1045" w:type="pct"/>
            <w:vAlign w:val="center"/>
          </w:tcPr>
          <w:p w:rsidR="003C6816" w:rsidRPr="00A1541A" w:rsidRDefault="003C6816" w:rsidP="00281A86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зачтено</w:t>
            </w:r>
          </w:p>
        </w:tc>
        <w:tc>
          <w:tcPr>
            <w:tcW w:w="3955" w:type="pct"/>
            <w:vAlign w:val="center"/>
          </w:tcPr>
          <w:p w:rsidR="003C6816" w:rsidRPr="00A1541A" w:rsidRDefault="003C6816" w:rsidP="00281A86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Ординатор не может самостоятельно выполнить практическое задание, не может проанализировать и интерпретировать полученные данные</w:t>
            </w:r>
          </w:p>
        </w:tc>
      </w:tr>
    </w:tbl>
    <w:p w:rsidR="003C6816" w:rsidRPr="00D3432C" w:rsidRDefault="003C6816" w:rsidP="00887874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</w:p>
    <w:p w:rsidR="003C6816" w:rsidRPr="00F24549" w:rsidRDefault="003C6816" w:rsidP="007E6AA1">
      <w:pPr>
        <w:rPr>
          <w:rFonts w:ascii="Times New Roman" w:hAnsi="Times New Roman" w:cs="Times New Roman"/>
          <w:lang w:eastAsia="ru-RU"/>
        </w:rPr>
      </w:pPr>
      <w:r>
        <w:br w:type="page"/>
      </w:r>
    </w:p>
    <w:p w:rsidR="003C6816" w:rsidRPr="003209F1" w:rsidRDefault="003C6816" w:rsidP="000E292A">
      <w:pPr>
        <w:pStyle w:val="1"/>
        <w:rPr>
          <w:rFonts w:ascii="Times New Roman" w:hAnsi="Times New Roman" w:cs="Times New Roman"/>
        </w:rPr>
      </w:pPr>
      <w:r w:rsidRPr="003209F1">
        <w:rPr>
          <w:rFonts w:ascii="Times New Roman" w:hAnsi="Times New Roman" w:cs="Times New Roman"/>
        </w:rPr>
        <w:t>Учебно-методическое обеспечение</w:t>
      </w:r>
      <w:r w:rsidRPr="0050431B">
        <w:rPr>
          <w:rFonts w:ascii="Times New Roman" w:hAnsi="Times New Roman" w:cs="Times New Roman"/>
        </w:rPr>
        <w:t>, необходим</w:t>
      </w:r>
      <w:r>
        <w:rPr>
          <w:rFonts w:ascii="Times New Roman" w:hAnsi="Times New Roman" w:cs="Times New Roman"/>
        </w:rPr>
        <w:t>ое для проведения практики</w:t>
      </w:r>
    </w:p>
    <w:p w:rsidR="003C6816" w:rsidRPr="003209F1" w:rsidRDefault="003C6816" w:rsidP="000E292A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>Основная литература</w:t>
      </w:r>
      <w:bookmarkEnd w:id="1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3C6816" w:rsidRPr="005E394F">
        <w:trPr>
          <w:trHeight w:val="253"/>
        </w:trPr>
        <w:tc>
          <w:tcPr>
            <w:tcW w:w="272" w:type="pct"/>
            <w:vMerge w:val="restart"/>
          </w:tcPr>
          <w:p w:rsidR="003C6816" w:rsidRPr="005E394F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C6816" w:rsidRPr="005E394F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C6816" w:rsidRPr="005E394F">
        <w:trPr>
          <w:trHeight w:val="253"/>
        </w:trPr>
        <w:tc>
          <w:tcPr>
            <w:tcW w:w="272" w:type="pct"/>
            <w:vMerge/>
          </w:tcPr>
          <w:p w:rsidR="003C6816" w:rsidRPr="005E394F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3C6816" w:rsidRPr="005E394F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9F2289" w:rsidRDefault="003C6816" w:rsidP="00BE474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Орлов В.Н. Руководство по электрокардиографии. – Москва: МИА, 2007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9F2289" w:rsidRDefault="003C6816" w:rsidP="00BE474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Мурашко В.В., </w:t>
            </w: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Струтынский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А.В. Электрокардиография. – Москва: «</w:t>
            </w: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МЕДпресс-информ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», 2008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9F2289" w:rsidRDefault="003C6816" w:rsidP="00BE474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Гален С. Вагнер Практическая электрокардиография </w:t>
            </w: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Марриотта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 – Москва: БИНОМ, СПб: Диалект, 2010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9F2289" w:rsidRDefault="003C6816" w:rsidP="00BE474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Хэмптон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Дж.Р. Основы ЭКГ. – Москва: Медицинская литература, 2007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9F2289" w:rsidRDefault="003C6816" w:rsidP="00BE474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Макаров Л.М. </w:t>
            </w: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Холтеровское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мониторирование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 – Москва, 2008.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9F2289" w:rsidRDefault="003C6816" w:rsidP="00BE474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Рябыкина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Г.В., Соболев А.В. </w:t>
            </w: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Мониторирование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ЭКГ с анализом вариабельности ритма сердца. – Москва: </w:t>
            </w: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Медпрактика-М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, 2010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9F2289" w:rsidRDefault="003C6816" w:rsidP="00BE474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Шиллер Н., Осипов М.А. </w:t>
            </w:r>
            <w:proofErr w:type="gram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Клиническая</w:t>
            </w:r>
            <w:proofErr w:type="gram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эхокардиография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 – Москва,  2007.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9F2289" w:rsidRDefault="003C6816" w:rsidP="00BE474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Чучалин</w:t>
            </w:r>
            <w:proofErr w:type="spellEnd"/>
            <w:r w:rsidRPr="009F228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А.Г. Методы исследования в пульмонологии. – Москва: Атмосфера, 2009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9F2289" w:rsidRDefault="003C6816" w:rsidP="00BE474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F2289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9F2289">
              <w:rPr>
                <w:rFonts w:ascii="Times New Roman" w:hAnsi="Times New Roman" w:cs="Times New Roman"/>
                <w:sz w:val="20"/>
                <w:szCs w:val="20"/>
              </w:rPr>
              <w:t>Васюка</w:t>
            </w:r>
            <w:proofErr w:type="spellEnd"/>
            <w:r w:rsidRPr="009F2289">
              <w:rPr>
                <w:rFonts w:ascii="Times New Roman" w:hAnsi="Times New Roman" w:cs="Times New Roman"/>
                <w:sz w:val="20"/>
                <w:szCs w:val="20"/>
              </w:rPr>
              <w:t xml:space="preserve"> Ю.А. Функциональная диагностика в кардиологии: клиническая интерпретация. Учебное пособие для врачей, Москва: «Практическая медицина» 2008 г.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AE67A0" w:rsidRDefault="003C6816" w:rsidP="00BE4744">
            <w:pPr>
              <w:pStyle w:val="2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7A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</w:t>
            </w:r>
            <w:proofErr w:type="spellStart"/>
            <w:r w:rsidRPr="00AE67A0">
              <w:rPr>
                <w:rFonts w:ascii="Times New Roman" w:hAnsi="Times New Roman" w:cs="Times New Roman"/>
                <w:sz w:val="20"/>
                <w:szCs w:val="20"/>
              </w:rPr>
              <w:t>эхокардиография</w:t>
            </w:r>
            <w:proofErr w:type="spellEnd"/>
            <w:r w:rsidRPr="00AE67A0">
              <w:rPr>
                <w:rFonts w:ascii="Times New Roman" w:hAnsi="Times New Roman" w:cs="Times New Roman"/>
                <w:sz w:val="20"/>
                <w:szCs w:val="20"/>
              </w:rPr>
              <w:t>. Н. Шиллер, М.А. Осипов. М., 2005.</w:t>
            </w:r>
          </w:p>
        </w:tc>
      </w:tr>
    </w:tbl>
    <w:p w:rsidR="003C6816" w:rsidRPr="003209F1" w:rsidRDefault="003C6816" w:rsidP="000E292A">
      <w:pPr>
        <w:pStyle w:val="2"/>
        <w:ind w:left="0" w:firstLine="0"/>
        <w:rPr>
          <w:sz w:val="24"/>
          <w:szCs w:val="24"/>
        </w:rPr>
      </w:pPr>
      <w:bookmarkStart w:id="11" w:name="_Toc421786365"/>
      <w:r w:rsidRPr="003209F1">
        <w:rPr>
          <w:sz w:val="24"/>
          <w:szCs w:val="24"/>
        </w:rPr>
        <w:t>Дополнительная литература</w:t>
      </w:r>
      <w:bookmarkEnd w:id="11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3C6816" w:rsidRPr="005E394F">
        <w:trPr>
          <w:trHeight w:val="253"/>
        </w:trPr>
        <w:tc>
          <w:tcPr>
            <w:tcW w:w="272" w:type="pct"/>
            <w:vMerge w:val="restart"/>
          </w:tcPr>
          <w:p w:rsidR="003C6816" w:rsidRPr="005E394F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C6816" w:rsidRPr="005E394F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C6816" w:rsidRPr="005E394F">
        <w:trPr>
          <w:trHeight w:val="253"/>
        </w:trPr>
        <w:tc>
          <w:tcPr>
            <w:tcW w:w="272" w:type="pct"/>
            <w:vMerge/>
          </w:tcPr>
          <w:p w:rsidR="003C6816" w:rsidRPr="005E394F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3C6816" w:rsidRPr="005E394F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52112" w:rsidRDefault="003C6816" w:rsidP="00BE474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Митина И.Н., Бондарев Ю.И.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Неинвазивная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ультразвуковая диагностика врожденных пороков сердца. </w:t>
            </w:r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– Москва: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Видар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, 2008.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52112" w:rsidRDefault="003C6816" w:rsidP="00BE4744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69" w:lineRule="exact"/>
              <w:ind w:left="19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Лелюк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В.Г.,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Лелюк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С.Э. Ультразвуковая ангиология. – Москва: Реальное время, 2007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52112" w:rsidRDefault="003C6816" w:rsidP="00BE4744">
            <w:pPr>
              <w:widowControl w:val="0"/>
              <w:shd w:val="clear" w:color="auto" w:fill="FFFFFF"/>
              <w:tabs>
                <w:tab w:val="left" w:pos="4"/>
              </w:tabs>
              <w:autoSpaceDE w:val="0"/>
              <w:autoSpaceDN w:val="0"/>
              <w:adjustRightInd w:val="0"/>
              <w:spacing w:after="0" w:line="269" w:lineRule="exact"/>
              <w:ind w:left="4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F52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  Н.П. и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Клиланд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Д.Д.Ф. Применение тканевой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миокардиальной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доппле</w:t>
            </w:r>
            <w:proofErr w:type="gramStart"/>
            <w:r w:rsidRPr="00F52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F52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эхокардиографии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в кардиологии. // Кардиология. - 2007. - № 3. - С. 66-79.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52112" w:rsidRDefault="003C6816" w:rsidP="00BE474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69" w:lineRule="exact"/>
              <w:ind w:left="379" w:hanging="360"/>
              <w:jc w:val="both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Белов А.А., Лакшин Н.А. Оценка функции внешнего дыхания. – Москва, 2008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52112" w:rsidRDefault="003C6816" w:rsidP="00BE4744">
            <w:pPr>
              <w:widowControl w:val="0"/>
              <w:shd w:val="clear" w:color="auto" w:fill="FFFFFF"/>
              <w:tabs>
                <w:tab w:val="left" w:pos="4"/>
              </w:tabs>
              <w:autoSpaceDE w:val="0"/>
              <w:autoSpaceDN w:val="0"/>
              <w:adjustRightInd w:val="0"/>
              <w:spacing w:after="0" w:line="269" w:lineRule="exact"/>
              <w:ind w:left="4"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Васюк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Ю.А.,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Хадзегова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А.Б., Крикунов П.В., Ющук Е.Н., Иванова С.В., Школьник Е.Л. Основные принципы оценки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диастолической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функции сердца по данным тканевой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допплерографии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и векторного анализа скорости движения миокарда</w:t>
            </w:r>
            <w:r w:rsidRPr="00F521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. – Москва: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Анахарсис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r w:rsidRPr="00F5211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2007.</w:t>
            </w:r>
          </w:p>
          <w:p w:rsidR="003C6816" w:rsidRPr="00F52112" w:rsidRDefault="003C6816" w:rsidP="00BE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5E394F">
            <w:pPr>
              <w:pStyle w:val="a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52112" w:rsidRDefault="003C6816" w:rsidP="00BE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" w:firstLine="15"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Васюк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Ю.А., Алехин М.Н.,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Хадзегова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А.Б., Крикунов П.В., Ющук Е.Н., Иванова С.В., Школьник Е.Л. Тканевая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допплерэхокардиография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 векторный анализ скорости движения миокарда в оценке </w:t>
            </w:r>
            <w:r w:rsidRPr="00F5211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функционального состояния сердца. – </w:t>
            </w:r>
            <w:r w:rsidRPr="00F521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Москва: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Анахарсис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 - 2007.</w:t>
            </w:r>
          </w:p>
          <w:p w:rsidR="003C6816" w:rsidRPr="00F52112" w:rsidRDefault="003C6816" w:rsidP="00BE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C6816" w:rsidRPr="0008444F" w:rsidRDefault="003C6816" w:rsidP="005E394F">
      <w:pPr>
        <w:pStyle w:val="2"/>
        <w:ind w:left="0" w:firstLine="0"/>
        <w:rPr>
          <w:sz w:val="24"/>
          <w:szCs w:val="24"/>
        </w:rPr>
      </w:pPr>
      <w:bookmarkStart w:id="12" w:name="_Toc421786366"/>
      <w:bookmarkStart w:id="13" w:name="_Toc421786367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</w:t>
      </w:r>
      <w:bookmarkEnd w:id="12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3C6816" w:rsidRPr="002C4EE7">
        <w:trPr>
          <w:trHeight w:val="253"/>
        </w:trPr>
        <w:tc>
          <w:tcPr>
            <w:tcW w:w="272" w:type="pct"/>
            <w:vMerge w:val="restart"/>
          </w:tcPr>
          <w:p w:rsidR="003C6816" w:rsidRPr="002C4EE7" w:rsidRDefault="003C6816" w:rsidP="0028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E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C6816" w:rsidRPr="0070439D" w:rsidRDefault="003C6816" w:rsidP="0028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9D">
              <w:rPr>
                <w:rFonts w:ascii="Times New Roman" w:hAnsi="Times New Roman" w:cs="Times New Roman"/>
              </w:rPr>
              <w:t xml:space="preserve">Методическая литература для </w:t>
            </w:r>
            <w:proofErr w:type="gramStart"/>
            <w:r w:rsidRPr="007043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043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6816" w:rsidRPr="002C4EE7">
        <w:trPr>
          <w:trHeight w:val="253"/>
        </w:trPr>
        <w:tc>
          <w:tcPr>
            <w:tcW w:w="272" w:type="pct"/>
            <w:vMerge/>
          </w:tcPr>
          <w:p w:rsidR="003C6816" w:rsidRPr="002C4EE7" w:rsidRDefault="003C6816" w:rsidP="0028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vMerge/>
          </w:tcPr>
          <w:p w:rsidR="003C6816" w:rsidRPr="002C4EE7" w:rsidRDefault="003C6816" w:rsidP="0028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816" w:rsidRPr="002C4EE7">
        <w:tc>
          <w:tcPr>
            <w:tcW w:w="272" w:type="pct"/>
          </w:tcPr>
          <w:p w:rsidR="003C6816" w:rsidRPr="00642E8E" w:rsidRDefault="003C6816" w:rsidP="005E394F">
            <w:pPr>
              <w:pStyle w:val="a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9F2289" w:rsidRDefault="003C6816" w:rsidP="00BE4744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F2289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9F2289">
              <w:rPr>
                <w:rFonts w:ascii="Times New Roman" w:hAnsi="Times New Roman" w:cs="Times New Roman"/>
                <w:sz w:val="20"/>
                <w:szCs w:val="20"/>
              </w:rPr>
              <w:t>Васюка</w:t>
            </w:r>
            <w:proofErr w:type="spellEnd"/>
            <w:r w:rsidRPr="009F2289">
              <w:rPr>
                <w:rFonts w:ascii="Times New Roman" w:hAnsi="Times New Roman" w:cs="Times New Roman"/>
                <w:sz w:val="20"/>
                <w:szCs w:val="20"/>
              </w:rPr>
              <w:t xml:space="preserve"> Ю.А. Функциональная диагностика в кардиологии: клиническая интерпретация. Учебное пособие для врачей, Москва: «Практическая медицина» 2008 г.</w:t>
            </w:r>
          </w:p>
        </w:tc>
      </w:tr>
      <w:tr w:rsidR="003C6816" w:rsidRPr="002C4EE7">
        <w:tc>
          <w:tcPr>
            <w:tcW w:w="272" w:type="pct"/>
          </w:tcPr>
          <w:p w:rsidR="003C6816" w:rsidRPr="00642E8E" w:rsidRDefault="003C6816" w:rsidP="005E394F">
            <w:pPr>
              <w:pStyle w:val="a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52112" w:rsidRDefault="003C6816" w:rsidP="00BE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" w:firstLine="15"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Васюк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Ю.А., Алехин М.Н.,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Хадзегова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А.Б., Крикунов П.В., Ющук Е.Н., Иванова С.В., Школьник Е.Л. Тканевая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допплерэхокардиография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 векторный анализ скорости движения миокарда в оценке </w:t>
            </w:r>
            <w:r w:rsidRPr="00F5211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функционального состояния сердца. – </w:t>
            </w:r>
            <w:r w:rsidRPr="00F521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Москва: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Анахарсис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 - 2007.</w:t>
            </w:r>
          </w:p>
        </w:tc>
      </w:tr>
      <w:tr w:rsidR="003C6816" w:rsidRPr="002C4EE7">
        <w:tc>
          <w:tcPr>
            <w:tcW w:w="272" w:type="pct"/>
          </w:tcPr>
          <w:p w:rsidR="003C6816" w:rsidRPr="00642E8E" w:rsidRDefault="003C6816" w:rsidP="005E394F">
            <w:pPr>
              <w:pStyle w:val="a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52112" w:rsidRDefault="003C6816" w:rsidP="00BE4744">
            <w:pPr>
              <w:widowControl w:val="0"/>
              <w:shd w:val="clear" w:color="auto" w:fill="FFFFFF"/>
              <w:tabs>
                <w:tab w:val="left" w:pos="4"/>
              </w:tabs>
              <w:autoSpaceDE w:val="0"/>
              <w:autoSpaceDN w:val="0"/>
              <w:adjustRightInd w:val="0"/>
              <w:spacing w:after="0" w:line="269" w:lineRule="exact"/>
              <w:ind w:left="4"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Васюк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Ю.А., Крикунов П.В.,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Хадзегова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А.Б., Ющук Е.Н., Иванова С.В., Копелева М.В. Возможности и ограничения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эхокардиографии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 определении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ремоделирования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сердца. – М</w:t>
            </w:r>
            <w:r w:rsidRPr="00F5211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осква: </w:t>
            </w:r>
            <w:proofErr w:type="spellStart"/>
            <w:r w:rsidRPr="00F5211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Анахарсис</w:t>
            </w:r>
            <w:proofErr w:type="spellEnd"/>
            <w:r w:rsidRPr="00F5211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 2007.</w:t>
            </w:r>
          </w:p>
        </w:tc>
      </w:tr>
    </w:tbl>
    <w:p w:rsidR="003C6816" w:rsidRPr="0050431B" w:rsidRDefault="003C6816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3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4675"/>
        <w:gridCol w:w="4643"/>
      </w:tblGrid>
      <w:tr w:rsidR="003C6816" w:rsidRPr="005E394F">
        <w:trPr>
          <w:trHeight w:val="253"/>
        </w:trPr>
        <w:tc>
          <w:tcPr>
            <w:tcW w:w="272" w:type="pct"/>
            <w:vMerge w:val="restart"/>
          </w:tcPr>
          <w:p w:rsidR="003C6816" w:rsidRPr="005E394F" w:rsidRDefault="003C6816" w:rsidP="0094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3C6816" w:rsidRPr="005E394F" w:rsidRDefault="003C6816" w:rsidP="0019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3C6816" w:rsidRPr="005E394F" w:rsidRDefault="003C6816" w:rsidP="00B6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4F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</w:tc>
      </w:tr>
      <w:tr w:rsidR="003C6816" w:rsidRPr="005E394F">
        <w:trPr>
          <w:trHeight w:val="253"/>
        </w:trPr>
        <w:tc>
          <w:tcPr>
            <w:tcW w:w="272" w:type="pct"/>
            <w:vMerge/>
          </w:tcPr>
          <w:p w:rsidR="003C6816" w:rsidRPr="005E394F" w:rsidRDefault="003C6816" w:rsidP="0094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3C6816" w:rsidRPr="005E394F" w:rsidRDefault="003C6816" w:rsidP="0094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3C6816" w:rsidRPr="005E394F" w:rsidRDefault="003C6816" w:rsidP="0094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60090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56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60090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6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60090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6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60090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6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60090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6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816" w:rsidRPr="005E394F">
        <w:tc>
          <w:tcPr>
            <w:tcW w:w="272" w:type="pct"/>
          </w:tcPr>
          <w:p w:rsidR="003C6816" w:rsidRPr="005E394F" w:rsidRDefault="003C6816" w:rsidP="0060090D">
            <w:pPr>
              <w:pStyle w:val="a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6" w:type="pct"/>
          </w:tcPr>
          <w:p w:rsidR="003C6816" w:rsidRPr="005E394F" w:rsidRDefault="003C6816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C6816" w:rsidRDefault="003C6816" w:rsidP="00887874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</w:p>
    <w:p w:rsidR="003C6816" w:rsidRPr="00B60D84" w:rsidRDefault="003C6816" w:rsidP="00B60D84">
      <w:pPr>
        <w:rPr>
          <w:rFonts w:ascii="Times New Roman" w:hAnsi="Times New Roman" w:cs="Times New Roman"/>
          <w:lang w:eastAsia="ru-RU"/>
        </w:rPr>
      </w:pPr>
      <w:r>
        <w:br w:type="page"/>
      </w:r>
    </w:p>
    <w:p w:rsidR="003C6816" w:rsidRPr="003209F1" w:rsidRDefault="003C6816" w:rsidP="000E292A">
      <w:pPr>
        <w:pStyle w:val="1"/>
        <w:rPr>
          <w:rFonts w:ascii="Times New Roman" w:hAnsi="Times New Roman" w:cs="Times New Roman"/>
        </w:rPr>
      </w:pPr>
      <w:bookmarkStart w:id="14" w:name="_Toc421786370"/>
      <w:r w:rsidRPr="003209F1">
        <w:rPr>
          <w:rFonts w:ascii="Times New Roman" w:hAnsi="Times New Roman" w:cs="Times New Roman"/>
        </w:rPr>
        <w:t>М</w:t>
      </w:r>
      <w:bookmarkEnd w:id="14"/>
      <w:r w:rsidRPr="001D40E4">
        <w:rPr>
          <w:rFonts w:ascii="Times New Roman" w:hAnsi="Times New Roman" w:cs="Times New Roman"/>
        </w:rPr>
        <w:t>атериально-техническ</w:t>
      </w:r>
      <w:r>
        <w:rPr>
          <w:rFonts w:ascii="Times New Roman" w:hAnsi="Times New Roman" w:cs="Times New Roman"/>
        </w:rPr>
        <w:t>ая</w:t>
      </w:r>
      <w:r w:rsidRPr="001D40E4">
        <w:rPr>
          <w:rFonts w:ascii="Times New Roman" w:hAnsi="Times New Roman" w:cs="Times New Roman"/>
        </w:rPr>
        <w:t xml:space="preserve"> баз</w:t>
      </w:r>
      <w:r>
        <w:rPr>
          <w:rFonts w:ascii="Times New Roman" w:hAnsi="Times New Roman" w:cs="Times New Roman"/>
        </w:rPr>
        <w:t>а</w:t>
      </w:r>
      <w:r w:rsidRPr="001D40E4">
        <w:rPr>
          <w:rFonts w:ascii="Times New Roman" w:hAnsi="Times New Roman" w:cs="Times New Roman"/>
        </w:rPr>
        <w:t>, необходим</w:t>
      </w:r>
      <w:r>
        <w:rPr>
          <w:rFonts w:ascii="Times New Roman" w:hAnsi="Times New Roman" w:cs="Times New Roman"/>
        </w:rPr>
        <w:t>ая</w:t>
      </w:r>
      <w:r w:rsidRPr="001D40E4">
        <w:rPr>
          <w:rFonts w:ascii="Times New Roman" w:hAnsi="Times New Roman" w:cs="Times New Roman"/>
        </w:rPr>
        <w:t xml:space="preserve"> для проведения практики</w:t>
      </w:r>
    </w:p>
    <w:p w:rsidR="003C6816" w:rsidRDefault="003C6816" w:rsidP="000E292A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</w:p>
    <w:tbl>
      <w:tblPr>
        <w:tblW w:w="5000" w:type="pct"/>
        <w:tblInd w:w="-106" w:type="dxa"/>
        <w:tblLook w:val="00A0"/>
      </w:tblPr>
      <w:tblGrid>
        <w:gridCol w:w="9854"/>
      </w:tblGrid>
      <w:tr w:rsidR="003C6816" w:rsidRPr="0094701B">
        <w:trPr>
          <w:trHeight w:val="340"/>
        </w:trPr>
        <w:tc>
          <w:tcPr>
            <w:tcW w:w="5000" w:type="pct"/>
            <w:vAlign w:val="bottom"/>
          </w:tcPr>
          <w:p w:rsidR="003C6816" w:rsidRPr="0094701B" w:rsidRDefault="003C6816" w:rsidP="001D40E4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>
              <w:rPr>
                <w:sz w:val="22"/>
                <w:szCs w:val="22"/>
              </w:rPr>
              <w:t>проведения практики</w:t>
            </w:r>
          </w:p>
        </w:tc>
      </w:tr>
      <w:tr w:rsidR="003C6816" w:rsidRPr="0094701B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C6816" w:rsidRPr="00BB1F72" w:rsidRDefault="003C6816" w:rsidP="009A4A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функциональной диагностике</w:t>
            </w:r>
          </w:p>
        </w:tc>
      </w:tr>
      <w:tr w:rsidR="003C6816" w:rsidRPr="00F2307A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3C6816" w:rsidRPr="00D24A2F" w:rsidRDefault="003C6816" w:rsidP="001D40E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A80434">
              <w:rPr>
                <w:i/>
                <w:iCs/>
                <w:sz w:val="16"/>
                <w:szCs w:val="16"/>
              </w:rPr>
              <w:t xml:space="preserve">Название </w:t>
            </w:r>
            <w:r>
              <w:rPr>
                <w:i/>
                <w:iCs/>
                <w:sz w:val="16"/>
                <w:szCs w:val="16"/>
              </w:rPr>
              <w:t>практики</w:t>
            </w:r>
          </w:p>
        </w:tc>
      </w:tr>
      <w:tr w:rsidR="003C6816" w:rsidRPr="00054667">
        <w:trPr>
          <w:trHeight w:val="340"/>
        </w:trPr>
        <w:tc>
          <w:tcPr>
            <w:tcW w:w="5000" w:type="pct"/>
            <w:vAlign w:val="bottom"/>
          </w:tcPr>
          <w:p w:rsidR="003C6816" w:rsidRPr="00054667" w:rsidRDefault="003C6816" w:rsidP="001D40E4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>
              <w:rPr>
                <w:sz w:val="22"/>
                <w:szCs w:val="22"/>
              </w:rPr>
              <w:t>:</w:t>
            </w:r>
          </w:p>
        </w:tc>
      </w:tr>
      <w:tr w:rsidR="003C6816" w:rsidRPr="00054667">
        <w:trPr>
          <w:trHeight w:val="340"/>
        </w:trPr>
        <w:tc>
          <w:tcPr>
            <w:tcW w:w="5000" w:type="pct"/>
            <w:vAlign w:val="bottom"/>
          </w:tcPr>
          <w:p w:rsidR="003C6816" w:rsidRPr="003209F1" w:rsidRDefault="003C6816" w:rsidP="0060090D">
            <w:pPr>
              <w:pStyle w:val="a"/>
              <w:numPr>
                <w:ilvl w:val="0"/>
                <w:numId w:val="17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3C6816" w:rsidRPr="00054667">
        <w:trPr>
          <w:trHeight w:val="340"/>
        </w:trPr>
        <w:tc>
          <w:tcPr>
            <w:tcW w:w="5000" w:type="pct"/>
            <w:vAlign w:val="bottom"/>
          </w:tcPr>
          <w:p w:rsidR="003C6816" w:rsidRPr="003209F1" w:rsidRDefault="003C6816" w:rsidP="0060090D">
            <w:pPr>
              <w:pStyle w:val="a"/>
              <w:numPr>
                <w:ilvl w:val="0"/>
                <w:numId w:val="17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3C6816" w:rsidRPr="00054667">
        <w:trPr>
          <w:trHeight w:val="340"/>
        </w:trPr>
        <w:tc>
          <w:tcPr>
            <w:tcW w:w="5000" w:type="pct"/>
            <w:vAlign w:val="bottom"/>
          </w:tcPr>
          <w:p w:rsidR="003C6816" w:rsidRPr="003209F1" w:rsidRDefault="003C6816" w:rsidP="0060090D">
            <w:pPr>
              <w:pStyle w:val="a"/>
              <w:numPr>
                <w:ilvl w:val="0"/>
                <w:numId w:val="17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3C6816" w:rsidRDefault="003C6816" w:rsidP="007106B4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>
        <w:rPr>
          <w:sz w:val="22"/>
          <w:szCs w:val="22"/>
        </w:rPr>
        <w:t xml:space="preserve"> </w:t>
      </w:r>
      <w:r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3C6816" w:rsidRPr="00FD40C1">
        <w:trPr>
          <w:trHeight w:val="253"/>
        </w:trPr>
        <w:tc>
          <w:tcPr>
            <w:tcW w:w="272" w:type="pct"/>
            <w:vMerge w:val="restart"/>
          </w:tcPr>
          <w:p w:rsidR="003C6816" w:rsidRPr="00FD40C1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C6816" w:rsidRPr="00FD40C1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баз</w:t>
            </w:r>
            <w:r w:rsidRPr="00FD40C1">
              <w:rPr>
                <w:rStyle w:val="afff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</w:tr>
      <w:tr w:rsidR="003C6816" w:rsidRPr="00FD40C1">
        <w:trPr>
          <w:trHeight w:val="253"/>
        </w:trPr>
        <w:tc>
          <w:tcPr>
            <w:tcW w:w="272" w:type="pct"/>
            <w:vMerge/>
          </w:tcPr>
          <w:p w:rsidR="003C6816" w:rsidRPr="00FD40C1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3C6816" w:rsidRPr="00FD40C1" w:rsidRDefault="003C6816" w:rsidP="005E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16" w:rsidRPr="00FD40C1">
        <w:tc>
          <w:tcPr>
            <w:tcW w:w="272" w:type="pct"/>
          </w:tcPr>
          <w:p w:rsidR="003C6816" w:rsidRPr="00FD40C1" w:rsidRDefault="003C6816" w:rsidP="005E394F">
            <w:pPr>
              <w:pStyle w:val="a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D40C1" w:rsidRDefault="003C6816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ГКБ №5,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Стромынка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д.7 к.11 отделение функциональной диагностики, поликлиническое отделение</w:t>
            </w:r>
          </w:p>
        </w:tc>
      </w:tr>
      <w:tr w:rsidR="003C6816" w:rsidRPr="00FD40C1">
        <w:tc>
          <w:tcPr>
            <w:tcW w:w="272" w:type="pct"/>
          </w:tcPr>
          <w:p w:rsidR="003C6816" w:rsidRPr="00FD40C1" w:rsidRDefault="003C6816" w:rsidP="005E394F">
            <w:pPr>
              <w:pStyle w:val="a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D40C1" w:rsidRDefault="003C6816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816" w:rsidRPr="00FD40C1">
        <w:tc>
          <w:tcPr>
            <w:tcW w:w="272" w:type="pct"/>
          </w:tcPr>
          <w:p w:rsidR="003C6816" w:rsidRPr="00FD40C1" w:rsidRDefault="003C6816" w:rsidP="005E394F">
            <w:pPr>
              <w:pStyle w:val="a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6816" w:rsidRPr="00FD40C1" w:rsidRDefault="003C6816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C6816" w:rsidRDefault="003C6816" w:rsidP="008A7479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3C6816" w:rsidRPr="00FD40C1">
        <w:trPr>
          <w:tblHeader/>
        </w:trPr>
        <w:tc>
          <w:tcPr>
            <w:tcW w:w="247" w:type="pct"/>
            <w:vAlign w:val="center"/>
          </w:tcPr>
          <w:p w:rsidR="003C6816" w:rsidRPr="00FD40C1" w:rsidRDefault="003C6816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vAlign w:val="center"/>
          </w:tcPr>
          <w:p w:rsidR="003C6816" w:rsidRPr="00FD40C1" w:rsidRDefault="003C6816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vAlign w:val="center"/>
          </w:tcPr>
          <w:p w:rsidR="003C6816" w:rsidRPr="00FD40C1" w:rsidRDefault="003C6816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3C6816" w:rsidRPr="00FD40C1">
        <w:trPr>
          <w:trHeight w:val="340"/>
        </w:trPr>
        <w:tc>
          <w:tcPr>
            <w:tcW w:w="247" w:type="pct"/>
            <w:vAlign w:val="center"/>
          </w:tcPr>
          <w:p w:rsidR="003C6816" w:rsidRPr="00FD40C1" w:rsidRDefault="003C6816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vAlign w:val="center"/>
          </w:tcPr>
          <w:p w:rsidR="003C6816" w:rsidRPr="00FD40C1" w:rsidRDefault="003C6816" w:rsidP="005E39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электрокардиография</w:t>
            </w:r>
          </w:p>
        </w:tc>
        <w:tc>
          <w:tcPr>
            <w:tcW w:w="2427" w:type="pct"/>
            <w:vAlign w:val="center"/>
          </w:tcPr>
          <w:p w:rsidR="003C6816" w:rsidRPr="00FD40C1" w:rsidRDefault="003C6816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электрокардиографы (МАС 2000,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Fukuda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Миокард 12), электронные атласы ЭКГ, учебные ЭКГ</w:t>
            </w:r>
          </w:p>
        </w:tc>
      </w:tr>
      <w:tr w:rsidR="003C6816" w:rsidRPr="00FD40C1">
        <w:trPr>
          <w:trHeight w:val="340"/>
        </w:trPr>
        <w:tc>
          <w:tcPr>
            <w:tcW w:w="247" w:type="pct"/>
            <w:vAlign w:val="center"/>
          </w:tcPr>
          <w:p w:rsidR="003C6816" w:rsidRPr="00FD40C1" w:rsidRDefault="003C6816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vAlign w:val="center"/>
          </w:tcPr>
          <w:p w:rsidR="003C6816" w:rsidRPr="00FD40C1" w:rsidRDefault="003C6816" w:rsidP="005E39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Суточное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ЭКГ</w:t>
            </w:r>
          </w:p>
        </w:tc>
        <w:tc>
          <w:tcPr>
            <w:tcW w:w="2427" w:type="pct"/>
            <w:vAlign w:val="center"/>
          </w:tcPr>
          <w:p w:rsidR="003C6816" w:rsidRPr="00FD40C1" w:rsidRDefault="003C6816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суточного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Philips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Миокард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6816" w:rsidRPr="00FD40C1">
        <w:trPr>
          <w:trHeight w:val="340"/>
        </w:trPr>
        <w:tc>
          <w:tcPr>
            <w:tcW w:w="247" w:type="pct"/>
            <w:vAlign w:val="center"/>
          </w:tcPr>
          <w:p w:rsidR="003C6816" w:rsidRPr="00FD40C1" w:rsidRDefault="003C6816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vAlign w:val="center"/>
          </w:tcPr>
          <w:p w:rsidR="003C6816" w:rsidRPr="00FD40C1" w:rsidRDefault="003C6816" w:rsidP="005E39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Нагрузочные пробы в кардиологии</w:t>
            </w:r>
          </w:p>
        </w:tc>
        <w:tc>
          <w:tcPr>
            <w:tcW w:w="2427" w:type="pct"/>
            <w:vAlign w:val="center"/>
          </w:tcPr>
          <w:p w:rsidR="003C6816" w:rsidRPr="00FD40C1" w:rsidRDefault="003C6816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Тредмил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C6816" w:rsidRPr="00FD40C1">
        <w:trPr>
          <w:trHeight w:val="340"/>
        </w:trPr>
        <w:tc>
          <w:tcPr>
            <w:tcW w:w="247" w:type="pct"/>
            <w:vAlign w:val="center"/>
          </w:tcPr>
          <w:p w:rsidR="003C6816" w:rsidRPr="00FD40C1" w:rsidRDefault="003C6816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vAlign w:val="center"/>
          </w:tcPr>
          <w:p w:rsidR="003C6816" w:rsidRPr="00FD40C1" w:rsidRDefault="003C6816" w:rsidP="005E39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Суточное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АД</w:t>
            </w:r>
          </w:p>
        </w:tc>
        <w:tc>
          <w:tcPr>
            <w:tcW w:w="2427" w:type="pct"/>
            <w:vAlign w:val="center"/>
          </w:tcPr>
          <w:p w:rsidR="003C6816" w:rsidRPr="00FD40C1" w:rsidRDefault="003C6816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суточного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Oscar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6816" w:rsidRPr="00FD40C1">
        <w:trPr>
          <w:trHeight w:val="340"/>
        </w:trPr>
        <w:tc>
          <w:tcPr>
            <w:tcW w:w="247" w:type="pct"/>
            <w:vAlign w:val="center"/>
          </w:tcPr>
          <w:p w:rsidR="003C6816" w:rsidRPr="00FD40C1" w:rsidRDefault="003C6816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vAlign w:val="center"/>
          </w:tcPr>
          <w:p w:rsidR="003C6816" w:rsidRPr="00FD40C1" w:rsidRDefault="003C6816" w:rsidP="005E39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Клиническая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эхокардиография</w:t>
            </w:r>
            <w:proofErr w:type="spellEnd"/>
          </w:p>
        </w:tc>
        <w:tc>
          <w:tcPr>
            <w:tcW w:w="2427" w:type="pct"/>
            <w:vAlign w:val="center"/>
          </w:tcPr>
          <w:p w:rsidR="003C6816" w:rsidRPr="00FD40C1" w:rsidRDefault="003C6816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Ультразвуковые диагностические системы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SSH</w:t>
            </w:r>
            <w:r w:rsidRPr="00AA69F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A6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</w:t>
            </w:r>
            <w:r w:rsidRPr="00AA69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C6816" w:rsidRDefault="003C6816" w:rsidP="00C62E60">
      <w:pPr>
        <w:pStyle w:val="a"/>
        <w:numPr>
          <w:ilvl w:val="0"/>
          <w:numId w:val="0"/>
        </w:numPr>
        <w:spacing w:line="276" w:lineRule="auto"/>
        <w:ind w:firstLine="709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3C6816" w:rsidRPr="00FD27D9" w:rsidRDefault="003C6816" w:rsidP="00A236F5">
      <w:pPr>
        <w:rPr>
          <w:rFonts w:ascii="Times New Roman" w:hAnsi="Times New Roman" w:cs="Times New Roman"/>
          <w:lang w:eastAsia="ru-RU"/>
        </w:rPr>
      </w:pPr>
    </w:p>
    <w:sectPr w:rsidR="003C6816" w:rsidRPr="00FD27D9" w:rsidSect="00F0123E">
      <w:headerReference w:type="default" r:id="rId7"/>
      <w:footerReference w:type="default" r:id="rId8"/>
      <w:foot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1A" w:rsidRDefault="00216C1A" w:rsidP="00617194">
      <w:pPr>
        <w:spacing w:after="0" w:line="240" w:lineRule="auto"/>
      </w:pPr>
      <w:r>
        <w:separator/>
      </w:r>
    </w:p>
  </w:endnote>
  <w:endnote w:type="continuationSeparator" w:id="0">
    <w:p w:rsidR="00216C1A" w:rsidRDefault="00216C1A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16" w:rsidRDefault="00223D09" w:rsidP="00F0123E">
    <w:pPr>
      <w:pStyle w:val="af0"/>
      <w:jc w:val="right"/>
    </w:pPr>
    <w:fldSimple w:instr=" PAGE   \* MERGEFORMAT ">
      <w:r w:rsidR="007A482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16" w:rsidRDefault="003C6816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1A" w:rsidRDefault="00216C1A" w:rsidP="00617194">
      <w:pPr>
        <w:spacing w:after="0" w:line="240" w:lineRule="auto"/>
      </w:pPr>
      <w:r>
        <w:separator/>
      </w:r>
    </w:p>
  </w:footnote>
  <w:footnote w:type="continuationSeparator" w:id="0">
    <w:p w:rsidR="00216C1A" w:rsidRDefault="00216C1A" w:rsidP="00617194">
      <w:pPr>
        <w:spacing w:after="0" w:line="240" w:lineRule="auto"/>
      </w:pPr>
      <w:r>
        <w:continuationSeparator/>
      </w:r>
    </w:p>
  </w:footnote>
  <w:footnote w:id="1">
    <w:p w:rsidR="003C6816" w:rsidRDefault="003C6816">
      <w:pPr>
        <w:pStyle w:val="affd"/>
      </w:pPr>
      <w:r w:rsidRPr="00506FE1">
        <w:rPr>
          <w:rStyle w:val="afff"/>
          <w:i/>
          <w:iCs/>
          <w:sz w:val="16"/>
          <w:szCs w:val="16"/>
        </w:rPr>
        <w:footnoteRef/>
      </w:r>
      <w:r w:rsidRPr="00506FE1">
        <w:rPr>
          <w:i/>
          <w:iCs/>
          <w:sz w:val="16"/>
          <w:szCs w:val="16"/>
        </w:rPr>
        <w:t xml:space="preserve"> Знать…, Ум</w:t>
      </w:r>
      <w:r>
        <w:rPr>
          <w:i/>
          <w:iCs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3C6816" w:rsidRDefault="003C6816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iCs/>
          <w:sz w:val="16"/>
          <w:szCs w:val="16"/>
        </w:rPr>
        <w:t>Зачет, Экзамен</w:t>
      </w:r>
      <w:r>
        <w:rPr>
          <w:i/>
          <w:iCs/>
          <w:sz w:val="16"/>
          <w:szCs w:val="16"/>
        </w:rPr>
        <w:t>, Зачет с оценкой</w:t>
      </w:r>
    </w:p>
  </w:footnote>
  <w:footnote w:id="3">
    <w:p w:rsidR="003C6816" w:rsidRDefault="003C6816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iCs/>
          <w:sz w:val="16"/>
          <w:szCs w:val="16"/>
        </w:rPr>
        <w:t xml:space="preserve"> </w:t>
      </w:r>
      <w:r w:rsidRPr="008C7557">
        <w:rPr>
          <w:i/>
          <w:iCs/>
          <w:sz w:val="16"/>
          <w:szCs w:val="16"/>
        </w:rPr>
        <w:t>не более</w:t>
      </w:r>
      <w:r>
        <w:rPr>
          <w:i/>
          <w:iCs/>
          <w:sz w:val="16"/>
          <w:szCs w:val="16"/>
        </w:rPr>
        <w:t xml:space="preserve"> трех. Эталоны ответов обязательно.</w:t>
      </w:r>
    </w:p>
  </w:footnote>
  <w:footnote w:id="4">
    <w:p w:rsidR="003C6816" w:rsidRDefault="003C6816">
      <w:pPr>
        <w:pStyle w:val="affd"/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iCs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iCs/>
          <w:sz w:val="16"/>
          <w:szCs w:val="16"/>
        </w:rPr>
        <w:t>практики</w:t>
      </w:r>
      <w:r w:rsidRPr="00D3432C">
        <w:rPr>
          <w:i/>
          <w:iCs/>
          <w:sz w:val="16"/>
          <w:szCs w:val="16"/>
        </w:rPr>
        <w:t xml:space="preserve"> и практического умения</w:t>
      </w:r>
    </w:p>
  </w:footnote>
  <w:footnote w:id="5">
    <w:p w:rsidR="003C6816" w:rsidRDefault="003C6816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iCs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iCs/>
          <w:sz w:val="16"/>
          <w:szCs w:val="16"/>
        </w:rPr>
        <w:t xml:space="preserve"> (Адрес и номер аудитории)</w:t>
      </w:r>
    </w:p>
  </w:footnote>
  <w:footnote w:id="6">
    <w:p w:rsidR="003C6816" w:rsidRDefault="003C6816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iCs/>
          <w:sz w:val="16"/>
          <w:szCs w:val="16"/>
        </w:rPr>
        <w:t>Перечень оборудования, необходимого для пр</w:t>
      </w:r>
      <w:r>
        <w:rPr>
          <w:i/>
          <w:iCs/>
          <w:sz w:val="16"/>
          <w:szCs w:val="16"/>
        </w:rPr>
        <w:t>оведения аудиторных занятий по практик</w:t>
      </w:r>
      <w:r w:rsidRPr="00FD40C1">
        <w:rPr>
          <w:i/>
          <w:iCs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16" w:rsidRPr="0008581F" w:rsidRDefault="00A856AB">
    <w:pPr>
      <w:pStyle w:val="af3"/>
      <w:rPr>
        <w:i/>
        <w:iCs/>
        <w:sz w:val="16"/>
        <w:szCs w:val="16"/>
      </w:rPr>
    </w:pPr>
    <w:r>
      <w:rPr>
        <w:i/>
        <w:iCs/>
        <w:sz w:val="16"/>
        <w:szCs w:val="16"/>
      </w:rPr>
      <w:t>31.08.12 Функциональная диагностика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cs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0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19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42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92A"/>
    <w:rsid w:val="00004DAE"/>
    <w:rsid w:val="00015FB7"/>
    <w:rsid w:val="000273BC"/>
    <w:rsid w:val="00035734"/>
    <w:rsid w:val="00046372"/>
    <w:rsid w:val="00051B3F"/>
    <w:rsid w:val="00054667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4D7E"/>
    <w:rsid w:val="00187AB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20536A"/>
    <w:rsid w:val="00216C1A"/>
    <w:rsid w:val="00223D09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81A86"/>
    <w:rsid w:val="00285832"/>
    <w:rsid w:val="00295BCE"/>
    <w:rsid w:val="002C48C4"/>
    <w:rsid w:val="002C4EE7"/>
    <w:rsid w:val="002D0155"/>
    <w:rsid w:val="002F2DDF"/>
    <w:rsid w:val="003209F1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814B8"/>
    <w:rsid w:val="00385B3F"/>
    <w:rsid w:val="00391823"/>
    <w:rsid w:val="00396254"/>
    <w:rsid w:val="003C0DBD"/>
    <w:rsid w:val="003C4BEE"/>
    <w:rsid w:val="003C6816"/>
    <w:rsid w:val="003C7AF4"/>
    <w:rsid w:val="003D43AB"/>
    <w:rsid w:val="003E2C4A"/>
    <w:rsid w:val="003E41AA"/>
    <w:rsid w:val="003F3FFD"/>
    <w:rsid w:val="00401016"/>
    <w:rsid w:val="00424A59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30123"/>
    <w:rsid w:val="005320E3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298"/>
    <w:rsid w:val="00661862"/>
    <w:rsid w:val="00671652"/>
    <w:rsid w:val="006856A1"/>
    <w:rsid w:val="006A5CBD"/>
    <w:rsid w:val="006B358C"/>
    <w:rsid w:val="006C1B70"/>
    <w:rsid w:val="006C236A"/>
    <w:rsid w:val="006C3F94"/>
    <w:rsid w:val="006E1893"/>
    <w:rsid w:val="006F6623"/>
    <w:rsid w:val="0070439D"/>
    <w:rsid w:val="00705E62"/>
    <w:rsid w:val="00706A17"/>
    <w:rsid w:val="00706C54"/>
    <w:rsid w:val="007106B4"/>
    <w:rsid w:val="007202D7"/>
    <w:rsid w:val="00725FB4"/>
    <w:rsid w:val="00726CC4"/>
    <w:rsid w:val="00740805"/>
    <w:rsid w:val="0074715A"/>
    <w:rsid w:val="007526DB"/>
    <w:rsid w:val="00795863"/>
    <w:rsid w:val="007A1496"/>
    <w:rsid w:val="007A4823"/>
    <w:rsid w:val="007A527B"/>
    <w:rsid w:val="007B26D7"/>
    <w:rsid w:val="007E6AA1"/>
    <w:rsid w:val="0080189C"/>
    <w:rsid w:val="0081002B"/>
    <w:rsid w:val="0081742F"/>
    <w:rsid w:val="00832FF4"/>
    <w:rsid w:val="00844A64"/>
    <w:rsid w:val="0085298E"/>
    <w:rsid w:val="0086104C"/>
    <w:rsid w:val="00887874"/>
    <w:rsid w:val="008A2B12"/>
    <w:rsid w:val="008A7479"/>
    <w:rsid w:val="008C165F"/>
    <w:rsid w:val="008C2833"/>
    <w:rsid w:val="008C7557"/>
    <w:rsid w:val="008D35EA"/>
    <w:rsid w:val="008E3F09"/>
    <w:rsid w:val="008E521B"/>
    <w:rsid w:val="008F053C"/>
    <w:rsid w:val="008F3944"/>
    <w:rsid w:val="009250E2"/>
    <w:rsid w:val="0093778D"/>
    <w:rsid w:val="009437E0"/>
    <w:rsid w:val="0094701B"/>
    <w:rsid w:val="00954F86"/>
    <w:rsid w:val="0096161E"/>
    <w:rsid w:val="00972E6F"/>
    <w:rsid w:val="009827A3"/>
    <w:rsid w:val="00995065"/>
    <w:rsid w:val="00995F52"/>
    <w:rsid w:val="009A099F"/>
    <w:rsid w:val="009A4AB3"/>
    <w:rsid w:val="009A660D"/>
    <w:rsid w:val="009B30A9"/>
    <w:rsid w:val="009D051A"/>
    <w:rsid w:val="009D12E4"/>
    <w:rsid w:val="009D16A9"/>
    <w:rsid w:val="009D7752"/>
    <w:rsid w:val="009E5312"/>
    <w:rsid w:val="009E7987"/>
    <w:rsid w:val="009F2289"/>
    <w:rsid w:val="009F7EB4"/>
    <w:rsid w:val="00A0389E"/>
    <w:rsid w:val="00A051D7"/>
    <w:rsid w:val="00A14CE8"/>
    <w:rsid w:val="00A1541A"/>
    <w:rsid w:val="00A22BAF"/>
    <w:rsid w:val="00A235D5"/>
    <w:rsid w:val="00A236F5"/>
    <w:rsid w:val="00A43842"/>
    <w:rsid w:val="00A44702"/>
    <w:rsid w:val="00A5160D"/>
    <w:rsid w:val="00A607BF"/>
    <w:rsid w:val="00A6568D"/>
    <w:rsid w:val="00A7630A"/>
    <w:rsid w:val="00A80434"/>
    <w:rsid w:val="00A83168"/>
    <w:rsid w:val="00A848FC"/>
    <w:rsid w:val="00A856AB"/>
    <w:rsid w:val="00AA2C61"/>
    <w:rsid w:val="00AA5925"/>
    <w:rsid w:val="00AA69FB"/>
    <w:rsid w:val="00AB7C9E"/>
    <w:rsid w:val="00AE67A0"/>
    <w:rsid w:val="00B3087C"/>
    <w:rsid w:val="00B60D84"/>
    <w:rsid w:val="00B67A2B"/>
    <w:rsid w:val="00BA5E10"/>
    <w:rsid w:val="00BB1F72"/>
    <w:rsid w:val="00BC06B8"/>
    <w:rsid w:val="00BD57FC"/>
    <w:rsid w:val="00BE4744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B32F6"/>
    <w:rsid w:val="00CC2623"/>
    <w:rsid w:val="00CD30D5"/>
    <w:rsid w:val="00CD3C29"/>
    <w:rsid w:val="00CE30BC"/>
    <w:rsid w:val="00CF32D8"/>
    <w:rsid w:val="00D24A2F"/>
    <w:rsid w:val="00D333B9"/>
    <w:rsid w:val="00D3432C"/>
    <w:rsid w:val="00D43497"/>
    <w:rsid w:val="00D46A38"/>
    <w:rsid w:val="00D627F1"/>
    <w:rsid w:val="00DB51E0"/>
    <w:rsid w:val="00DD1D6B"/>
    <w:rsid w:val="00DF28BD"/>
    <w:rsid w:val="00E069CC"/>
    <w:rsid w:val="00E11C44"/>
    <w:rsid w:val="00E14AAC"/>
    <w:rsid w:val="00E168C1"/>
    <w:rsid w:val="00E17CE6"/>
    <w:rsid w:val="00E23151"/>
    <w:rsid w:val="00E366B7"/>
    <w:rsid w:val="00E37B08"/>
    <w:rsid w:val="00E63164"/>
    <w:rsid w:val="00E86362"/>
    <w:rsid w:val="00E87AC6"/>
    <w:rsid w:val="00EA02A9"/>
    <w:rsid w:val="00EA0A4F"/>
    <w:rsid w:val="00EA0D3F"/>
    <w:rsid w:val="00EC68D5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307A"/>
    <w:rsid w:val="00F24549"/>
    <w:rsid w:val="00F3750C"/>
    <w:rsid w:val="00F46181"/>
    <w:rsid w:val="00F52112"/>
    <w:rsid w:val="00F63803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 w:cs="Verdana"/>
      <w:b/>
      <w:bCs/>
      <w:kern w:val="32"/>
      <w:sz w:val="24"/>
      <w:szCs w:val="24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 w:cs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 w:cs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 w:cs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 w:cs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 w:cs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0"/>
    <w:uiPriority w:val="99"/>
    <w:rsid w:val="000E29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link w:val="20"/>
    <w:uiPriority w:val="99"/>
    <w:semiHidden/>
    <w:locked/>
    <w:rsid w:val="000E29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link w:val="30"/>
    <w:uiPriority w:val="99"/>
    <w:semiHidden/>
    <w:rsid w:val="000E292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link w:val="6"/>
    <w:uiPriority w:val="99"/>
    <w:semiHidden/>
    <w:locked/>
    <w:rsid w:val="000E292A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eastAsia="Times New Roman" w:hAnsi="Verdana" w:cs="Verdan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link w:val="a8"/>
    <w:uiPriority w:val="99"/>
    <w:semiHidden/>
    <w:locked/>
    <w:rsid w:val="000E292A"/>
    <w:rPr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eastAsia="Times New Roman" w:hAnsi="Calibri" w:cs="Calibri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semiHidden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link w:val="ac"/>
    <w:uiPriority w:val="99"/>
    <w:semiHidden/>
    <w:locked/>
    <w:rsid w:val="000E29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link w:val="af0"/>
    <w:uiPriority w:val="99"/>
    <w:semiHidden/>
    <w:locked/>
    <w:rsid w:val="000E292A"/>
    <w:rPr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link w:val="af3"/>
    <w:uiPriority w:val="99"/>
    <w:semiHidden/>
    <w:locked/>
    <w:rsid w:val="000E292A"/>
    <w:rPr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</w:pPr>
  </w:style>
  <w:style w:type="character" w:customStyle="1" w:styleId="gd">
    <w:name w:val="gd"/>
    <w:basedOn w:val="a1"/>
    <w:uiPriority w:val="99"/>
    <w:rsid w:val="000E292A"/>
  </w:style>
  <w:style w:type="paragraph" w:styleId="22">
    <w:name w:val="toc 2"/>
    <w:basedOn w:val="a0"/>
    <w:next w:val="a0"/>
    <w:autoRedefine/>
    <w:uiPriority w:val="99"/>
    <w:semiHidden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 w:cs="Verdana"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0E292A"/>
    <w:pPr>
      <w:spacing w:after="0" w:line="240" w:lineRule="auto"/>
      <w:ind w:left="480" w:firstLine="363"/>
      <w:jc w:val="both"/>
    </w:pPr>
    <w:rPr>
      <w:rFonts w:ascii="Verdana" w:hAnsi="Verdana" w:cs="Verdana"/>
      <w:sz w:val="20"/>
      <w:szCs w:val="20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semiHidden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 w:cs="Verdana"/>
      <w:b/>
      <w:bCs/>
      <w:noProof/>
      <w:sz w:val="20"/>
      <w:szCs w:val="20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 w:cs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 w:cs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 w:cs="Calibri"/>
      <w:b/>
      <w:bCs/>
    </w:rPr>
  </w:style>
  <w:style w:type="character" w:customStyle="1" w:styleId="BodyText3Char">
    <w:name w:val="Body Text 3 Char"/>
    <w:basedOn w:val="a1"/>
    <w:link w:val="33"/>
    <w:uiPriority w:val="99"/>
    <w:semiHidden/>
    <w:rsid w:val="000E292A"/>
    <w:rPr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a1"/>
    <w:link w:val="afb"/>
    <w:uiPriority w:val="99"/>
    <w:rsid w:val="000E292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eastAsia="Times New Roman" w:hAnsi="Calibri" w:cs="Calibri"/>
      <w:b/>
      <w:bCs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semiHidden/>
    <w:rsid w:val="000E292A"/>
    <w:pPr>
      <w:spacing w:after="0" w:line="240" w:lineRule="auto"/>
      <w:ind w:firstLine="363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1"/>
    <w:link w:val="afd"/>
    <w:uiPriority w:val="99"/>
    <w:semiHidden/>
    <w:rsid w:val="000E29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eastAsia="Times New Roman" w:hAnsi="Tahoma" w:cs="Tahoma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szCs w:val="22"/>
      <w:lang w:eastAsia="ru-RU" w:bidi="ar-SA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/>
    </w:rPr>
  </w:style>
  <w:style w:type="character" w:customStyle="1" w:styleId="81">
    <w:name w:val="Знак Знак8"/>
    <w:basedOn w:val="a1"/>
    <w:uiPriority w:val="99"/>
    <w:rsid w:val="000E292A"/>
    <w:rPr>
      <w:sz w:val="24"/>
      <w:szCs w:val="24"/>
      <w:lang w:val="ru-RU" w:eastAsia="ru-RU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link w:val="aff"/>
    <w:uiPriority w:val="99"/>
    <w:semiHidden/>
    <w:rsid w:val="000E292A"/>
    <w:rPr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sz w:val="24"/>
      <w:szCs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  <w:szCs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  <w:szCs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character" w:customStyle="1" w:styleId="OTRSymItalic">
    <w:name w:val="OTR_Sym_Italic"/>
    <w:uiPriority w:val="99"/>
    <w:rsid w:val="000E292A"/>
    <w:rPr>
      <w:i/>
      <w:iCs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</w:rPr>
  </w:style>
  <w:style w:type="character" w:customStyle="1" w:styleId="PlainTextChar">
    <w:name w:val="Plain Text Char"/>
    <w:basedOn w:val="a1"/>
    <w:link w:val="aff2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Calibri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 w:cs="Verdana"/>
      <w:sz w:val="20"/>
      <w:szCs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Verdana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b/>
      <w:bCs/>
      <w:sz w:val="28"/>
      <w:szCs w:val="28"/>
      <w:lang w:val="ru-RU" w:eastAsia="ru-RU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Times New Roman" w:hAnsi="Times New Roman" w:cs="Times New Roman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  <w:szCs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</w:style>
  <w:style w:type="character" w:customStyle="1" w:styleId="apple-style-span">
    <w:name w:val="apple-style-span"/>
    <w:basedOn w:val="a1"/>
    <w:uiPriority w:val="99"/>
    <w:rsid w:val="000E292A"/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sz w:val="24"/>
      <w:szCs w:val="24"/>
      <w:lang w:val="ru-RU" w:eastAsia="ru-RU"/>
    </w:rPr>
  </w:style>
  <w:style w:type="paragraph" w:styleId="affd">
    <w:name w:val="footnote text"/>
    <w:basedOn w:val="a0"/>
    <w:link w:val="affe"/>
    <w:uiPriority w:val="99"/>
    <w:semiHidden/>
    <w:rsid w:val="000E292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link w:val="affd"/>
    <w:uiPriority w:val="99"/>
    <w:semiHidden/>
    <w:rsid w:val="000E292A"/>
    <w:rPr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semiHidden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 w:cs="Arial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Arial"/>
      <w:caps/>
      <w:color w:val="000080"/>
    </w:rPr>
  </w:style>
  <w:style w:type="character" w:styleId="afff1">
    <w:name w:val="Strong"/>
    <w:basedOn w:val="a1"/>
    <w:uiPriority w:val="99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uiPriority w:val="99"/>
    <w:rsid w:val="004750FC"/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0"/>
    <w:link w:val="26"/>
    <w:uiPriority w:val="99"/>
    <w:rsid w:val="00AE67A0"/>
    <w:pPr>
      <w:spacing w:after="120" w:line="480" w:lineRule="auto"/>
    </w:pPr>
    <w:rPr>
      <w:sz w:val="28"/>
      <w:szCs w:val="28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semiHidden/>
    <w:locked/>
    <w:rsid w:val="00AE67A0"/>
    <w:rPr>
      <w:rFonts w:ascii="Calibri" w:hAnsi="Calibri" w:cs="Calibri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2240</Words>
  <Characters>18135</Characters>
  <Application>Microsoft Office Word</Application>
  <DocSecurity>0</DocSecurity>
  <Lines>151</Lines>
  <Paragraphs>40</Paragraphs>
  <ScaleCrop>false</ScaleCrop>
  <Company>МГМСУ</Company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ilyukin-am</cp:lastModifiedBy>
  <cp:revision>6</cp:revision>
  <cp:lastPrinted>2015-10-06T05:44:00Z</cp:lastPrinted>
  <dcterms:created xsi:type="dcterms:W3CDTF">2015-10-28T18:52:00Z</dcterms:created>
  <dcterms:modified xsi:type="dcterms:W3CDTF">2015-12-02T09:05:00Z</dcterms:modified>
</cp:coreProperties>
</file>