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73" w:rsidRPr="00FA6473" w:rsidRDefault="00FA6473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FA6473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FA6473">
        <w:rPr>
          <w:rFonts w:ascii="Times New Roman" w:hAnsi="Times New Roman" w:cs="Times New Roman"/>
          <w:sz w:val="24"/>
          <w:szCs w:val="24"/>
        </w:rPr>
        <w:br/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Зарегистрировано в Минюсте России 28 октября 2014 г. N 34482</w:t>
      </w:r>
    </w:p>
    <w:p w:rsidR="00FA6473" w:rsidRPr="00FA6473" w:rsidRDefault="00FA6473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FA6473" w:rsidRPr="00FA6473" w:rsidRDefault="00FA64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ПРИКАЗ</w:t>
      </w:r>
    </w:p>
    <w:p w:rsidR="00FA6473" w:rsidRPr="00FA6473" w:rsidRDefault="00FA64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от 25 августа 2014 г. N 1085</w:t>
      </w:r>
    </w:p>
    <w:p w:rsidR="00FA6473" w:rsidRPr="00FA6473" w:rsidRDefault="00FA64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FA6473" w:rsidRPr="00FA6473" w:rsidRDefault="00FA64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</w:p>
    <w:p w:rsidR="00FA6473" w:rsidRPr="00FA6473" w:rsidRDefault="00FA64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ВЫСШЕГО ОБРАЗОВАНИЯ ПО СПЕЦИАЛЬНОСТИ 31.08.43 НЕФРОЛОГИЯ</w:t>
      </w:r>
    </w:p>
    <w:p w:rsidR="00FA6473" w:rsidRPr="00FA6473" w:rsidRDefault="00FA64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(УРОВЕНЬ ПОДГОТОВКИ КАДРОВ ВЫСШЕЙ КВАЛИФИКАЦИИ)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647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FA6473">
          <w:rPr>
            <w:rFonts w:ascii="Times New Roman" w:hAnsi="Times New Roman" w:cs="Times New Roman"/>
            <w:color w:val="0000FF"/>
            <w:sz w:val="24"/>
            <w:szCs w:val="24"/>
          </w:rPr>
          <w:t>подпунктом 5.2.42</w:t>
        </w:r>
      </w:hyperlink>
      <w:r w:rsidRPr="00FA6473">
        <w:rPr>
          <w:rFonts w:ascii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FA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 xml:space="preserve">N 27, ст. 3776), и </w:t>
      </w:r>
      <w:hyperlink r:id="rId6" w:history="1">
        <w:r w:rsidRPr="00FA6473">
          <w:rPr>
            <w:rFonts w:ascii="Times New Roman" w:hAnsi="Times New Roman" w:cs="Times New Roman"/>
            <w:color w:val="0000FF"/>
            <w:sz w:val="24"/>
            <w:szCs w:val="24"/>
          </w:rPr>
          <w:t>пунктом 17</w:t>
        </w:r>
      </w:hyperlink>
      <w:r w:rsidRPr="00FA6473">
        <w:rPr>
          <w:rFonts w:ascii="Times New Roman" w:hAnsi="Times New Roman" w:cs="Times New Roman"/>
          <w:sz w:val="24"/>
          <w:szCs w:val="24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Утвердить прилагаемый федеральный государственный образовательный </w:t>
      </w:r>
      <w:hyperlink w:anchor="P31" w:history="1">
        <w:r w:rsidRPr="00FA6473">
          <w:rPr>
            <w:rFonts w:ascii="Times New Roman" w:hAnsi="Times New Roman" w:cs="Times New Roman"/>
            <w:color w:val="0000FF"/>
            <w:sz w:val="24"/>
            <w:szCs w:val="24"/>
          </w:rPr>
          <w:t>стандарт</w:t>
        </w:r>
      </w:hyperlink>
      <w:r w:rsidRPr="00FA6473">
        <w:rPr>
          <w:rFonts w:ascii="Times New Roman" w:hAnsi="Times New Roman" w:cs="Times New Roman"/>
          <w:sz w:val="24"/>
          <w:szCs w:val="24"/>
        </w:rPr>
        <w:t xml:space="preserve"> высшего образования по специальности 31.08.43 Нефрология (уровень подготовки кадров высшей квалификации).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Министр</w:t>
      </w:r>
    </w:p>
    <w:p w:rsidR="00FA6473" w:rsidRPr="00FA6473" w:rsidRDefault="00FA64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Д.В.ЛИВАНОВ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Приложение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Утвержден</w:t>
      </w:r>
    </w:p>
    <w:p w:rsidR="00FA6473" w:rsidRPr="00FA6473" w:rsidRDefault="00FA64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FA6473" w:rsidRPr="00FA6473" w:rsidRDefault="00FA64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FA6473" w:rsidRPr="00FA6473" w:rsidRDefault="00FA64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от 25 августа 2014 г. N 1085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FA6473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</w:p>
    <w:p w:rsidR="00FA6473" w:rsidRPr="00FA6473" w:rsidRDefault="00FA64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FA6473" w:rsidRPr="00FA6473" w:rsidRDefault="00FA64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УРОВЕНЬ ВЫСШЕГО ОБРАЗОВАНИЯ</w:t>
      </w:r>
    </w:p>
    <w:p w:rsidR="00FA6473" w:rsidRPr="00FA6473" w:rsidRDefault="00FA64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ПОДГОТОВКА КАДРОВ ВЫСШЕЙ КВАЛИФИКАЦИИ</w:t>
      </w:r>
    </w:p>
    <w:p w:rsidR="00FA6473" w:rsidRPr="00FA6473" w:rsidRDefault="00FA64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СПЕЦИАЛЬНОСТЬ</w:t>
      </w:r>
    </w:p>
    <w:p w:rsidR="00FA6473" w:rsidRPr="00FA6473" w:rsidRDefault="00FA64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31.08.43 НЕФРОЛОГИЯ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I. ОБЛАСТЬ ПРИМЕНЕНИЯ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кадров </w:t>
      </w:r>
      <w:r w:rsidRPr="00FA6473">
        <w:rPr>
          <w:rFonts w:ascii="Times New Roman" w:hAnsi="Times New Roman" w:cs="Times New Roman"/>
          <w:sz w:val="24"/>
          <w:szCs w:val="24"/>
        </w:rPr>
        <w:lastRenderedPageBreak/>
        <w:t>высшей квалификации в ординатуре по специальности 31.08.43 Нефрология (далее соответственно - программа ординатуры, специальность).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II. ИСПОЛЬЗУЕМЫЕ СОКРАЩЕНИЯ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В настоящем федеральном государственном образовательном стандарте используются следующие сокращения: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УК - универсальные компетенции;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ПК - профессиональные компетенции;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A6473">
        <w:rPr>
          <w:rFonts w:ascii="Times New Roman" w:hAnsi="Times New Roman" w:cs="Times New Roman"/>
          <w:sz w:val="24"/>
          <w:szCs w:val="24"/>
        </w:rPr>
        <w:t xml:space="preserve"> - федеральный государственный образовательный стандарт высшего образования;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сетевая форма - сетевая форма реализации образовательных программ.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III. ХАРАКТЕРИСТИКА СПЕЦИАЛЬНОСТИ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3.1. Получение образования по программе ординатуры допускается только в организациях, осуществляющих образовательную деятельность (далее - организация).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FA6473">
        <w:rPr>
          <w:rFonts w:ascii="Times New Roman" w:hAnsi="Times New Roman" w:cs="Times New Roman"/>
          <w:sz w:val="24"/>
          <w:szCs w:val="24"/>
        </w:rPr>
        <w:t xml:space="preserve"> ординатуры в организациях осуществляется в очной форме обучения.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Объем программы ординатуры составляет 120 зачетных единиц (далее - </w:t>
      </w:r>
      <w:proofErr w:type="spellStart"/>
      <w:r w:rsidRPr="00FA6473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FA6473">
        <w:rPr>
          <w:rFonts w:ascii="Times New Roman" w:hAnsi="Times New Roman" w:cs="Times New Roman"/>
          <w:sz w:val="24"/>
          <w:szCs w:val="24"/>
        </w:rPr>
        <w:t>.),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3.3. Срок получения образования по программе ординатуры: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в очной форме,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2 года. Объем программы ординатуры в очной форме обучения, реализуемый за один учебный год, составляет 60 </w:t>
      </w:r>
      <w:proofErr w:type="spellStart"/>
      <w:r w:rsidRPr="00FA6473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FA6473">
        <w:rPr>
          <w:rFonts w:ascii="Times New Roman" w:hAnsi="Times New Roman" w:cs="Times New Roman"/>
          <w:sz w:val="24"/>
          <w:szCs w:val="24"/>
        </w:rPr>
        <w:t>.;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6473">
        <w:rPr>
          <w:rFonts w:ascii="Times New Roman" w:hAnsi="Times New Roman" w:cs="Times New Roman"/>
          <w:sz w:val="24"/>
          <w:szCs w:val="24"/>
        </w:rPr>
        <w:t>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</w:t>
      </w:r>
      <w:proofErr w:type="gramEnd"/>
      <w:r w:rsidRPr="00FA6473">
        <w:rPr>
          <w:rFonts w:ascii="Times New Roman" w:hAnsi="Times New Roman" w:cs="Times New Roman"/>
          <w:sz w:val="24"/>
          <w:szCs w:val="24"/>
        </w:rPr>
        <w:t xml:space="preserve"> Объем программы ординатуры за один учебный год при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FA6473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не может составлять более 75 </w:t>
      </w:r>
      <w:proofErr w:type="spellStart"/>
      <w:r w:rsidRPr="00FA6473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FA6473">
        <w:rPr>
          <w:rFonts w:ascii="Times New Roman" w:hAnsi="Times New Roman" w:cs="Times New Roman"/>
          <w:sz w:val="24"/>
          <w:szCs w:val="24"/>
        </w:rPr>
        <w:t>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3.4.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обучающихся, осуществляемой в соответствии с </w:t>
      </w:r>
      <w:hyperlink r:id="rId7" w:history="1">
        <w:r w:rsidRPr="00FA6473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FA6473">
        <w:rPr>
          <w:rFonts w:ascii="Times New Roman" w:hAnsi="Times New Roman" w:cs="Times New Roman"/>
          <w:sz w:val="24"/>
          <w:szCs w:val="24"/>
        </w:rPr>
        <w:t xml:space="preserve"> организации и проведения практической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FA6473">
        <w:rPr>
          <w:rFonts w:ascii="Times New Roman" w:hAnsi="Times New Roman" w:cs="Times New Roman"/>
          <w:sz w:val="24"/>
          <w:szCs w:val="24"/>
        </w:rPr>
        <w:t xml:space="preserve"> обучающихся по профессиональным образовательным программам медицинского образования, фармацевтического образования, утвержденным приказом Министерства здравоохранения Российской Федерации от 3 сентября 2013 г. N 620н (зарегистрирован Министерством юстиции Российской Федерации 1 ноября 2013 г., регистрационный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>N 30304), а также государственной итоговой аттестации.</w:t>
      </w:r>
      <w:proofErr w:type="gramEnd"/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3.5. Реализация программы ординатуры возможна с использованием сетевой формы.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3.6. Образовательная деятельность по программе ординатуры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IV. ХАРАКТЕРИСТИКА ПРОФЕССИОНАЛЬНОЙ ДЕЯТЕЛЬНОСТИ</w:t>
      </w:r>
    </w:p>
    <w:p w:rsidR="00FA6473" w:rsidRPr="00FA6473" w:rsidRDefault="00FA64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ВЫПУСКНИКОВ, ОСВОИВШИХ ПРОГРАММУ ОРДИНАТУРЫ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4.1.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</w:t>
      </w:r>
      <w:r w:rsidRPr="00FA6473">
        <w:rPr>
          <w:rFonts w:ascii="Times New Roman" w:hAnsi="Times New Roman" w:cs="Times New Roman"/>
          <w:sz w:val="24"/>
          <w:szCs w:val="24"/>
        </w:rPr>
        <w:lastRenderedPageBreak/>
        <w:t>медицинской помощи в соответствии с установленными требованиями и стандартами в сфере здравоохранения.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4.2. Объектами профессиональной деятельности выпускников, освоивших программу ординатуры, являются: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физические лица (пациенты) в возрасте от 0 до 15 лет, от 15 до 18 лет (далее - подростки) и в возрасте старше 18 лет (далее - взрослые);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население;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совокупность средств и технологий, направленных на создание условий для охраны здоровья граждан.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4.3. Виды профессиональной деятельности, к которым готовятся выпускники, освоившие программу ординатуры: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профилактическая;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диагностическая;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лечебная;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реабилитационная;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психолого-педагогическая;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организационно-управленческая.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Программа ординатуры включает в себя все виды профессиональной деятельности, к которым готовится ординатор.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4.4. Выпускник, освоивший программу ординатуры, готов решать следующие профессиональные задачи: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профилактическая деятельность: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проведение профилактических медицинских осмотров, диспансеризации, диспансерного наблюдения;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диагностическая деятельность: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диагностика неотложных состояний;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диагностика беременности;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проведение медицинской экспертизы;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лечебная деятельность: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оказание специализированной медицинской помощи;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оказание медицинской помощи при чрезвычайных ситуациях, в том числе участие в медицинской эвакуации;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реабилитационная деятельность: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проведение медицинской реабилитации и санаторно-курортного лечения;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психолого-педагогическая деятельность: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организационно-управленческая деятельность: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организация и управление деятельностью медицинских организаций и их структурных подразделений;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организация проведения медицинской экспертизы;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организация оценки качества оказания медицинской помощи пациентам;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ведение учетно-отчетной документации в медицинской организац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FA6473">
        <w:rPr>
          <w:rFonts w:ascii="Times New Roman" w:hAnsi="Times New Roman" w:cs="Times New Roman"/>
          <w:sz w:val="24"/>
          <w:szCs w:val="24"/>
        </w:rPr>
        <w:t xml:space="preserve"> структурных подразделениях;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создание в медицинских организациях и их структурных подразделениях благоприятных </w:t>
      </w:r>
      <w:r w:rsidRPr="00FA6473">
        <w:rPr>
          <w:rFonts w:ascii="Times New Roman" w:hAnsi="Times New Roman" w:cs="Times New Roman"/>
          <w:sz w:val="24"/>
          <w:szCs w:val="24"/>
        </w:rPr>
        <w:lastRenderedPageBreak/>
        <w:t>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соблюдение основных требований информационной безопасности.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V. ТРЕБОВАНИЯ К РЕЗУЛЬТАТАМ ОСВОЕНИЯ ПРОГРАММЫ ОРДИНАТУРЫ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5.1.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5.2. Выпускник, освоивший программу ординатуры, должен обладать следующими универсальными компетенциями: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готовностью к абстрактному мышлению, анализу, синтезу (УК-1);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6473">
        <w:rPr>
          <w:rFonts w:ascii="Times New Roman" w:hAnsi="Times New Roman" w:cs="Times New Roman"/>
          <w:sz w:val="24"/>
          <w:szCs w:val="24"/>
        </w:rPr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 &lt;1&gt;.</w:t>
      </w:r>
      <w:proofErr w:type="gramEnd"/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6473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8" w:history="1">
        <w:r w:rsidRPr="00FA6473">
          <w:rPr>
            <w:rFonts w:ascii="Times New Roman" w:hAnsi="Times New Roman" w:cs="Times New Roman"/>
            <w:color w:val="0000FF"/>
            <w:sz w:val="24"/>
            <w:szCs w:val="24"/>
          </w:rPr>
          <w:t>Части 13</w:t>
        </w:r>
      </w:hyperlink>
      <w:r w:rsidRPr="00FA647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FA6473">
          <w:rPr>
            <w:rFonts w:ascii="Times New Roman" w:hAnsi="Times New Roman" w:cs="Times New Roman"/>
            <w:color w:val="0000FF"/>
            <w:sz w:val="24"/>
            <w:szCs w:val="24"/>
          </w:rPr>
          <w:t>14 статьи 82</w:t>
        </w:r>
      </w:hyperlink>
      <w:r w:rsidRPr="00FA6473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FA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>2014, N 6, ст. 562, ст. 566; N 19, ст. 2289; N 22, ст. 2769; N 23, ст. 2930, ст. 2933; N 26, ст. 3388; N 30, ст. 4263).</w:t>
      </w:r>
      <w:proofErr w:type="gramEnd"/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5.3. Выпускник, освоивший программу ординатуры, должен обладать профессиональными компетенциями: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профилактическая деятельность: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>влияния</w:t>
      </w:r>
      <w:proofErr w:type="gramEnd"/>
      <w:r w:rsidRPr="00FA6473">
        <w:rPr>
          <w:rFonts w:ascii="Times New Roman" w:hAnsi="Times New Roman" w:cs="Times New Roman"/>
          <w:sz w:val="24"/>
          <w:szCs w:val="24"/>
        </w:rPr>
        <w:t xml:space="preserve"> на здоровье человека факторов среды его обитания (ПК-1);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диагностическая деятельность: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</w:r>
      <w:hyperlink r:id="rId10" w:history="1">
        <w:r w:rsidRPr="00FA6473">
          <w:rPr>
            <w:rFonts w:ascii="Times New Roman" w:hAnsi="Times New Roman" w:cs="Times New Roman"/>
            <w:color w:val="0000FF"/>
            <w:sz w:val="24"/>
            <w:szCs w:val="24"/>
          </w:rPr>
          <w:t>классификацией</w:t>
        </w:r>
      </w:hyperlink>
      <w:r w:rsidRPr="00FA6473">
        <w:rPr>
          <w:rFonts w:ascii="Times New Roman" w:hAnsi="Times New Roman" w:cs="Times New Roman"/>
          <w:sz w:val="24"/>
          <w:szCs w:val="24"/>
        </w:rPr>
        <w:t xml:space="preserve"> болезней и проблем, связанных со здоровьем (ПК-5);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лечебная деятельность: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готовность к ведению и лечению пациентов, нуждающихся в оказании </w:t>
      </w:r>
      <w:proofErr w:type="spellStart"/>
      <w:r w:rsidRPr="00FA6473">
        <w:rPr>
          <w:rFonts w:ascii="Times New Roman" w:hAnsi="Times New Roman" w:cs="Times New Roman"/>
          <w:sz w:val="24"/>
          <w:szCs w:val="24"/>
        </w:rPr>
        <w:t>нефрологической</w:t>
      </w:r>
      <w:proofErr w:type="spellEnd"/>
      <w:r w:rsidRPr="00FA6473">
        <w:rPr>
          <w:rFonts w:ascii="Times New Roman" w:hAnsi="Times New Roman" w:cs="Times New Roman"/>
          <w:sz w:val="24"/>
          <w:szCs w:val="24"/>
        </w:rPr>
        <w:t xml:space="preserve"> медицинской помощи (ПК-6);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готовность к оказанию медицинской помощи при чрезвычайных ситуациях, в том числе участию в медицинской эвакуации (ПК-7);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реабилитационная деятельность: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готовность к применению природных лечебных факторов, лекарственной, </w:t>
      </w:r>
      <w:proofErr w:type="spellStart"/>
      <w:r w:rsidRPr="00FA6473">
        <w:rPr>
          <w:rFonts w:ascii="Times New Roman" w:hAnsi="Times New Roman" w:cs="Times New Roman"/>
          <w:sz w:val="24"/>
          <w:szCs w:val="24"/>
        </w:rPr>
        <w:t>немедикаментозной</w:t>
      </w:r>
      <w:proofErr w:type="spellEnd"/>
      <w:r w:rsidRPr="00FA6473">
        <w:rPr>
          <w:rFonts w:ascii="Times New Roman" w:hAnsi="Times New Roman" w:cs="Times New Roman"/>
          <w:sz w:val="24"/>
          <w:szCs w:val="24"/>
        </w:rPr>
        <w:t xml:space="preserve"> терапии и других методов у пациентов, нуждающихся в медицинской реабилитации и санаторно-курортном лечении (ПК-8);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психолого-педагогическая деятельность: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lastRenderedPageBreak/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организационно-управленческая деятельность: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готовность к организации медицинской помощи при чрезвычайных ситуациях, в том числе медицинской эвакуации (ПК-12).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5.4.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5.5.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5.6. При разработке программы ординатуры требования к результатам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A6473">
        <w:rPr>
          <w:rFonts w:ascii="Times New Roman" w:hAnsi="Times New Roman" w:cs="Times New Roman"/>
          <w:sz w:val="24"/>
          <w:szCs w:val="24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VI. ТРЕБОВАНИЯ К СТРУКТУРЕ ПРОГРАММЫ ОРДИНАТУРЫ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6.1. Структура программы ординатуры включает обязательную часть (базовую) и часть, формируемую участниками образовательных отношений (вариативную).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6.2. Программа ординатуры состоит из следующих блоков: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Блок 2 "Практики", относящийся как к базовой части программы, так и к ее вариативной части.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 "Врач-нефролог".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Структура программы ординатуры</w:t>
      </w:r>
    </w:p>
    <w:p w:rsidR="00FA6473" w:rsidRPr="00FA6473" w:rsidRDefault="00FA6473">
      <w:pPr>
        <w:rPr>
          <w:rFonts w:ascii="Times New Roman" w:hAnsi="Times New Roman" w:cs="Times New Roman"/>
          <w:sz w:val="24"/>
          <w:szCs w:val="24"/>
        </w:rPr>
        <w:sectPr w:rsidR="00FA6473" w:rsidRPr="00FA6473" w:rsidSect="00FA64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Таблица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00"/>
        <w:gridCol w:w="4965"/>
        <w:gridCol w:w="3174"/>
      </w:tblGrid>
      <w:tr w:rsidR="00FA6473" w:rsidRPr="00FA6473">
        <w:tc>
          <w:tcPr>
            <w:tcW w:w="6465" w:type="dxa"/>
            <w:gridSpan w:val="2"/>
          </w:tcPr>
          <w:p w:rsidR="00FA6473" w:rsidRPr="00FA6473" w:rsidRDefault="00FA6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73">
              <w:rPr>
                <w:rFonts w:ascii="Times New Roman" w:hAnsi="Times New Roman" w:cs="Times New Roman"/>
                <w:sz w:val="24"/>
                <w:szCs w:val="24"/>
              </w:rPr>
              <w:t>Структура программы ординатуры</w:t>
            </w:r>
          </w:p>
        </w:tc>
        <w:tc>
          <w:tcPr>
            <w:tcW w:w="3174" w:type="dxa"/>
          </w:tcPr>
          <w:p w:rsidR="00FA6473" w:rsidRPr="00FA6473" w:rsidRDefault="00FA6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73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программы ординатуры в </w:t>
            </w:r>
            <w:proofErr w:type="spellStart"/>
            <w:r w:rsidRPr="00FA6473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FA64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6473" w:rsidRPr="00FA6473">
        <w:tc>
          <w:tcPr>
            <w:tcW w:w="1500" w:type="dxa"/>
          </w:tcPr>
          <w:p w:rsidR="00FA6473" w:rsidRPr="00FA6473" w:rsidRDefault="00FA64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473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  <w:tc>
          <w:tcPr>
            <w:tcW w:w="4965" w:type="dxa"/>
          </w:tcPr>
          <w:p w:rsidR="00FA6473" w:rsidRPr="00FA6473" w:rsidRDefault="00FA64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473">
              <w:rPr>
                <w:rFonts w:ascii="Times New Roman" w:hAnsi="Times New Roman" w:cs="Times New Roman"/>
                <w:sz w:val="24"/>
                <w:szCs w:val="24"/>
              </w:rPr>
              <w:t>Дисциплины (модули)</w:t>
            </w:r>
          </w:p>
        </w:tc>
        <w:tc>
          <w:tcPr>
            <w:tcW w:w="3174" w:type="dxa"/>
          </w:tcPr>
          <w:p w:rsidR="00FA6473" w:rsidRPr="00FA6473" w:rsidRDefault="00FA6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73">
              <w:rPr>
                <w:rFonts w:ascii="Times New Roman" w:hAnsi="Times New Roman" w:cs="Times New Roman"/>
                <w:sz w:val="24"/>
                <w:szCs w:val="24"/>
              </w:rPr>
              <w:t>42 - 48</w:t>
            </w:r>
          </w:p>
        </w:tc>
      </w:tr>
      <w:tr w:rsidR="00FA6473" w:rsidRPr="00FA6473">
        <w:tc>
          <w:tcPr>
            <w:tcW w:w="1500" w:type="dxa"/>
            <w:vMerge w:val="restart"/>
          </w:tcPr>
          <w:p w:rsidR="00FA6473" w:rsidRPr="00FA6473" w:rsidRDefault="00FA64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FA6473" w:rsidRPr="00FA6473" w:rsidRDefault="00FA64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473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3174" w:type="dxa"/>
          </w:tcPr>
          <w:p w:rsidR="00FA6473" w:rsidRPr="00FA6473" w:rsidRDefault="00FA6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73">
              <w:rPr>
                <w:rFonts w:ascii="Times New Roman" w:hAnsi="Times New Roman" w:cs="Times New Roman"/>
                <w:sz w:val="24"/>
                <w:szCs w:val="24"/>
              </w:rPr>
              <w:t>33 - 39</w:t>
            </w:r>
          </w:p>
        </w:tc>
      </w:tr>
      <w:tr w:rsidR="00FA6473" w:rsidRPr="00FA6473">
        <w:tc>
          <w:tcPr>
            <w:tcW w:w="1500" w:type="dxa"/>
            <w:vMerge/>
          </w:tcPr>
          <w:p w:rsidR="00FA6473" w:rsidRPr="00FA6473" w:rsidRDefault="00FA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FA6473" w:rsidRPr="00FA6473" w:rsidRDefault="00FA64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473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3174" w:type="dxa"/>
          </w:tcPr>
          <w:p w:rsidR="00FA6473" w:rsidRPr="00FA6473" w:rsidRDefault="00FA6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73">
              <w:rPr>
                <w:rFonts w:ascii="Times New Roman" w:hAnsi="Times New Roman" w:cs="Times New Roman"/>
                <w:sz w:val="24"/>
                <w:szCs w:val="24"/>
              </w:rPr>
              <w:t>6 - 12</w:t>
            </w:r>
          </w:p>
        </w:tc>
      </w:tr>
      <w:tr w:rsidR="00FA6473" w:rsidRPr="00FA6473">
        <w:tc>
          <w:tcPr>
            <w:tcW w:w="1500" w:type="dxa"/>
            <w:vMerge w:val="restart"/>
          </w:tcPr>
          <w:p w:rsidR="00FA6473" w:rsidRPr="00FA6473" w:rsidRDefault="00FA64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473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  <w:tc>
          <w:tcPr>
            <w:tcW w:w="4965" w:type="dxa"/>
          </w:tcPr>
          <w:p w:rsidR="00FA6473" w:rsidRPr="00FA6473" w:rsidRDefault="00FA64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473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3174" w:type="dxa"/>
          </w:tcPr>
          <w:p w:rsidR="00FA6473" w:rsidRPr="00FA6473" w:rsidRDefault="00FA6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73">
              <w:rPr>
                <w:rFonts w:ascii="Times New Roman" w:hAnsi="Times New Roman" w:cs="Times New Roman"/>
                <w:sz w:val="24"/>
                <w:szCs w:val="24"/>
              </w:rPr>
              <w:t>69 - 75</w:t>
            </w:r>
          </w:p>
        </w:tc>
      </w:tr>
      <w:tr w:rsidR="00FA6473" w:rsidRPr="00FA6473">
        <w:tc>
          <w:tcPr>
            <w:tcW w:w="1500" w:type="dxa"/>
            <w:vMerge/>
          </w:tcPr>
          <w:p w:rsidR="00FA6473" w:rsidRPr="00FA6473" w:rsidRDefault="00FA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FA6473" w:rsidRPr="00FA6473" w:rsidRDefault="00FA64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473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3174" w:type="dxa"/>
          </w:tcPr>
          <w:p w:rsidR="00FA6473" w:rsidRPr="00FA6473" w:rsidRDefault="00FA6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73">
              <w:rPr>
                <w:rFonts w:ascii="Times New Roman" w:hAnsi="Times New Roman" w:cs="Times New Roman"/>
                <w:sz w:val="24"/>
                <w:szCs w:val="24"/>
              </w:rPr>
              <w:t>60 - 66</w:t>
            </w:r>
          </w:p>
        </w:tc>
      </w:tr>
      <w:tr w:rsidR="00FA6473" w:rsidRPr="00FA6473">
        <w:tc>
          <w:tcPr>
            <w:tcW w:w="1500" w:type="dxa"/>
            <w:vMerge/>
          </w:tcPr>
          <w:p w:rsidR="00FA6473" w:rsidRPr="00FA6473" w:rsidRDefault="00FA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FA6473" w:rsidRPr="00FA6473" w:rsidRDefault="00FA64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473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3174" w:type="dxa"/>
          </w:tcPr>
          <w:p w:rsidR="00FA6473" w:rsidRPr="00FA6473" w:rsidRDefault="00FA6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73">
              <w:rPr>
                <w:rFonts w:ascii="Times New Roman" w:hAnsi="Times New Roman" w:cs="Times New Roman"/>
                <w:sz w:val="24"/>
                <w:szCs w:val="24"/>
              </w:rPr>
              <w:t>6 - 12</w:t>
            </w:r>
          </w:p>
        </w:tc>
      </w:tr>
      <w:tr w:rsidR="00FA6473" w:rsidRPr="00FA6473">
        <w:tc>
          <w:tcPr>
            <w:tcW w:w="1500" w:type="dxa"/>
            <w:vMerge w:val="restart"/>
          </w:tcPr>
          <w:p w:rsidR="00FA6473" w:rsidRPr="00FA6473" w:rsidRDefault="00FA64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473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  <w:tc>
          <w:tcPr>
            <w:tcW w:w="4965" w:type="dxa"/>
          </w:tcPr>
          <w:p w:rsidR="00FA6473" w:rsidRPr="00FA6473" w:rsidRDefault="00FA64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473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3174" w:type="dxa"/>
          </w:tcPr>
          <w:p w:rsidR="00FA6473" w:rsidRPr="00FA6473" w:rsidRDefault="00FA6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473" w:rsidRPr="00FA6473">
        <w:tc>
          <w:tcPr>
            <w:tcW w:w="1500" w:type="dxa"/>
            <w:vMerge/>
          </w:tcPr>
          <w:p w:rsidR="00FA6473" w:rsidRPr="00FA6473" w:rsidRDefault="00FA6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FA6473" w:rsidRPr="00FA6473" w:rsidRDefault="00FA64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473">
              <w:rPr>
                <w:rFonts w:ascii="Times New Roman" w:hAnsi="Times New Roman" w:cs="Times New Roman"/>
                <w:sz w:val="24"/>
                <w:szCs w:val="24"/>
              </w:rPr>
              <w:t>Базовая часть</w:t>
            </w:r>
          </w:p>
        </w:tc>
        <w:tc>
          <w:tcPr>
            <w:tcW w:w="3174" w:type="dxa"/>
          </w:tcPr>
          <w:p w:rsidR="00FA6473" w:rsidRPr="00FA6473" w:rsidRDefault="00FA6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473" w:rsidRPr="00FA6473">
        <w:tc>
          <w:tcPr>
            <w:tcW w:w="6465" w:type="dxa"/>
            <w:gridSpan w:val="2"/>
          </w:tcPr>
          <w:p w:rsidR="00FA6473" w:rsidRPr="00FA6473" w:rsidRDefault="00FA64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473">
              <w:rPr>
                <w:rFonts w:ascii="Times New Roman" w:hAnsi="Times New Roman" w:cs="Times New Roman"/>
                <w:sz w:val="24"/>
                <w:szCs w:val="24"/>
              </w:rPr>
              <w:t>Объем программы ординатуры</w:t>
            </w:r>
          </w:p>
        </w:tc>
        <w:tc>
          <w:tcPr>
            <w:tcW w:w="3174" w:type="dxa"/>
          </w:tcPr>
          <w:p w:rsidR="00FA6473" w:rsidRPr="00FA6473" w:rsidRDefault="00FA6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7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FA6473" w:rsidRPr="00FA6473" w:rsidRDefault="00FA6473">
      <w:pPr>
        <w:rPr>
          <w:rFonts w:ascii="Times New Roman" w:hAnsi="Times New Roman" w:cs="Times New Roman"/>
          <w:sz w:val="24"/>
          <w:szCs w:val="24"/>
        </w:rPr>
        <w:sectPr w:rsidR="00FA6473" w:rsidRPr="00FA6473" w:rsidSect="00FA6473">
          <w:type w:val="continuous"/>
          <w:pgSz w:w="16838" w:h="11905"/>
          <w:pgMar w:top="720" w:right="720" w:bottom="720" w:left="720" w:header="0" w:footer="0" w:gutter="0"/>
          <w:cols w:space="720"/>
        </w:sectPr>
      </w:pP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>Дисциплины (модули), относящиеся к базовой части программы ординатуры, являются обязательными для освоения обучающимся.</w:t>
      </w:r>
      <w:proofErr w:type="gramEnd"/>
      <w:r w:rsidRPr="00FA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>Набор дисциплин (модулей), относящихся к базовой части программы ординатуры,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6.4. Дисциплины (модули) по общественному здоровью и здравоохранению, педагогике, медицине чрезвычайных ситуаций, патологии реализуются в рамках базовой части Блока 1 "Дисциплины (модули)"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6.5.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 &lt;1&gt;.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1" w:history="1">
        <w:r w:rsidRPr="00FA6473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FA6473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6 августа 2013 г. N 529н "Об утверждении номенклатуры медицинских организаций" (зарегистрирован Министерством юстиции Российской Федерации 13 сентября 2013 г., регистрационный N 29950).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ФГОС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A6473">
        <w:rPr>
          <w:rFonts w:ascii="Times New Roman" w:hAnsi="Times New Roman" w:cs="Times New Roman"/>
          <w:sz w:val="24"/>
          <w:szCs w:val="24"/>
        </w:rPr>
        <w:t>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6473">
        <w:rPr>
          <w:rFonts w:ascii="Times New Roman" w:hAnsi="Times New Roman" w:cs="Times New Roman"/>
          <w:sz w:val="24"/>
          <w:szCs w:val="24"/>
        </w:rPr>
        <w:t>После выбора обучающимся дисциплин (модулей) и практик вариативной части они становятся обязательными для освоения обучающимся.</w:t>
      </w:r>
      <w:proofErr w:type="gramEnd"/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6.6. В Блок 2 "Практики" входит производственная (клиническая) практика.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Способы проведения производственной (клинической) практики: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стационарная;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выездная.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Практики могут проводиться в структурных подразделениях организации.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6.7. В Блок 3 "Государственная итоговая аттестация" входит подготовка к сдаче и сдача государственного экзамена.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6.8. При разработке программы ординатуры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A6473">
        <w:rPr>
          <w:rFonts w:ascii="Times New Roman" w:hAnsi="Times New Roman" w:cs="Times New Roman"/>
          <w:sz w:val="24"/>
          <w:szCs w:val="24"/>
        </w:rPr>
        <w:t xml:space="preserve">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"Дисциплины (модули)".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6.9. Количество часов, отведенных на занятия лекционного типа в целом по Блоку 1 "Дисциплины (модули)" должно составлять не более 10 процентов от общего количества часов аудиторных занятий, отведенных на реализацию данного Блока.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VII. ТРЕБОВАНИЯ К УСЛОВИЯМ РЕАЛИЗАЦИИ ПРОГРАММЫ ОРДИНАТУРЫ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7.1. Общесистемные требования к реализации программы ординатуры.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7.1.1.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планом.</w:t>
      </w:r>
      <w:proofErr w:type="gramEnd"/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FA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FA6473">
        <w:rPr>
          <w:rFonts w:ascii="Times New Roman" w:hAnsi="Times New Roman" w:cs="Times New Roman"/>
          <w:sz w:val="24"/>
          <w:szCs w:val="24"/>
        </w:rPr>
        <w:t>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Электронная информационно-образовательная среда организации должна обеспечивать: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доступ к учебным планам, рабочим программам дисциплин (модулей), практик, к изданиям </w:t>
      </w:r>
      <w:r w:rsidRPr="00FA6473">
        <w:rPr>
          <w:rFonts w:ascii="Times New Roman" w:hAnsi="Times New Roman" w:cs="Times New Roman"/>
          <w:sz w:val="24"/>
          <w:szCs w:val="24"/>
        </w:rPr>
        <w:lastRenderedPageBreak/>
        <w:t>электронных библиотечных систем и электронным образовательным ресурсам, указанным в рабочих программах;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формирование электронного </w:t>
      </w:r>
      <w:proofErr w:type="spellStart"/>
      <w:r w:rsidRPr="00FA647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FA6473">
        <w:rPr>
          <w:rFonts w:ascii="Times New Roman" w:hAnsi="Times New Roman" w:cs="Times New Roman"/>
          <w:sz w:val="24"/>
          <w:szCs w:val="24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6473">
        <w:rPr>
          <w:rFonts w:ascii="Times New Roman" w:hAnsi="Times New Roman" w:cs="Times New Roman"/>
          <w:sz w:val="24"/>
          <w:szCs w:val="24"/>
        </w:rPr>
        <w:t xml:space="preserve">&lt;1&gt; Федеральный </w:t>
      </w:r>
      <w:hyperlink r:id="rId12" w:history="1">
        <w:r w:rsidRPr="00FA6473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FA6473">
        <w:rPr>
          <w:rFonts w:ascii="Times New Roman" w:hAnsi="Times New Roman" w:cs="Times New Roman"/>
          <w:sz w:val="24"/>
          <w:szCs w:val="24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 w:rsidRPr="00FA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 xml:space="preserve">N 23, ст. 2870; N 27, ст. 3479; N 52, ст. 6961, ст. 6963; 2014, N 19, ст. 2302; N 30, ст. 4223, ст. 4243), Федеральный </w:t>
      </w:r>
      <w:hyperlink r:id="rId13" w:history="1">
        <w:r w:rsidRPr="00FA6473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FA6473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 w:rsidRPr="00FA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7.1.3.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7.1.4.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7.1.5.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</w:t>
      </w:r>
      <w:hyperlink r:id="rId14" w:history="1">
        <w:r w:rsidRPr="00FA6473">
          <w:rPr>
            <w:rFonts w:ascii="Times New Roman" w:hAnsi="Times New Roman" w:cs="Times New Roman"/>
            <w:color w:val="0000FF"/>
            <w:sz w:val="24"/>
            <w:szCs w:val="24"/>
          </w:rPr>
          <w:t>требованиями</w:t>
        </w:r>
      </w:hyperlink>
      <w:r w:rsidRPr="00FA6473">
        <w:rPr>
          <w:rFonts w:ascii="Times New Roman" w:hAnsi="Times New Roman" w:cs="Times New Roman"/>
          <w:sz w:val="24"/>
          <w:szCs w:val="24"/>
        </w:rPr>
        <w:t xml:space="preserve"> к медицинским и фармацевтическим работникам, утвержденными Министерством здравоохранения Российской Федерации &lt;1&gt;, и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5" w:history="1">
        <w:r w:rsidRPr="00FA6473">
          <w:rPr>
            <w:rFonts w:ascii="Times New Roman" w:hAnsi="Times New Roman" w:cs="Times New Roman"/>
            <w:color w:val="0000FF"/>
            <w:sz w:val="24"/>
            <w:szCs w:val="24"/>
          </w:rPr>
          <w:t>разделе</w:t>
        </w:r>
      </w:hyperlink>
      <w:r w:rsidRPr="00FA6473">
        <w:rPr>
          <w:rFonts w:ascii="Times New Roman" w:hAnsi="Times New Roman" w:cs="Times New Roman"/>
          <w:sz w:val="24"/>
          <w:szCs w:val="24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</w:t>
      </w:r>
      <w:proofErr w:type="gramEnd"/>
      <w:r w:rsidRPr="00FA6473">
        <w:rPr>
          <w:rFonts w:ascii="Times New Roman" w:hAnsi="Times New Roman" w:cs="Times New Roman"/>
          <w:sz w:val="24"/>
          <w:szCs w:val="24"/>
        </w:rPr>
        <w:t xml:space="preserve">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6473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6" w:history="1">
        <w:r w:rsidRPr="00FA6473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FA6473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7 июля 2009 г. N 415н "Об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здравоохранения" (зарегистрирован Министерством юстиции Российской Федерации 9 июля 2009 г., регистрационный N 14292) с изменениями, внесенными приказом Министерства здравоохранения и социального развития Российской Федерации от 26 декабря 2011</w:t>
      </w:r>
      <w:proofErr w:type="gramEnd"/>
      <w:r w:rsidRPr="00FA6473">
        <w:rPr>
          <w:rFonts w:ascii="Times New Roman" w:hAnsi="Times New Roman" w:cs="Times New Roman"/>
          <w:sz w:val="24"/>
          <w:szCs w:val="24"/>
        </w:rPr>
        <w:t xml:space="preserve"> г. N 1644н "О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здравоохранения, утвержденные приказом Министерства здравоохранения и социального развития Российской Федерации от 7 июля 2009 г. N 415н" </w:t>
      </w:r>
      <w:r w:rsidRPr="00FA6473">
        <w:rPr>
          <w:rFonts w:ascii="Times New Roman" w:hAnsi="Times New Roman" w:cs="Times New Roman"/>
          <w:sz w:val="24"/>
          <w:szCs w:val="24"/>
        </w:rPr>
        <w:lastRenderedPageBreak/>
        <w:t>(зарегистрирован Министерством юстиции Российской Федерации 18 апреля 2012 г., регистрационный N 23879).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7.1.6. Доля штатных научно-педагогических работников (в приведенных к целочисленным значениям ставок) должна составлять не менее 70 процентов от общего количества научно-педагогических работников организации.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7.2. Требования к кадровым условиям реализации программы ординатуры.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7.2.1.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 на условиях гражданско-правового договора.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7.2.2.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ординатуры, должна составлять не менее 70 процентов.</w:t>
      </w:r>
      <w:proofErr w:type="gramEnd"/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7.2.3.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ординатуры, должна быть не менее 65 процентов.</w:t>
      </w:r>
      <w:proofErr w:type="gramEnd"/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7.2.4.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(спецификой) реализуемой программы ординатуры (имеющих стаж работы в данной профессиональной области не менее 3 лет), в общем числе работников, реализующих программу ординатуры, должна быть не менее 10 процентов.</w:t>
      </w:r>
      <w:proofErr w:type="gramEnd"/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7.3. Требования к материально-техническому и учебно-методическому обеспечению программы ординатуры.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7.3.1.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аудитории, оборудованные </w:t>
      </w:r>
      <w:proofErr w:type="spellStart"/>
      <w:r w:rsidRPr="00FA6473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FA6473">
        <w:rPr>
          <w:rFonts w:ascii="Times New Roman" w:hAnsi="Times New Roman" w:cs="Times New Roman"/>
          <w:sz w:val="24"/>
          <w:szCs w:val="24"/>
        </w:rPr>
        <w:t xml:space="preserve"> и иными средствами обучения, позволяющими использовать </w:t>
      </w:r>
      <w:proofErr w:type="spellStart"/>
      <w:r w:rsidRPr="00FA6473">
        <w:rPr>
          <w:rFonts w:ascii="Times New Roman" w:hAnsi="Times New Roman" w:cs="Times New Roman"/>
          <w:sz w:val="24"/>
          <w:szCs w:val="24"/>
        </w:rPr>
        <w:t>симуляционные</w:t>
      </w:r>
      <w:proofErr w:type="spellEnd"/>
      <w:r w:rsidRPr="00FA6473">
        <w:rPr>
          <w:rFonts w:ascii="Times New Roman" w:hAnsi="Times New Roman" w:cs="Times New Roman"/>
          <w:sz w:val="24"/>
          <w:szCs w:val="24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A6473">
        <w:rPr>
          <w:rFonts w:ascii="Times New Roman" w:hAnsi="Times New Roman" w:cs="Times New Roman"/>
          <w:sz w:val="24"/>
          <w:szCs w:val="24"/>
        </w:rPr>
        <w:t xml:space="preserve"> осваивать умения и навыки, предусмотренные профессиональной деятельностью, индивидуально;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6473">
        <w:rPr>
          <w:rFonts w:ascii="Times New Roman" w:hAnsi="Times New Roman" w:cs="Times New Roman"/>
          <w:sz w:val="24"/>
          <w:szCs w:val="24"/>
        </w:rPr>
        <w:t xml:space="preserve">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аппарат для </w:t>
      </w:r>
      <w:proofErr w:type="spellStart"/>
      <w:r w:rsidRPr="00FA6473">
        <w:rPr>
          <w:rFonts w:ascii="Times New Roman" w:hAnsi="Times New Roman" w:cs="Times New Roman"/>
          <w:sz w:val="24"/>
          <w:szCs w:val="24"/>
        </w:rPr>
        <w:t>интраоперационного</w:t>
      </w:r>
      <w:proofErr w:type="spellEnd"/>
      <w:r w:rsidRPr="00FA6473">
        <w:rPr>
          <w:rFonts w:ascii="Times New Roman" w:hAnsi="Times New Roman" w:cs="Times New Roman"/>
          <w:sz w:val="24"/>
          <w:szCs w:val="24"/>
        </w:rPr>
        <w:t xml:space="preserve"> сбора крови и сепарации форменных элементов, аппарат для заместительной почечной терапии, аппарат для </w:t>
      </w:r>
      <w:proofErr w:type="spellStart"/>
      <w:r w:rsidRPr="00FA6473">
        <w:rPr>
          <w:rFonts w:ascii="Times New Roman" w:hAnsi="Times New Roman" w:cs="Times New Roman"/>
          <w:sz w:val="24"/>
          <w:szCs w:val="24"/>
        </w:rPr>
        <w:t>неинвазивной</w:t>
      </w:r>
      <w:proofErr w:type="spellEnd"/>
      <w:r w:rsidRPr="00FA6473">
        <w:rPr>
          <w:rFonts w:ascii="Times New Roman" w:hAnsi="Times New Roman" w:cs="Times New Roman"/>
          <w:sz w:val="24"/>
          <w:szCs w:val="24"/>
        </w:rPr>
        <w:t xml:space="preserve"> искусственной вентиляции легких, стойка</w:t>
      </w:r>
      <w:proofErr w:type="gramEnd"/>
      <w:r w:rsidRPr="00FA6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6473">
        <w:rPr>
          <w:rFonts w:ascii="Times New Roman" w:hAnsi="Times New Roman" w:cs="Times New Roman"/>
          <w:sz w:val="24"/>
          <w:szCs w:val="24"/>
        </w:rPr>
        <w:t>инфузионная</w:t>
      </w:r>
      <w:proofErr w:type="spellEnd"/>
      <w:r w:rsidRPr="00FA64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6473">
        <w:rPr>
          <w:rFonts w:ascii="Times New Roman" w:hAnsi="Times New Roman" w:cs="Times New Roman"/>
          <w:sz w:val="24"/>
          <w:szCs w:val="24"/>
        </w:rPr>
        <w:t>неинвазивный</w:t>
      </w:r>
      <w:proofErr w:type="spellEnd"/>
      <w:r w:rsidRPr="00FA6473">
        <w:rPr>
          <w:rFonts w:ascii="Times New Roman" w:hAnsi="Times New Roman" w:cs="Times New Roman"/>
          <w:sz w:val="24"/>
          <w:szCs w:val="24"/>
        </w:rPr>
        <w:t xml:space="preserve"> гемодинамический монитор, аппарат "искусственная почка", медицинское кресло для проведения диализа, аппарат для проведения </w:t>
      </w:r>
      <w:proofErr w:type="spellStart"/>
      <w:r w:rsidRPr="00FA6473">
        <w:rPr>
          <w:rFonts w:ascii="Times New Roman" w:hAnsi="Times New Roman" w:cs="Times New Roman"/>
          <w:sz w:val="24"/>
          <w:szCs w:val="24"/>
        </w:rPr>
        <w:t>перитонеального</w:t>
      </w:r>
      <w:proofErr w:type="spellEnd"/>
      <w:r w:rsidRPr="00FA6473">
        <w:rPr>
          <w:rFonts w:ascii="Times New Roman" w:hAnsi="Times New Roman" w:cs="Times New Roman"/>
          <w:sz w:val="24"/>
          <w:szCs w:val="24"/>
        </w:rPr>
        <w:t xml:space="preserve"> диализа, система водоподготовки для осуществления диализ, миксер для приготовления </w:t>
      </w:r>
      <w:proofErr w:type="spellStart"/>
      <w:r w:rsidRPr="00FA6473">
        <w:rPr>
          <w:rFonts w:ascii="Times New Roman" w:hAnsi="Times New Roman" w:cs="Times New Roman"/>
          <w:sz w:val="24"/>
          <w:szCs w:val="24"/>
        </w:rPr>
        <w:t>диализного</w:t>
      </w:r>
      <w:proofErr w:type="spellEnd"/>
      <w:r w:rsidRPr="00FA6473">
        <w:rPr>
          <w:rFonts w:ascii="Times New Roman" w:hAnsi="Times New Roman" w:cs="Times New Roman"/>
          <w:sz w:val="24"/>
          <w:szCs w:val="24"/>
        </w:rPr>
        <w:t xml:space="preserve"> раствора, </w:t>
      </w:r>
      <w:proofErr w:type="spellStart"/>
      <w:r w:rsidRPr="00FA6473">
        <w:rPr>
          <w:rFonts w:ascii="Times New Roman" w:hAnsi="Times New Roman" w:cs="Times New Roman"/>
          <w:sz w:val="24"/>
          <w:szCs w:val="24"/>
        </w:rPr>
        <w:t>ионометр</w:t>
      </w:r>
      <w:proofErr w:type="spellEnd"/>
      <w:r w:rsidRPr="00FA6473">
        <w:rPr>
          <w:rFonts w:ascii="Times New Roman" w:hAnsi="Times New Roman" w:cs="Times New Roman"/>
          <w:sz w:val="24"/>
          <w:szCs w:val="24"/>
        </w:rPr>
        <w:t xml:space="preserve"> (натрий, калий, кальций), </w:t>
      </w:r>
      <w:proofErr w:type="spellStart"/>
      <w:r w:rsidRPr="00FA6473">
        <w:rPr>
          <w:rFonts w:ascii="Times New Roman" w:hAnsi="Times New Roman" w:cs="Times New Roman"/>
          <w:sz w:val="24"/>
          <w:szCs w:val="24"/>
        </w:rPr>
        <w:t>инфузомат</w:t>
      </w:r>
      <w:proofErr w:type="spellEnd"/>
      <w:r w:rsidRPr="00FA6473">
        <w:rPr>
          <w:rFonts w:ascii="Times New Roman" w:hAnsi="Times New Roman" w:cs="Times New Roman"/>
          <w:sz w:val="24"/>
          <w:szCs w:val="24"/>
        </w:rPr>
        <w:t>, анализатор биохимический, анализатор гематологический)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  <w:proofErr w:type="gramEnd"/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</w:t>
      </w:r>
      <w:r w:rsidRPr="00FA6473">
        <w:rPr>
          <w:rFonts w:ascii="Times New Roman" w:hAnsi="Times New Roman" w:cs="Times New Roman"/>
          <w:sz w:val="24"/>
          <w:szCs w:val="24"/>
        </w:rPr>
        <w:lastRenderedPageBreak/>
        <w:t xml:space="preserve">позволяющими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A6473">
        <w:rPr>
          <w:rFonts w:ascii="Times New Roman" w:hAnsi="Times New Roman" w:cs="Times New Roman"/>
          <w:sz w:val="24"/>
          <w:szCs w:val="24"/>
        </w:rPr>
        <w:t xml:space="preserve"> осваивать умения и навыки, предусмотренные профессиональной деятельностью.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ординатуры.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>7.4. Требования к финансовым условиям реализации программы ординатуры.</w:t>
      </w:r>
    </w:p>
    <w:p w:rsidR="00FA6473" w:rsidRPr="00FA6473" w:rsidRDefault="00FA6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6473">
        <w:rPr>
          <w:rFonts w:ascii="Times New Roman" w:hAnsi="Times New Roman" w:cs="Times New Roman"/>
          <w:sz w:val="24"/>
          <w:szCs w:val="24"/>
        </w:rPr>
        <w:t xml:space="preserve">7.4.1. </w:t>
      </w:r>
      <w:proofErr w:type="gramStart"/>
      <w:r w:rsidRPr="00FA6473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коэффициентов, учитывающих специфику образовательных программ в соответствии с </w:t>
      </w:r>
      <w:hyperlink r:id="rId17" w:history="1">
        <w:r w:rsidRPr="00FA6473"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 w:rsidRPr="00FA6473">
        <w:rPr>
          <w:rFonts w:ascii="Times New Roman" w:hAnsi="Times New Roman" w:cs="Times New Roman"/>
          <w:sz w:val="24"/>
          <w:szCs w:val="24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 программ</w:t>
      </w:r>
      <w:proofErr w:type="gramEnd"/>
      <w:r w:rsidRPr="00FA6473">
        <w:rPr>
          <w:rFonts w:ascii="Times New Roman" w:hAnsi="Times New Roman" w:cs="Times New Roman"/>
          <w:sz w:val="24"/>
          <w:szCs w:val="24"/>
        </w:rPr>
        <w:t xml:space="preserve">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473" w:rsidRPr="00FA6473" w:rsidRDefault="00FA6473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7B576B" w:rsidRPr="00FA6473" w:rsidRDefault="007B576B">
      <w:pPr>
        <w:rPr>
          <w:rFonts w:ascii="Times New Roman" w:hAnsi="Times New Roman" w:cs="Times New Roman"/>
          <w:sz w:val="24"/>
          <w:szCs w:val="24"/>
        </w:rPr>
      </w:pPr>
    </w:p>
    <w:sectPr w:rsidR="007B576B" w:rsidRPr="00FA6473" w:rsidSect="00FA6473">
      <w:type w:val="continuous"/>
      <w:pgSz w:w="11905" w:h="16838"/>
      <w:pgMar w:top="720" w:right="720" w:bottom="720" w:left="7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6473"/>
    <w:rsid w:val="007B576B"/>
    <w:rsid w:val="00FA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6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64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021E35BF1B7276BAB3A2B06A5086DB8859CC3C54FD782CBECA4F9840F3DFCA5D2D153B6E80060CZ7G2J" TargetMode="External"/><Relationship Id="rId13" Type="http://schemas.openxmlformats.org/officeDocument/2006/relationships/hyperlink" Target="consultantplus://offline/ref=BA021E35BF1B7276BAB3A2B06A5086DB8859C93456FA782CBECA4F9840ZFG3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021E35BF1B7276BAB3A3B4795086DB8C5BCD3B55F52526B693439A47FC80DD5A64193A6E8106Z0GCJ" TargetMode="External"/><Relationship Id="rId12" Type="http://schemas.openxmlformats.org/officeDocument/2006/relationships/hyperlink" Target="consultantplus://offline/ref=BA021E35BF1B7276BAB3A2B06A5086DB8859CF3457FF782CBECA4F9840ZFG3J" TargetMode="External"/><Relationship Id="rId17" Type="http://schemas.openxmlformats.org/officeDocument/2006/relationships/hyperlink" Target="consultantplus://offline/ref=BA021E35BF1B7276BAB3A2B06A5086DB885AC83C50FE782CBECA4F9840F3DFCA5D2D153B6E810604Z7G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021E35BF1B7276BAB3A3B4795086DB8D59CD3B50F52526B693439AZ4G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021E35BF1B7276BAB3A2B06A5086DB8859C23B50F9782CBECA4F9840F3DFCA5D2D153B6E810601Z7G9J" TargetMode="External"/><Relationship Id="rId11" Type="http://schemas.openxmlformats.org/officeDocument/2006/relationships/hyperlink" Target="consultantplus://offline/ref=BA021E35BF1B7276BAB3A3B4795086DB8C5BCA3953F52526B693439AZ4G7J" TargetMode="External"/><Relationship Id="rId5" Type="http://schemas.openxmlformats.org/officeDocument/2006/relationships/hyperlink" Target="consultantplus://offline/ref=BA021E35BF1B7276BAB3A2B06A5086DB8859CF3F54F7782CBECA4F9840F3DFCA5D2D153B6E810603Z7G9J" TargetMode="External"/><Relationship Id="rId15" Type="http://schemas.openxmlformats.org/officeDocument/2006/relationships/hyperlink" Target="consultantplus://offline/ref=BA021E35BF1B7276BAB3A2B06A5086DB885EC83951F8782CBECA4F9840F3DFCA5D2D153B6E810604Z7GBJ" TargetMode="External"/><Relationship Id="rId10" Type="http://schemas.openxmlformats.org/officeDocument/2006/relationships/hyperlink" Target="consultantplus://offline/ref=BA021E35BF1B7276BAB3A3B4795086DB8856C33C5BA82F2EEF9F41Z9GDJ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A021E35BF1B7276BAB3A2B06A5086DB8859CC3C54FD782CBECA4F9840F3DFCA5D2D153B6E800705Z7GBJ" TargetMode="External"/><Relationship Id="rId14" Type="http://schemas.openxmlformats.org/officeDocument/2006/relationships/hyperlink" Target="consultantplus://offline/ref=BA021E35BF1B7276BAB3A3B4795086DB8D59CD3B50F52526B693439A47FC80DD5A64193A6E8107Z0G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4380</Words>
  <Characters>24968</Characters>
  <Application>Microsoft Office Word</Application>
  <DocSecurity>0</DocSecurity>
  <Lines>208</Lines>
  <Paragraphs>58</Paragraphs>
  <ScaleCrop>false</ScaleCrop>
  <Company/>
  <LinksUpToDate>false</LinksUpToDate>
  <CharactersWithSpaces>29290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kudentsova</dc:creator>
  <cp:lastModifiedBy>kudentsova</cp:lastModifiedBy>
  <cp:revision>1</cp:revision>
  <dcterms:created xsi:type="dcterms:W3CDTF">2015-10-14T09:06:00Z</dcterms:created>
  <dcterms:modified xsi:type="dcterms:W3CDTF">2015-10-14T09:06:00Z</dcterms:modified>
</cp:coreProperties>
</file>