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39" w:rsidRPr="000E4739" w:rsidRDefault="000E47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E4739">
        <w:rPr>
          <w:rFonts w:ascii="Times New Roman" w:hAnsi="Times New Roman" w:cs="Times New Roman"/>
          <w:sz w:val="24"/>
          <w:szCs w:val="24"/>
        </w:rPr>
        <w:br/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Зарегистрировано в Минюсте России 25 сентября 2014 г. N 34131</w:t>
      </w:r>
    </w:p>
    <w:p w:rsidR="000E4739" w:rsidRPr="000E4739" w:rsidRDefault="000E473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ПРИКАЗ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от 26 августа 2014 г. N 1114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31.08.71 ОРГАНИЗАЦИЯ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739">
        <w:rPr>
          <w:rFonts w:ascii="Times New Roman" w:hAnsi="Times New Roman" w:cs="Times New Roman"/>
          <w:sz w:val="24"/>
          <w:szCs w:val="24"/>
        </w:rPr>
        <w:t>ЗДРАВООХРАНЕНИЯ И ОБЩЕСТВЕННОЕ ЗДОРОВЬЕ (УРОВЕНЬ ПОДГОТОВКИ</w:t>
      </w:r>
      <w:proofErr w:type="gramEnd"/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739">
        <w:rPr>
          <w:rFonts w:ascii="Times New Roman" w:hAnsi="Times New Roman" w:cs="Times New Roman"/>
          <w:sz w:val="24"/>
          <w:szCs w:val="24"/>
        </w:rPr>
        <w:t>КАДРОВ ВЫСШЕЙ КВАЛИФИКАЦИИ)</w:t>
      </w:r>
      <w:proofErr w:type="gramEnd"/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466 (Собрание законодательства Российской Федерации, 2013, N 23, ст. 2923; N 33, ст. 4386; N 37, ст. 4702; 2014, N 2, ст. 126; N 6, ст. 582;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31.08.71 Организация здравоохранения и общественное здоровье (уровень подготовки кадров высшей квалификации).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Министр</w:t>
      </w:r>
    </w:p>
    <w:p w:rsidR="000E4739" w:rsidRPr="000E4739" w:rsidRDefault="000E4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Д.В.ЛИВАНОВ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Приложение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Утвержден</w:t>
      </w:r>
    </w:p>
    <w:p w:rsidR="000E4739" w:rsidRPr="000E4739" w:rsidRDefault="000E4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E4739" w:rsidRPr="000E4739" w:rsidRDefault="000E4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E4739" w:rsidRPr="000E4739" w:rsidRDefault="000E4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от 26 августа 2014 г. N 1114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0E473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31.08.71 ОРГАНИЗАЦИЯ ЗДРАВООХРАНЕНИЯ</w:t>
      </w:r>
    </w:p>
    <w:p w:rsidR="000E4739" w:rsidRPr="000E4739" w:rsidRDefault="000E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И ОБЩЕСТВЕННОЕ ЗДОРОВЬЕ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</w:t>
      </w:r>
      <w:r w:rsidRPr="000E4739">
        <w:rPr>
          <w:rFonts w:ascii="Times New Roman" w:hAnsi="Times New Roman" w:cs="Times New Roman"/>
          <w:sz w:val="24"/>
          <w:szCs w:val="24"/>
        </w:rPr>
        <w:lastRenderedPageBreak/>
        <w:t>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31.08.71 Организация здравоохранения и общественное здоровье (далее соответственно - программа ординатуры, специальность).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0E473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E4739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0E473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E4739">
        <w:rPr>
          <w:rFonts w:ascii="Times New Roman" w:hAnsi="Times New Roman" w:cs="Times New Roman"/>
          <w:sz w:val="24"/>
          <w:szCs w:val="24"/>
        </w:rPr>
        <w:t>.;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39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0E473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E4739">
        <w:rPr>
          <w:rFonts w:ascii="Times New Roman" w:hAnsi="Times New Roman" w:cs="Times New Roman"/>
          <w:sz w:val="24"/>
          <w:szCs w:val="24"/>
        </w:rPr>
        <w:t>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3.4. При реализации программы ординатуры организация вправе применять электронное обучение и дистанционные образовательные технологии.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0E4739" w:rsidRPr="000E4739" w:rsidRDefault="000E4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lastRenderedPageBreak/>
        <w:t>физические лица и юридические лица;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население;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совокупность средств и технологий, направленных на создание условий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(или) их структурных подразделений;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организации;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 (УК):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39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3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 xml:space="preserve">2014, N 6, ст. 562, ст. 566; N 19, ст. 2289; N 22, ст. 2769; N 23, ст. 2930, ст. 2933; N 26, ст. 3388; N 30; ст. </w:t>
      </w:r>
      <w:r w:rsidRPr="000E4739">
        <w:rPr>
          <w:rFonts w:ascii="Times New Roman" w:hAnsi="Times New Roman" w:cs="Times New Roman"/>
          <w:sz w:val="24"/>
          <w:szCs w:val="24"/>
        </w:rPr>
        <w:lastRenderedPageBreak/>
        <w:t>4263).</w:t>
      </w:r>
      <w:proofErr w:type="gramEnd"/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 (ПК):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(ПК-3);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(ПК-4);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(ПК-5);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готовность к оценке качества оказания медицинской помощи с использованием основных медико-статистических показателей (ПК-6);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(ПК-7);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готовность к оценке экономических и финансовых показателей, применяемых в сфере охраны здоровья граждан (ПК-8).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Блок 2 "Практики", относящиеся как к базовой части программы, так и к ее вариативной части.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"Врач-организатор здравоохранения и общественного здоровья".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0E4739" w:rsidRPr="000E4739" w:rsidRDefault="000E4739">
      <w:pPr>
        <w:rPr>
          <w:rFonts w:ascii="Times New Roman" w:hAnsi="Times New Roman" w:cs="Times New Roman"/>
          <w:sz w:val="24"/>
          <w:szCs w:val="24"/>
        </w:rPr>
        <w:sectPr w:rsidR="000E4739" w:rsidRPr="000E4739" w:rsidSect="000E47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Таблица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7"/>
        <w:gridCol w:w="5385"/>
        <w:gridCol w:w="2770"/>
      </w:tblGrid>
      <w:tr w:rsidR="000E4739" w:rsidRPr="000E4739">
        <w:tc>
          <w:tcPr>
            <w:tcW w:w="6902" w:type="dxa"/>
            <w:gridSpan w:val="2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39" w:rsidRPr="000E4739">
        <w:tc>
          <w:tcPr>
            <w:tcW w:w="1517" w:type="dxa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385" w:type="dxa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0E4739" w:rsidRPr="000E4739">
        <w:tc>
          <w:tcPr>
            <w:tcW w:w="1517" w:type="dxa"/>
            <w:vMerge w:val="restart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0E4739" w:rsidRPr="000E4739">
        <w:tc>
          <w:tcPr>
            <w:tcW w:w="1517" w:type="dxa"/>
            <w:vMerge/>
          </w:tcPr>
          <w:p w:rsidR="000E4739" w:rsidRPr="000E4739" w:rsidRDefault="000E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0E4739" w:rsidRPr="000E4739">
        <w:tc>
          <w:tcPr>
            <w:tcW w:w="1517" w:type="dxa"/>
            <w:vMerge w:val="restart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385" w:type="dxa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0E4739" w:rsidRPr="000E4739">
        <w:tc>
          <w:tcPr>
            <w:tcW w:w="1517" w:type="dxa"/>
            <w:vMerge/>
          </w:tcPr>
          <w:p w:rsidR="000E4739" w:rsidRPr="000E4739" w:rsidRDefault="000E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0E4739" w:rsidRPr="000E4739">
        <w:tc>
          <w:tcPr>
            <w:tcW w:w="1517" w:type="dxa"/>
            <w:vMerge/>
          </w:tcPr>
          <w:p w:rsidR="000E4739" w:rsidRPr="000E4739" w:rsidRDefault="000E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0E4739" w:rsidRPr="000E4739">
        <w:tc>
          <w:tcPr>
            <w:tcW w:w="1517" w:type="dxa"/>
            <w:vMerge w:val="restart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385" w:type="dxa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739" w:rsidRPr="000E4739">
        <w:tc>
          <w:tcPr>
            <w:tcW w:w="1517" w:type="dxa"/>
            <w:vMerge/>
          </w:tcPr>
          <w:p w:rsidR="000E4739" w:rsidRPr="000E4739" w:rsidRDefault="000E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739" w:rsidRPr="000E4739">
        <w:tc>
          <w:tcPr>
            <w:tcW w:w="6902" w:type="dxa"/>
            <w:gridSpan w:val="2"/>
          </w:tcPr>
          <w:p w:rsidR="000E4739" w:rsidRPr="000E4739" w:rsidRDefault="000E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770" w:type="dxa"/>
          </w:tcPr>
          <w:p w:rsidR="000E4739" w:rsidRPr="000E4739" w:rsidRDefault="000E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0E4739" w:rsidRPr="000E4739" w:rsidRDefault="000E4739">
      <w:pPr>
        <w:rPr>
          <w:rFonts w:ascii="Times New Roman" w:hAnsi="Times New Roman" w:cs="Times New Roman"/>
          <w:sz w:val="24"/>
          <w:szCs w:val="24"/>
        </w:rPr>
        <w:sectPr w:rsidR="000E4739" w:rsidRPr="000E4739" w:rsidSect="000E4739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>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39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выездная.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6.8. Реализация практической подготовки обучающихся, осуществляемой в соответствии с </w:t>
      </w:r>
      <w:hyperlink r:id="rId10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установленным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N 30304),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6.9. При разработке программы ординатуры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здоровья, в объеме не менее 30 процентов от объема вариативной части Блока 1 "Дисциплины (модули)".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6.10.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</w:t>
      </w:r>
      <w:r w:rsidRPr="000E4739">
        <w:rPr>
          <w:rFonts w:ascii="Times New Roman" w:hAnsi="Times New Roman" w:cs="Times New Roman"/>
          <w:sz w:val="24"/>
          <w:szCs w:val="24"/>
        </w:rPr>
        <w:lastRenderedPageBreak/>
        <w:t xml:space="preserve">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>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0E473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E4739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39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1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2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 требованиям к медицинским и фармацевтическим работникам, утверждаемым Министерством здравоохранения Российской Федерации &lt;1&gt;, и квалификационным характеристикам, установленным в Едином квалификационном </w:t>
      </w:r>
      <w:hyperlink r:id="rId13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справочнике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 и профессиональным стандартам (при наличии).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3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</w:t>
      </w:r>
      <w:r w:rsidRPr="000E4739">
        <w:rPr>
          <w:rFonts w:ascii="Times New Roman" w:hAnsi="Times New Roman" w:cs="Times New Roman"/>
          <w:sz w:val="24"/>
          <w:szCs w:val="24"/>
        </w:rPr>
        <w:lastRenderedPageBreak/>
        <w:t>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39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0E4739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0E4739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0E4739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0E4739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</w:t>
      </w:r>
      <w:r w:rsidRPr="000E4739">
        <w:rPr>
          <w:rFonts w:ascii="Times New Roman" w:hAnsi="Times New Roman" w:cs="Times New Roman"/>
          <w:sz w:val="24"/>
          <w:szCs w:val="24"/>
        </w:rPr>
        <w:lastRenderedPageBreak/>
        <w:t>на 100 обучающихся.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0E4739" w:rsidRPr="000E4739" w:rsidRDefault="000E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39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0E4739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 w:rsidRPr="000E4739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E4739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0E4739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39" w:rsidRPr="000E4739" w:rsidRDefault="000E473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0E4739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0E4739" w:rsidSect="000E4739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739"/>
    <w:rsid w:val="000E4739"/>
    <w:rsid w:val="007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9050DC408B225F3FD22B9A48045A56DB43FD4AF9B8904E27AD2530E18C02E79828A8849ADBBDT0EAJ" TargetMode="External"/><Relationship Id="rId13" Type="http://schemas.openxmlformats.org/officeDocument/2006/relationships/hyperlink" Target="consultantplus://offline/ref=7AB39050DC408B225F3FD22B9A48045A56DC44F043FBB8904E27AD2530E18C02E79828A8849BDABDT0E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B39050DC408B225F3FD22B9A48045A56DB43FD4AF9B8904E27AD2530E18C02E79828A8849ADAB4T0E3J" TargetMode="External"/><Relationship Id="rId12" Type="http://schemas.openxmlformats.org/officeDocument/2006/relationships/hyperlink" Target="consultantplus://offline/ref=7AB39050DC408B225F3FD22B9A48045A56DB45FD44F9B8904E27AD2530TEE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9050DC408B225F3FD22B9A48045A56DB4EF242FAB8904E27AD2530E18C02E79828A8849BDAB9T0E8J" TargetMode="External"/><Relationship Id="rId11" Type="http://schemas.openxmlformats.org/officeDocument/2006/relationships/hyperlink" Target="consultantplus://offline/ref=7AB39050DC408B225F3FD22B9A48045A56DB43FD45FCB8904E27AD2530TEE1J" TargetMode="External"/><Relationship Id="rId5" Type="http://schemas.openxmlformats.org/officeDocument/2006/relationships/hyperlink" Target="consultantplus://offline/ref=7AB39050DC408B225F3FD22B9A48045A56DB43F646F4B8904E27AD2530E18C02E79828A8849BDABBT0E8J" TargetMode="External"/><Relationship Id="rId15" Type="http://schemas.openxmlformats.org/officeDocument/2006/relationships/hyperlink" Target="consultantplus://offline/ref=7AB39050DC408B225F3FD22B9A48045A56D844F542FDB8904E27AD2530E18C02E79828A8849BDABCT0E8J" TargetMode="External"/><Relationship Id="rId10" Type="http://schemas.openxmlformats.org/officeDocument/2006/relationships/hyperlink" Target="consultantplus://offline/ref=7AB39050DC408B225F3FD32F8948045A52D941F247F6E59A467EA12737EED315E0D124A9849BDATBE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B39050DC408B225F3FD32F8948045A52D946F041F6E59A467EA127T3E7J" TargetMode="External"/><Relationship Id="rId14" Type="http://schemas.openxmlformats.org/officeDocument/2006/relationships/hyperlink" Target="consultantplus://offline/ref=7AB39050DC408B225F3FD32F8948045A53DB41F242F6E59A467EA127T3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3987</Words>
  <Characters>22728</Characters>
  <Application>Microsoft Office Word</Application>
  <DocSecurity>0</DocSecurity>
  <Lines>189</Lines>
  <Paragraphs>53</Paragraphs>
  <ScaleCrop>false</ScaleCrop>
  <Company/>
  <LinksUpToDate>false</LinksUpToDate>
  <CharactersWithSpaces>26662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2015-10-14T09:04:00Z</dcterms:created>
  <dcterms:modified xsi:type="dcterms:W3CDTF">2015-10-14T09:04:00Z</dcterms:modified>
</cp:coreProperties>
</file>